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A2" w:rsidRDefault="002173F7" w:rsidP="002173F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F989561-32B6-4728-9B33-8BA0DF803638" style="width:450.6pt;height:352.2pt">
            <v:imagedata r:id="rId9" o:title=""/>
          </v:shape>
        </w:pict>
      </w:r>
    </w:p>
    <w:p w:rsidR="00754CA2" w:rsidRDefault="00754CA2">
      <w:pPr>
        <w:rPr>
          <w:noProof/>
        </w:rPr>
        <w:sectPr w:rsidR="00754CA2" w:rsidSect="002173F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754CA2" w:rsidRDefault="00754CA2">
      <w:pPr>
        <w:pStyle w:val="Exposdesmotifstitre"/>
        <w:rPr>
          <w:noProof/>
        </w:rPr>
      </w:pPr>
      <w:bookmarkStart w:id="0" w:name="_GoBack"/>
      <w:bookmarkEnd w:id="0"/>
    </w:p>
    <w:p w:rsidR="00754CA2" w:rsidRDefault="00754CA2">
      <w:pPr>
        <w:rPr>
          <w:noProof/>
        </w:rPr>
      </w:pPr>
    </w:p>
    <w:p w:rsidR="00754CA2" w:rsidRDefault="002173F7" w:rsidP="002173F7">
      <w:pPr>
        <w:pStyle w:val="Statut"/>
        <w:rPr>
          <w:noProof/>
        </w:rPr>
      </w:pPr>
      <w:r w:rsidRPr="002173F7">
        <w:t>Odporúčanie</w:t>
      </w:r>
    </w:p>
    <w:p w:rsidR="00754CA2" w:rsidRDefault="002173F7" w:rsidP="002173F7">
      <w:pPr>
        <w:pStyle w:val="Typedudocument"/>
        <w:rPr>
          <w:noProof/>
        </w:rPr>
      </w:pPr>
      <w:r w:rsidRPr="002173F7">
        <w:t>ODPORÚČANIE RADY,</w:t>
      </w:r>
    </w:p>
    <w:p w:rsidR="00754CA2" w:rsidRDefault="002173F7" w:rsidP="002173F7">
      <w:pPr>
        <w:pStyle w:val="Titreobjet"/>
        <w:rPr>
          <w:noProof/>
        </w:rPr>
      </w:pPr>
      <w:r w:rsidRPr="002173F7">
        <w:t>ktoré sa týka národného programu reforiem Írska na rok 2018</w:t>
      </w:r>
      <w:r w:rsidRPr="002173F7">
        <w:br/>
      </w:r>
      <w:r w:rsidRPr="002173F7">
        <w:br/>
        <w:t>a ktorým sa predkladá stanovisko Rady k programu stability Írska na rok 2018</w:t>
      </w:r>
    </w:p>
    <w:p w:rsidR="00754CA2" w:rsidRDefault="002173F7">
      <w:pPr>
        <w:pStyle w:val="Institutionquiagit"/>
        <w:rPr>
          <w:noProof/>
        </w:rPr>
      </w:pPr>
      <w:r>
        <w:rPr>
          <w:noProof/>
        </w:rPr>
        <w:t>RADA EURÓPSKEJ ÚNIE,</w:t>
      </w:r>
    </w:p>
    <w:p w:rsidR="00754CA2" w:rsidRDefault="002173F7">
      <w:pPr>
        <w:rPr>
          <w:noProof/>
        </w:rPr>
      </w:pPr>
      <w:r>
        <w:rPr>
          <w:noProof/>
        </w:rPr>
        <w:t>so zreteľom na Zmluvu o fungovaní Európskej únie, a najmä na jej článok 121 ods. 2 a článok 148 ods. 4,</w:t>
      </w:r>
    </w:p>
    <w:p w:rsidR="00754CA2" w:rsidRDefault="002173F7">
      <w:pPr>
        <w:rPr>
          <w:noProof/>
        </w:rPr>
      </w:pPr>
      <w:r>
        <w:rPr>
          <w:noProof/>
        </w:rPr>
        <w:t>so zreteľom na nariadenie Rady (ES) č. 1466/97 zo 7. júla 1997 o posilnení dohľadu nad stavmi rozpočtov a o dohľa</w:t>
      </w:r>
      <w:r>
        <w:rPr>
          <w:noProof/>
        </w:rPr>
        <w:t>de nad hospodárskymi politikami a ich koordinácii</w:t>
      </w:r>
      <w:r>
        <w:rPr>
          <w:rStyle w:val="FootnoteReference"/>
          <w:noProof/>
        </w:rPr>
        <w:footnoteReference w:id="2"/>
      </w:r>
      <w:r>
        <w:rPr>
          <w:noProof/>
        </w:rPr>
        <w:t>, a najmä na jeho článok 5 ods. 2,</w:t>
      </w:r>
    </w:p>
    <w:p w:rsidR="00754CA2" w:rsidRDefault="002173F7">
      <w:pPr>
        <w:rPr>
          <w:noProof/>
        </w:rPr>
      </w:pPr>
      <w:r>
        <w:rPr>
          <w:noProof/>
        </w:rPr>
        <w:t>so zreteľom na nariadenie Európskeho parlamentu a Rady (EÚ) č. 1176/2011 zo 16. novembra 2011 o prevencii a náprave makroekonomických nerovnováh</w:t>
      </w:r>
      <w:r>
        <w:rPr>
          <w:rStyle w:val="FootnoteReference"/>
          <w:noProof/>
        </w:rPr>
        <w:footnoteReference w:id="3"/>
      </w:r>
      <w:r>
        <w:rPr>
          <w:noProof/>
        </w:rPr>
        <w:t>, a najmä na jeho článok 6</w:t>
      </w:r>
      <w:r>
        <w:rPr>
          <w:noProof/>
        </w:rPr>
        <w:t xml:space="preserve"> ods. 1,</w:t>
      </w:r>
    </w:p>
    <w:p w:rsidR="00754CA2" w:rsidRDefault="002173F7">
      <w:pPr>
        <w:rPr>
          <w:noProof/>
        </w:rPr>
      </w:pPr>
      <w:r>
        <w:rPr>
          <w:noProof/>
        </w:rPr>
        <w:t>so zreteľom na odporúčanie Európskej komisie</w:t>
      </w:r>
      <w:r>
        <w:rPr>
          <w:rStyle w:val="FootnoteReference"/>
          <w:noProof/>
        </w:rPr>
        <w:footnoteReference w:id="4"/>
      </w:r>
      <w:r>
        <w:rPr>
          <w:noProof/>
        </w:rPr>
        <w:t>,</w:t>
      </w:r>
    </w:p>
    <w:p w:rsidR="00754CA2" w:rsidRDefault="002173F7">
      <w:pPr>
        <w:rPr>
          <w:noProof/>
        </w:rPr>
      </w:pPr>
      <w:r>
        <w:rPr>
          <w:noProof/>
        </w:rPr>
        <w:t>so zreteľom na uznesenia Európskeho parlamentu</w:t>
      </w:r>
      <w:r>
        <w:rPr>
          <w:rStyle w:val="FootnoteReference"/>
          <w:noProof/>
        </w:rPr>
        <w:footnoteReference w:id="5"/>
      </w:r>
      <w:r>
        <w:rPr>
          <w:noProof/>
        </w:rPr>
        <w:t>,</w:t>
      </w:r>
    </w:p>
    <w:p w:rsidR="00754CA2" w:rsidRDefault="002173F7">
      <w:pPr>
        <w:outlineLvl w:val="0"/>
        <w:rPr>
          <w:noProof/>
        </w:rPr>
      </w:pPr>
      <w:r>
        <w:rPr>
          <w:noProof/>
        </w:rPr>
        <w:t>so zreteľom na závery Európskej rady,</w:t>
      </w:r>
    </w:p>
    <w:p w:rsidR="00754CA2" w:rsidRDefault="002173F7">
      <w:pPr>
        <w:rPr>
          <w:noProof/>
        </w:rPr>
      </w:pPr>
      <w:r>
        <w:rPr>
          <w:noProof/>
        </w:rPr>
        <w:t>so zreteľom na stanovisko Výboru pre zamestnanosť,</w:t>
      </w:r>
    </w:p>
    <w:p w:rsidR="00754CA2" w:rsidRDefault="002173F7">
      <w:pPr>
        <w:rPr>
          <w:noProof/>
        </w:rPr>
      </w:pPr>
      <w:r>
        <w:rPr>
          <w:noProof/>
        </w:rPr>
        <w:t>so zreteľom na stanovisko Hospodárskeho a finančného výboru,</w:t>
      </w:r>
    </w:p>
    <w:p w:rsidR="00754CA2" w:rsidRDefault="002173F7">
      <w:pPr>
        <w:rPr>
          <w:noProof/>
        </w:rPr>
      </w:pPr>
      <w:r>
        <w:rPr>
          <w:noProof/>
        </w:rPr>
        <w:t>so zreteľom na stanovisko Výboru pre sociálnu ochranu,</w:t>
      </w:r>
    </w:p>
    <w:p w:rsidR="00754CA2" w:rsidRDefault="002173F7">
      <w:pPr>
        <w:rPr>
          <w:noProof/>
        </w:rPr>
      </w:pPr>
      <w:r>
        <w:rPr>
          <w:noProof/>
        </w:rPr>
        <w:t>so zreteľom na stanovisko Výboru pre hospodársku politiku,</w:t>
      </w:r>
    </w:p>
    <w:p w:rsidR="00754CA2" w:rsidRDefault="002173F7">
      <w:pPr>
        <w:rPr>
          <w:noProof/>
        </w:rPr>
      </w:pPr>
      <w:r>
        <w:rPr>
          <w:noProof/>
        </w:rPr>
        <w:t>keďže:</w:t>
      </w:r>
    </w:p>
    <w:p w:rsidR="00754CA2" w:rsidRDefault="002173F7">
      <w:pPr>
        <w:pStyle w:val="ManualConsidrant"/>
        <w:rPr>
          <w:noProof/>
        </w:rPr>
      </w:pPr>
      <w:r>
        <w:t>(1)</w:t>
      </w:r>
      <w:r>
        <w:tab/>
      </w:r>
      <w:r>
        <w:rPr>
          <w:noProof/>
        </w:rPr>
        <w:t>Komisia 22. novembra 2017 prijala ročný prieskum rastu, čo znamenalo začiatok európskeho semestra pre koordináciu hospodárskych pol</w:t>
      </w:r>
      <w:r>
        <w:rPr>
          <w:noProof/>
        </w:rPr>
        <w:t>itík na rok 2018. Náležite zohľadnila Európsky pilier sociálnych práv vyhlásený Európskym parlamentom, Radou a Komisiou 17. novembra 2017. Priority ročného prieskumu rastu schválila Európska rada na zasadnutí 22. marca 2018. Komisia 22. novembra 2017 prija</w:t>
      </w:r>
      <w:r>
        <w:rPr>
          <w:noProof/>
        </w:rPr>
        <w:t>la na základe nariadenia (EÚ) č. 1176/2011 aj správu o mechanizme varovania, v ktorej Írsko určila za jeden z členských štátov, vo vzťahu ku ktorým sa vykoná hĺbkové preskúmanie. V ten istý deň Komisia prijala aj odporúčanie na odporúčanie Rady týkajúce sa</w:t>
      </w:r>
      <w:r>
        <w:rPr>
          <w:noProof/>
        </w:rPr>
        <w:t xml:space="preserve"> hospodárskej politiky eurozóny, ktoré schválila Európska rada na zasadnutí 22. marca 2018. Rada prijala 14. mája 2018 odporúčanie o hospodárskej politike eurozóny („odporúčanie pre eurozónu“).</w:t>
      </w:r>
    </w:p>
    <w:p w:rsidR="00754CA2" w:rsidRDefault="002173F7">
      <w:pPr>
        <w:pStyle w:val="ManualConsidrant"/>
        <w:rPr>
          <w:noProof/>
        </w:rPr>
      </w:pPr>
      <w:r>
        <w:t>(2)</w:t>
      </w:r>
      <w:r>
        <w:tab/>
      </w:r>
      <w:r>
        <w:rPr>
          <w:noProof/>
        </w:rPr>
        <w:t>Írsko by ako členský štát, ktorého menou je euro, malo vzh</w:t>
      </w:r>
      <w:r>
        <w:rPr>
          <w:noProof/>
        </w:rPr>
        <w:t>ľadom na úzke prepojenia medzi ekonomikami v hospodárskej a menovej únii zabezpečiť úplné a včasné vykonanie odporúčania o hospodárskej politike pre eurozónu, ako sa zohľadňuje v nižšie uvedených odporúčaniach, najmä v odporúčaniach 1 a 2.</w:t>
      </w:r>
    </w:p>
    <w:p w:rsidR="00754CA2" w:rsidRDefault="002173F7">
      <w:pPr>
        <w:pStyle w:val="ManualConsidrant"/>
        <w:rPr>
          <w:noProof/>
          <w:szCs w:val="24"/>
        </w:rPr>
      </w:pPr>
      <w:r>
        <w:t>(3)</w:t>
      </w:r>
      <w:r>
        <w:tab/>
      </w:r>
      <w:r>
        <w:rPr>
          <w:noProof/>
        </w:rPr>
        <w:t>Správa o kra</w:t>
      </w:r>
      <w:r>
        <w:rPr>
          <w:noProof/>
        </w:rPr>
        <w:t>jine na rok 2018 bola pre Írsko</w:t>
      </w:r>
      <w:r>
        <w:rPr>
          <w:rStyle w:val="FootnoteReference"/>
          <w:noProof/>
          <w:spacing w:val="-6"/>
        </w:rPr>
        <w:footnoteReference w:id="6"/>
      </w:r>
      <w:r>
        <w:rPr>
          <w:noProof/>
        </w:rPr>
        <w:t xml:space="preserve"> uverejnená 7. marca 2018. Posudzoval sa v nej pokrok, ktorý Írsko dosiahlo pri plnení odporúčaní pre jednotlivé krajiny prijatých Radou 11. júla 2017, následné opatrenia v nadväznosti na odporúčania prijaté v predchádzajúci</w:t>
      </w:r>
      <w:r>
        <w:rPr>
          <w:noProof/>
        </w:rPr>
        <w:t>ch rokoch, ako aj pokrok Írska pri dosahovaní jeho národných cieľov stratégie Európa 2020. Bolo v nej zahrnuté aj hĺbkové preskúmanie podľa článku 5 nariadenia (EÚ) č. 1176/2011, výsledky ktorého boli takisto uverejnené 7. marca 2018</w:t>
      </w:r>
      <w:r>
        <w:rPr>
          <w:rStyle w:val="FootnoteReference"/>
          <w:noProof/>
          <w:spacing w:val="-6"/>
        </w:rPr>
        <w:footnoteReference w:id="7"/>
      </w:r>
      <w:r>
        <w:rPr>
          <w:noProof/>
        </w:rPr>
        <w:t>. Na základe svojej an</w:t>
      </w:r>
      <w:r>
        <w:rPr>
          <w:noProof/>
        </w:rPr>
        <w:t>alýzy Komisia dospela k záveru, že v Írsku existujú makroekonomické nerovnováhy. Slabým miestom sú najmä veľké objemy verejného a súkromného dlhu a čistých zahraničných záväzkov. Napriek tomu došlo k výrazným zlepšeniam. Vysoký rast produktivity v posledný</w:t>
      </w:r>
      <w:r>
        <w:rPr>
          <w:noProof/>
        </w:rPr>
        <w:t>ch rokoch viedol k zlepšeniu konkurencieschopnosti a k pozitívnemu saldu bežného účtu, pričom sa rýchlo znížil vysoký objem čistých zahraničných záväzkov. Silný hospodársky rast aj naďalej podporuje oddlžovanie súkromného sektora. Objem súkromného dlhu vša</w:t>
      </w:r>
      <w:r>
        <w:rPr>
          <w:noProof/>
        </w:rPr>
        <w:t>k zostáva vysoký, hoci pri hodnotení podnikového dlhu treba brať do úvahy silný vplyv činností nadnárodných spoločností, zatiaľ čo pri dlhu domácností sa zdá, že je vo všeobecnosti v súlade so základnými zásadami. Predpokladá sa, že štátny dlh bude naďalej</w:t>
      </w:r>
      <w:r>
        <w:rPr>
          <w:noProof/>
        </w:rPr>
        <w:t xml:space="preserve"> klesať a deficit sa približuje k rovnovážnemu stavu. Ceny bývania rýchlo stúpajú, i keď z pravdepodobne podhodnotených úrovní, čím sa zároveň zlepšujú súvahy domácností. Banky sú dostatočne rekapitalizované a ich ziskovosť sa postupne zvyšuje. Hoci je obj</w:t>
      </w:r>
      <w:r>
        <w:rPr>
          <w:noProof/>
        </w:rPr>
        <w:t>em nesplácaných úverov stále vysoký, naďalej postupne klesá. Na riešenie týchto úskalí sa prijali opatrenia v oblasti príslušných politík, ale niektoré z nich prinesú požadovaný efekt až po určitom čase.</w:t>
      </w:r>
    </w:p>
    <w:p w:rsidR="00754CA2" w:rsidRDefault="002173F7">
      <w:pPr>
        <w:pStyle w:val="ManualConsidrant"/>
        <w:rPr>
          <w:noProof/>
        </w:rPr>
      </w:pPr>
      <w:r>
        <w:t>(4)</w:t>
      </w:r>
      <w:r>
        <w:tab/>
      </w:r>
      <w:r>
        <w:rPr>
          <w:noProof/>
        </w:rPr>
        <w:t>Írsko 18. apríla 2018 predložilo svoj národný pr</w:t>
      </w:r>
      <w:r>
        <w:rPr>
          <w:noProof/>
        </w:rPr>
        <w:t>ogram reforiem na rok 2018 a 30. apríla svoj program stability na rok 2018. S cieľom zohľadniť prepojenia medzi nimi sa obidva tieto programy posudzovali súčasne.</w:t>
      </w:r>
    </w:p>
    <w:p w:rsidR="00754CA2" w:rsidRDefault="002173F7">
      <w:pPr>
        <w:pStyle w:val="ManualConsidrant"/>
        <w:rPr>
          <w:noProof/>
        </w:rPr>
      </w:pPr>
      <w:r>
        <w:t>(5)</w:t>
      </w:r>
      <w:r>
        <w:tab/>
      </w:r>
      <w:r>
        <w:rPr>
          <w:noProof/>
        </w:rPr>
        <w:t>Príslušné odporúčania pre jednotlivé krajiny boli zohľadnené v programovaní európskych št</w:t>
      </w:r>
      <w:r>
        <w:rPr>
          <w:noProof/>
        </w:rPr>
        <w:t>rukturálnych a investičných fondov na obdobie rokov 2014 – 2020. Podľa článku 23 nariadenia Európskeho parlamentu a Rady (EÚ) č. 1303/2013</w:t>
      </w:r>
      <w:r>
        <w:rPr>
          <w:rStyle w:val="FootnoteReference"/>
          <w:noProof/>
        </w:rPr>
        <w:footnoteReference w:id="8"/>
      </w:r>
      <w:r>
        <w:rPr>
          <w:noProof/>
        </w:rPr>
        <w:t xml:space="preserve"> platí, že ak je to nevyhnutné na podporu vykonávania príslušných odporúčaní Rady, Komisia môže požiadať členský štát, aby preskúmal svoju partnerskú dohodu a príslušné programy a navrhol ich zmeny. Komisia poskytla ďalšie informácie o tom, ako bude využív</w:t>
      </w:r>
      <w:r>
        <w:rPr>
          <w:noProof/>
        </w:rPr>
        <w:t>ať toto ustanovenie, v usmerneniach k uplatňovaniu opatrení spájajúcich účinnosť európskych štrukturálnych a investičných fondov s riadnou správou hospodárskych záležitostí</w:t>
      </w:r>
      <w:r>
        <w:rPr>
          <w:rStyle w:val="FootnoteReference"/>
          <w:noProof/>
        </w:rPr>
        <w:footnoteReference w:id="9"/>
      </w:r>
      <w:r>
        <w:rPr>
          <w:noProof/>
        </w:rPr>
        <w:t>.</w:t>
      </w:r>
    </w:p>
    <w:p w:rsidR="00754CA2" w:rsidRDefault="002173F7">
      <w:pPr>
        <w:pStyle w:val="ManualConsidrant"/>
        <w:rPr>
          <w:noProof/>
        </w:rPr>
      </w:pPr>
      <w:r>
        <w:t>(6)</w:t>
      </w:r>
      <w:r>
        <w:tab/>
      </w:r>
      <w:r>
        <w:rPr>
          <w:noProof/>
        </w:rPr>
        <w:t>Na Írsko sa v súčasnosti vzťahuje preventívna časť Paktu stability a rastu a </w:t>
      </w:r>
      <w:r>
        <w:rPr>
          <w:noProof/>
        </w:rPr>
        <w:t>prechodné dlhové pravidlo. Vláda vo svojom programe stability na rok 2018 očakáva, že v roku 2018 celkový deficit mierne klesne na úroveň 0,2 % HDP a potom sa bude naďalej postupne znižovať, až kým sa v roku 2021 nedosiahne prebytok vo výške 0,4 % HDP. Oča</w:t>
      </w:r>
      <w:r>
        <w:rPr>
          <w:noProof/>
        </w:rPr>
        <w:t>káva sa, že strednodobý rozpočtový cieľ, ktorým je štrukturálny deficit na úrovni 0,5 % HDP, sa bude plniť od roku 2019. Podľa programu stability sa očakáva, že pomer dlhu verejnej správy k HDP v roku 2018 klesne na 66 % a bude sa znižovať až na 58,7 % v r</w:t>
      </w:r>
      <w:r>
        <w:rPr>
          <w:noProof/>
        </w:rPr>
        <w:t>oku 2021. Makroekonomický scenár, na ktorom sa zakladajú tieto rozpočtové prognózy, je realistický. Zároveň platí, že opatrenia potrebné na podporu plánovaných cieľových deficitov na obdobie od roku 2019 neboli dostatočne konkretizované.</w:t>
      </w:r>
    </w:p>
    <w:p w:rsidR="00754CA2" w:rsidRDefault="002173F7">
      <w:pPr>
        <w:pStyle w:val="ManualConsidrant"/>
        <w:rPr>
          <w:noProof/>
        </w:rPr>
      </w:pPr>
      <w:r>
        <w:t>(7)</w:t>
      </w:r>
      <w:r>
        <w:tab/>
      </w:r>
      <w:r>
        <w:rPr>
          <w:noProof/>
        </w:rPr>
        <w:t xml:space="preserve">Rada 11. júla </w:t>
      </w:r>
      <w:r>
        <w:rPr>
          <w:noProof/>
        </w:rPr>
        <w:t>2017 odporučila Írsku, aby zabezpečilo, že nominálna miera rastu čistých primárnych verejných výdavkov v roku 2018 neprekročí 2,4 %, čo zodpovedá ročnej štrukturálnej úprave vo výške 0,6 % HDP. Rada zároveň uviedla, že by sa malo prihliadať na plnenie záme</w:t>
      </w:r>
      <w:r>
        <w:rPr>
          <w:noProof/>
        </w:rPr>
        <w:t>rov fiškálnej politiky, ktoré prispievajú k posilneniu prebiehajúceho oživenia a k zabezpečeniu udržateľnosti verejných financií Írska. Na základe prognózy Komisie z jari 2018 existuje riziko určitej odchýlky od odporúčanej fiškálnej úpravy v roku 2018 a z</w:t>
      </w:r>
      <w:r>
        <w:rPr>
          <w:noProof/>
        </w:rPr>
        <w:t>a roky 2017 a 2018 posudzované spoločne.</w:t>
      </w:r>
    </w:p>
    <w:p w:rsidR="00754CA2" w:rsidRDefault="002173F7">
      <w:pPr>
        <w:pStyle w:val="ManualConsidrant"/>
        <w:rPr>
          <w:noProof/>
        </w:rPr>
      </w:pPr>
      <w:r>
        <w:t>(8)</w:t>
      </w:r>
      <w:r>
        <w:tab/>
      </w:r>
      <w:r>
        <w:rPr>
          <w:noProof/>
        </w:rPr>
        <w:t>Írsko by v roku 2019 malo dosiahnuť svoj strednodobý rozpočtový cieľ. Je to konzistentné s nominálnou mierou rastu čistých primárnych verejných výdavkov</w:t>
      </w:r>
      <w:r>
        <w:rPr>
          <w:rStyle w:val="FootnoteReference"/>
          <w:noProof/>
        </w:rPr>
        <w:footnoteReference w:id="10"/>
      </w:r>
      <w:r>
        <w:rPr>
          <w:noProof/>
        </w:rPr>
        <w:t>, ktorá neprekračuje 5,3 %</w:t>
      </w:r>
      <w:r>
        <w:rPr>
          <w:rStyle w:val="FootnoteReference"/>
          <w:noProof/>
        </w:rPr>
        <w:footnoteReference w:id="11"/>
      </w:r>
      <w:r>
        <w:rPr>
          <w:noProof/>
        </w:rPr>
        <w:t>, čo zodpovedá ročnej štrukturá</w:t>
      </w:r>
      <w:r>
        <w:rPr>
          <w:noProof/>
        </w:rPr>
        <w:t>lnej úprave vo výške 0,1 % HDP. Na základe prognózy Komisie z jari 2018 sa predpokladá, že štrukturálne saldo dosiahne v roku 2019 deficit vo výške 0,4 % HDP, t. j. nad úrovňou strednodobého rozpočtového cieľa. Írsko podľa prognózy splní prechodné dlhové p</w:t>
      </w:r>
      <w:r>
        <w:rPr>
          <w:noProof/>
        </w:rPr>
        <w:t>ravidlo v roku 2018 a dlhové pravidlo v roku 2019. Rada celkovo zastáva názor, že Írsko musí byť v roku 2018 pripravené prijať ďalšie opatrenia na zaistenie súladu v roku 2018 a predpokladá sa, že v roku 2019 dodrží ustanovenia Paktu stability a rastu. Vzh</w:t>
      </w:r>
      <w:r>
        <w:rPr>
          <w:noProof/>
        </w:rPr>
        <w:t>ľadom na rozdiel v meraní HDP a domácej produkcie v Írsku a súvisiaci vplyv na pomer dlhu k HDP, súčasné cyklické podmienky Írska a zvýšené vonkajšie riziká by bolo rozumné využiť všetky neočakávané zisky na ďalšie znižovanie pomeru dlhu verejnej správy.</w:t>
      </w:r>
    </w:p>
    <w:p w:rsidR="00754CA2" w:rsidRDefault="002173F7">
      <w:pPr>
        <w:pStyle w:val="ManualConsidrant"/>
        <w:rPr>
          <w:noProof/>
        </w:rPr>
      </w:pPr>
      <w:r>
        <w:t>(</w:t>
      </w:r>
      <w:r>
        <w:t>9)</w:t>
      </w:r>
      <w:r>
        <w:tab/>
      </w:r>
      <w:r>
        <w:rPr>
          <w:noProof/>
        </w:rPr>
        <w:t>Stav verejných financií sa ďalej zlepšoval v dôsledku solídneho rastu produkcie, i keď riziká spojené s volatilitou príjmov pretrvávajú a existuje priestor na zvýšenie odolnosti príjmov voči hospodárskym výkyvom a nepriaznivým otrasom. Obmedzením rozsah</w:t>
      </w:r>
      <w:r>
        <w:rPr>
          <w:noProof/>
        </w:rPr>
        <w:t>u a počtu daňových výdavkov a rozšírením daňového základu by sa zlepšila stabilita príjmov v prostredí hospodárskej volatility. Niektoré nedávne daňové opatrenia však boli zamerané na škrty a úľavy a zdá sa, že ešte viac zvýšili závislosť od vysoko procykl</w:t>
      </w:r>
      <w:r>
        <w:rPr>
          <w:noProof/>
        </w:rPr>
        <w:t>ických zdrojov príjmov. Írsko má navyše ďalší potenciál zlepšiť spôsob, akým môže jeho daňový systém podporovať ciele v oblasti životného prostredia.</w:t>
      </w:r>
    </w:p>
    <w:p w:rsidR="00754CA2" w:rsidRDefault="002173F7">
      <w:pPr>
        <w:pStyle w:val="ManualConsidrant"/>
        <w:rPr>
          <w:noProof/>
        </w:rPr>
      </w:pPr>
      <w:r>
        <w:t>(10)</w:t>
      </w:r>
      <w:r>
        <w:tab/>
      </w:r>
      <w:r>
        <w:rPr>
          <w:noProof/>
        </w:rPr>
        <w:t>Ako sa uvádza v odporúčaní pre eurozónu na rok 2018, zásadný význam pre to, aby sa zabránilo narušeni</w:t>
      </w:r>
      <w:r>
        <w:rPr>
          <w:noProof/>
        </w:rPr>
        <w:t>am hospodárskej súťaže medzi firmami, daňovníkom poskytlo spravodlivé zaobchádzanie a ochránili verejné financie, má boj proti stratégiám agresívneho daňového plánovania daňovníkov. Účinky presahovania stratégií agresívneho plánovania daňovníkov medzi člen</w:t>
      </w:r>
      <w:r>
        <w:rPr>
          <w:noProof/>
        </w:rPr>
        <w:t xml:space="preserve">skými štátmi si vyžadujú koordinované kroky v oblasti vnútroštátnych politík, ktoré by doplnili legislatívu EÚ. Vysoká úroveň licenčných poplatkov a dividend ako percentuálneho podielu z HDP naznačuje, že daňové predpisy Írska využívajú spoločnosti, ktoré </w:t>
      </w:r>
      <w:r>
        <w:rPr>
          <w:noProof/>
        </w:rPr>
        <w:t>sa zapájajú do agresívneho daňového plánovania. Obmedzené uplatňovanie zrážkových daní z odchádzajúcich licenčných poplatkov (t. j. od rezidentov EÚ pre rezidentov tretích krajín) a dividend od spoločností so sídlom v Írsku môže v tomto prípade viesť k úpl</w:t>
      </w:r>
      <w:r>
        <w:rPr>
          <w:noProof/>
        </w:rPr>
        <w:t>nému úniku daňových platieb, ak uvedené spoločnosti nie sú predmetom dane aj v prijímajúcej jurisdikcii. Spoločnosti môžu navyše využívať určité ustanovenia v dvojstranných daňových zmluvách medzi Írskom a niektorými inými krajinami na obídenie nového prav</w:t>
      </w:r>
      <w:r>
        <w:rPr>
          <w:noProof/>
        </w:rPr>
        <w:t>idla o daňovej rezidencii zavedeného v Írsku v roku 2015. Pre návrh ohlásených daňových reforiem bude relevantný výsledok konzultácií, ktoré Írsko uskutočnilo po nezávislom preskúmaní zákona o dani z príjmov právnických osôb. Komisia berie na vedomie nedáv</w:t>
      </w:r>
      <w:r>
        <w:rPr>
          <w:noProof/>
        </w:rPr>
        <w:t>ne pozitívne kroky, ktoré boli oznámené alebo prijaté (t. j. opatrenia na boj proti agresívnemu daňovému plánovaniu na domácej úrovni; možné ochranné opatrenia proti nespolupracujúcim jurisdikciám). Komisia bude na základe nedávnej korešpondencie pokračova</w:t>
      </w:r>
      <w:r>
        <w:rPr>
          <w:noProof/>
        </w:rPr>
        <w:t>ť v konštruktívnom dialógu s cieľom bojovať proti agresívnym plánovacím stratégiám daňovníkov.</w:t>
      </w:r>
    </w:p>
    <w:p w:rsidR="00754CA2" w:rsidRDefault="002173F7">
      <w:pPr>
        <w:pStyle w:val="ManualConsidrant"/>
        <w:rPr>
          <w:noProof/>
        </w:rPr>
      </w:pPr>
      <w:r>
        <w:t>(11)</w:t>
      </w:r>
      <w:r>
        <w:tab/>
      </w:r>
      <w:r>
        <w:rPr>
          <w:noProof/>
        </w:rPr>
        <w:t>Pretrvávajú riziká dlhodobej fiškálnej udržateľnosti súvisiace s nákladmi na starnutie obyvateľstva. Írsko zaviedlo určité závažné opatrenia na zvýšenie efe</w:t>
      </w:r>
      <w:r>
        <w:rPr>
          <w:noProof/>
        </w:rPr>
        <w:t>ktívnosti, ako napríklad dohodu o úspore nákladov s farmaceutickým priemyslom, systém finančného riadenia a financovanie podľa činností. Prijali sa aj určité opatrenia na zlepšenie dostupnosti primárnej zdravotnej starostlivosti. Írsky systém zdravotnej st</w:t>
      </w:r>
      <w:r>
        <w:rPr>
          <w:noProof/>
        </w:rPr>
        <w:t>arostlivosti je však nákladný a čelí mnohým výzvam, ktoré ešte umocňuje rýchlo starnúca populácia. Služby primárnej a komunitnej starostlivosti ešte nie sú schopné zmierniť rastúci tlak na kapacitu a náklady v rámci nemocničnej starostlivosti. Plánovaný kr</w:t>
      </w:r>
      <w:r>
        <w:rPr>
          <w:noProof/>
        </w:rPr>
        <w:t xml:space="preserve">ok smerom k všeobecnej zdravotnej starostlivosti musí byť podporený viacročným rozpočtovaním a lepšou kontrolou výdavkov. Okrem toho musí byť podporovaný zisteniami z komplexného preskúmania výdavkov týkajúceho sa účinnosti a efektívnosti v zdravotníctve. </w:t>
      </w:r>
      <w:r>
        <w:rPr>
          <w:noProof/>
        </w:rPr>
        <w:t xml:space="preserve">Okrem toho by sa malo zvážiť posilnenie primárnej starostlivosti ako prvého kontaktu v prípade preťažených írskych nemocníc. Napriek širokej škále reforiem zameraných na obmedzenie verejných výdavkov na dôchodky sa očakáva, že celkový deficit dôchodkového </w:t>
      </w:r>
      <w:r>
        <w:rPr>
          <w:noProof/>
        </w:rPr>
        <w:t>systému sa v dlhodobom horizonte výrazne zvýši. Včasné vykonanie predloženého plánu dôchodkovej reformy je kľúčom k posilneniu fiškálnej udržateľnosti írskeho dôchodkového systému.</w:t>
      </w:r>
    </w:p>
    <w:p w:rsidR="00754CA2" w:rsidRDefault="002173F7">
      <w:pPr>
        <w:pStyle w:val="ManualConsidrant"/>
        <w:rPr>
          <w:noProof/>
        </w:rPr>
      </w:pPr>
      <w:r>
        <w:t>(12)</w:t>
      </w:r>
      <w:r>
        <w:tab/>
      </w:r>
      <w:r>
        <w:rPr>
          <w:noProof/>
        </w:rPr>
        <w:t>Roky nízkych investícií po hospodárskej kríze sa začínajú negatívne pr</w:t>
      </w:r>
      <w:r>
        <w:rPr>
          <w:noProof/>
        </w:rPr>
        <w:t>ejavovať na dostupnosti vhodnej infraštruktúry v oblastiach dopravy, čistej energie, vodohospodárskych služieb, bývania a telekomunikácií. Pretrvávajúci nedostatok ponuky spojený s rastúcim dopytom aj naďalej vedie k zvyšovaniu cien nehnuteľností. Hoci cen</w:t>
      </w:r>
      <w:r>
        <w:rPr>
          <w:noProof/>
        </w:rPr>
        <w:t>y sa v roku 2016 nezdali nadhodnotené, cenová dostupnosť predstavuje oblasť, ktorá vzbudzuje obavy. Ak sa tieto obavy nebudú riešiť, obmedzenia týkajúce sa ponuky nehnuteľností by mohli prispieť k vytvoreniu nerovnováh. V kombinácii s priestorovým plánovan</w:t>
      </w:r>
      <w:r>
        <w:rPr>
          <w:noProof/>
        </w:rPr>
        <w:t xml:space="preserve">ím je zlepšená infraštruktúra rozhodujúcim faktorom pre primeranú reakciu v oblasti ponuky bývania, posilnenie súkromných investícií, rast produktivity a vyvážený regionálny hospodársky rozvoj. Investície do infraštruktúry v oblasti čistej energie, čistej </w:t>
      </w:r>
      <w:r>
        <w:rPr>
          <w:noProof/>
        </w:rPr>
        <w:t>a verejnej dopravy a vody, ako aj intenzívnejšie úsilie v oblasti energie z obnoviteľných zdrojov a obehové hospodárstvo budú navyše nevyhnutné pre to, aby sa Írsku podarilo prejsť na nízkouhlíkové environmentálne odolné hospodárstvo. Keď sa národný rozvoj</w:t>
      </w:r>
      <w:r>
        <w:rPr>
          <w:noProof/>
        </w:rPr>
        <w:t>ový plán na roky 2018 – 2027 a národný rámec plánovania, ktoré sú súčasťou stratégie „Írsko 2040“, začnú realizovať a vykonávať v úzkej spolupráci so zainteresovanými stranami, budú predstavovať rozhodné kroky správnym smerom.</w:t>
      </w:r>
    </w:p>
    <w:p w:rsidR="00754CA2" w:rsidRDefault="002173F7">
      <w:pPr>
        <w:pStyle w:val="ManualConsidrant"/>
        <w:rPr>
          <w:noProof/>
        </w:rPr>
      </w:pPr>
      <w:r>
        <w:t>(13)</w:t>
      </w:r>
      <w:r>
        <w:tab/>
      </w:r>
      <w:r>
        <w:rPr>
          <w:noProof/>
        </w:rPr>
        <w:t>Existujúce úsilie o zmie</w:t>
      </w:r>
      <w:r>
        <w:rPr>
          <w:noProof/>
        </w:rPr>
        <w:t xml:space="preserve">rnenie zmeny klímy Írsku neumožní dosiahnuť jeho ciele v oblasti klímy v rámci stratégie Európa 2020 na domácej úrovni. Pri dekarbonizácii hlavných častí hospodárstva, najmä poľnohospodárstva, cestnej dopravy a v sektoru bývania, sa dosiahol len obmedzený </w:t>
      </w:r>
      <w:r>
        <w:rPr>
          <w:noProof/>
        </w:rPr>
        <w:t>pokrok. Preto bude nevyhnutné, aby Írsko využilo dostupné možnosti flexibility na dodržanie rozhodnutia o spoločnom úsilí, ako je napríklad nákup kvót od iných členských štátov. Vnútroštátne prognózy zdôrazňujú rozsah ďalšieho potrebného úsilia: očakáva sa</w:t>
      </w:r>
      <w:r>
        <w:rPr>
          <w:noProof/>
        </w:rPr>
        <w:t>, že na základe existujúcich politík sa emisie v rámci rozhodnutia o spoločnom úsilí (v ktorom sa stanovujú záväzné ročné ciele pre členské štáty v oblasti emisií skleníkových plynov na obdobie 2013 – 2020) budú až do roku 2025 zvyšovať, kým sa stabilizujú</w:t>
      </w:r>
      <w:r>
        <w:rPr>
          <w:noProof/>
        </w:rPr>
        <w:t xml:space="preserve"> na úrovni mierne nižšej než emisie v roku 2005. Írsko nedávno prijalo národný plán na zmiernenie zmeny klímy, v ktorom sa stanovuje plán prechodu na nízkouhlíkové hospodárstvo a jednotný rámec na riešenie pretrvávajúcich výziev v sektore energetiky. Tento</w:t>
      </w:r>
      <w:r>
        <w:rPr>
          <w:noProof/>
        </w:rPr>
        <w:t xml:space="preserve"> plán v jeho súčasnej podobe však ponúka len niekoľko špecifických zmierňovacích opatrení. V rámci národného rámca plánovania existuje aj komponent klímy, čím sa uznáva skutočnosť, že primerané priestorové plánovanie bude rozhodujúcim faktorom pre zmiernen</w:t>
      </w:r>
      <w:r>
        <w:rPr>
          <w:noProof/>
        </w:rPr>
        <w:t>ie zmeny klímy vzhľadom na to, že obyvateľstvo je značne rozptýlené a Írsko má len malý počet veľkých mestských oblastí, z ktorých všetky čelia závažným dopravným zápcham a výzvam v oblasti verejnej dopravy. Pri dekarbonizácii hospodárstva bude napokon zoh</w:t>
      </w:r>
      <w:r>
        <w:rPr>
          <w:noProof/>
        </w:rPr>
        <w:t>rávať kľúčovú úlohu národný rozvojový plán na roky 2018 – 2027 a jeho účinné vykonávanie. V pláne sa v skutočnosti určí rozsah, do akého sa budú mobilizovať ďalšie prostriedky na dekarbonizáciu sektora energetiky, zavádzanie obnoviteľných zdrojov energie a</w:t>
      </w:r>
      <w:r>
        <w:rPr>
          <w:noProof/>
        </w:rPr>
        <w:t> zlepšovanie verejnej dopravy a energetickej efektívnosti.</w:t>
      </w:r>
    </w:p>
    <w:p w:rsidR="00754CA2" w:rsidRDefault="002173F7">
      <w:pPr>
        <w:pStyle w:val="ManualConsidrant"/>
        <w:rPr>
          <w:noProof/>
        </w:rPr>
      </w:pPr>
      <w:r>
        <w:t>(14)</w:t>
      </w:r>
      <w:r>
        <w:tab/>
      </w:r>
      <w:r>
        <w:rPr>
          <w:noProof/>
        </w:rPr>
        <w:t>Zabezpečenie inkluzívneho rastu zostáva v Írsku výzvou. Nezamestnanosť v roku 2017 klesla na 6,7 %, ale určité skupiny sú do veľkej miery vyčlenené z trhu práce a sociálne vylučované. Systém s</w:t>
      </w:r>
      <w:r>
        <w:rPr>
          <w:noProof/>
        </w:rPr>
        <w:t>ociálneho zabezpečenia a systém zdaňovania sa pri znižovaní chudoby a nerovnosti celkovo osvedčili a Írsko prijalo opatrenia na stimulovanie zamestnanosti postupným znižovaním sociálnych dávok, daňových úľav a doplnkových platieb. Pretrvávajúca vysoká mier</w:t>
      </w:r>
      <w:r>
        <w:rPr>
          <w:noProof/>
        </w:rPr>
        <w:t xml:space="preserve">y rizika chudoby alebo sociálneho vylúčenia v Írsku je spojená s vysokým podielom ľudí žijúcich v domácnostiach s nízkou intenzitou práce (takmer dvojnásobok priemeru EÚ a najvyššia v EÚ – 18,2 % v porovnaní s 10,5 % v roku 2016). Platí to najmä v prípade </w:t>
      </w:r>
      <w:r>
        <w:rPr>
          <w:noProof/>
        </w:rPr>
        <w:t>domácností s jedným rodičom. Takmer tri štvrtiny ľudí, ktorí v Írsku nepracujú, sú neaktívne. Celková miera rizika chudoby alebo sociálneho vylúčenia aj miera rizika chudoby alebo sociálneho vylúčenia detí sa v roku 2016 mierne znížili, ale v porovnaní s p</w:t>
      </w:r>
      <w:r>
        <w:rPr>
          <w:noProof/>
        </w:rPr>
        <w:t xml:space="preserve">riemerom EÚ sú stále vyššie. V dôsledku toho treba, aby Írsko dokončilo realizáciu svojho akčného plánu pre domácnosti nezamestnaných osôb, a to aj prostredníctvom zlepšenia integrovanej podpory pre ľudí, ktorí sú od trhu práce najviac vzdialení. V záujme </w:t>
      </w:r>
      <w:r>
        <w:rPr>
          <w:noProof/>
        </w:rPr>
        <w:t>splnenia ambicióznych cieľov a vysokého dopytu si ponuka sociálneho bývania vyžaduje neustálu pozornosť.</w:t>
      </w:r>
    </w:p>
    <w:p w:rsidR="00754CA2" w:rsidRDefault="002173F7">
      <w:pPr>
        <w:pStyle w:val="ManualConsidrant"/>
        <w:rPr>
          <w:noProof/>
        </w:rPr>
      </w:pPr>
      <w:r>
        <w:t>(15)</w:t>
      </w:r>
      <w:r>
        <w:tab/>
      </w:r>
      <w:r>
        <w:rPr>
          <w:noProof/>
        </w:rPr>
        <w:t>Výzvou zostáva prístup k cenovo dostupnej, celodennej a kvalitnej starostlivosti o deti. Podľa Organizácie pre hospodársku spoluprácu a rozvoj bol</w:t>
      </w:r>
      <w:r>
        <w:rPr>
          <w:noProof/>
        </w:rPr>
        <w:t>i náklady na starostlivosť o dieťa v Írsku v pomere k mzdám v roku 2015 najvyššie v EÚ pre osamelých rodičov a druhé najvyššie v EÚ pre páry. Vysoké náklady na starostlivosť o deti môžu byť prekážkou prístupu k platenému zamestnaniu, a to najmä v nízkopríj</w:t>
      </w:r>
      <w:r>
        <w:rPr>
          <w:noProof/>
        </w:rPr>
        <w:t>mových domácnostiach a v domácnostiach s jedným rodičom. To má negatívny vplyv na mieru zamestnanosti žien, ktorá bola v roku 2016 na úrovni 65,4 % blízko priemeru EÚ. V súčasnosti sa v parlamente diskutuje o zákone o jednotnom cenovo dostupnom systéme sta</w:t>
      </w:r>
      <w:r>
        <w:rPr>
          <w:noProof/>
        </w:rPr>
        <w:t>rostlivosti o deti. Jeho realizácia sa očakáva v roku 2018, ale už teraz je vidieť zjavné oneskorenia. Kvalitu poskytovania starostlivosti o deti zvyšujú predovšetkým iniciatívy na zabezpečovanie solídnej kvalifikácie zamestnancov.</w:t>
      </w:r>
    </w:p>
    <w:p w:rsidR="00754CA2" w:rsidRDefault="002173F7">
      <w:pPr>
        <w:pStyle w:val="ManualConsidrant"/>
        <w:rPr>
          <w:noProof/>
        </w:rPr>
      </w:pPr>
      <w:r>
        <w:t>(16)</w:t>
      </w:r>
      <w:r>
        <w:tab/>
      </w:r>
      <w:r>
        <w:rPr>
          <w:noProof/>
        </w:rPr>
        <w:t>Rozdiely v miere za</w:t>
      </w:r>
      <w:r>
        <w:rPr>
          <w:noProof/>
        </w:rPr>
        <w:t>mestnanosti pracovníkov s nízkou, strednou a vysokou kvalifikáciou patrili v roku 2016 medzi najvyššie v EÚ a miera zamestnanosti pracovníkov s nízkou kvalifikáciou je o 10 percentuálnych bodov nižšia než pred hospodárskou krízou. V dôsledku toho a v súvis</w:t>
      </w:r>
      <w:r>
        <w:rPr>
          <w:noProof/>
        </w:rPr>
        <w:t>losti so zmenou hospodárskej činnosti sa nesúlad medzi ponúkanými a požadovanými zručnosťami a nedostatok zručností objavili vo viacerých oblastiach. Tým sa zdôrazňuje potreba urýchliť politiky a opatrenia v oblasti zvyšovania úrovne a obmieňania zručností</w:t>
      </w:r>
      <w:r>
        <w:rPr>
          <w:noProof/>
        </w:rPr>
        <w:t>. Írsko má najmä nízku úroveň účasti na celoživotnom vzdelávaní nízkokvalifikovaných ľudí v zamestnaní, v dôsledku čoho sú zraniteľní voči zmenám v dopyte po pracovnej sile. Írsko má celkovo jednu z najnižších úrovní digitálnych zručností v EÚ, čo je v ost</w:t>
      </w:r>
      <w:r>
        <w:rPr>
          <w:noProof/>
        </w:rPr>
        <w:t>rom rozpore s vysokým podielom absolventov vedeckých, technologických, inžinierskych a matematických odborov v írskom systéme vysokoškolského vzdelávania. Írsko má aj jednu z najnižších mier zamestnanosti osôb so zdravotným postihnutím v EÚ.</w:t>
      </w:r>
    </w:p>
    <w:p w:rsidR="00754CA2" w:rsidRDefault="002173F7">
      <w:pPr>
        <w:pStyle w:val="ManualConsidrant"/>
        <w:rPr>
          <w:noProof/>
        </w:rPr>
      </w:pPr>
      <w:r>
        <w:t>(17)</w:t>
      </w:r>
      <w:r>
        <w:tab/>
      </w:r>
      <w:r>
        <w:rPr>
          <w:noProof/>
        </w:rPr>
        <w:t>Rast prod</w:t>
      </w:r>
      <w:r>
        <w:rPr>
          <w:noProof/>
        </w:rPr>
        <w:t>uktivity v Írsku ťahajú hlavne nadnárodné spoločnosti. Rozdiel vo výsledkoch produktivity medzi týmito firmami a pôvodnými podnikmi v Írsku – najmä malými a strednými podnikmi – sa zvyšuje. Vysoká medzinárodná mobilita niektorých nadnárodných spoločností a</w:t>
      </w:r>
      <w:r>
        <w:rPr>
          <w:noProof/>
        </w:rPr>
        <w:t> súčasná neistota môžu v dlhodobom horizonte ohroziť udržateľnosť a odolnosť írskeho hospodárstva. Z nedávneho výskumu vyplynulo, že firmy v írskom vlastníctve len obmedzene využívajú účinky presahovania a výhody z hľadiska rastu produktivity, inovačnej a </w:t>
      </w:r>
      <w:r>
        <w:rPr>
          <w:noProof/>
        </w:rPr>
        <w:t>vývoznej výkonnosti z činností nadnárodných spoločností v Írsku. Írske podniky, ktoré vyvíjajú úsilie v oblasti výskumu a vývoja, však účinky presahovania z nadnárodných spoločností využívať dokážu. Stimuly verejného sektora na uskutočňovanie výskumu a výv</w:t>
      </w:r>
      <w:r>
        <w:rPr>
          <w:noProof/>
        </w:rPr>
        <w:t>oja a zvyšovanie dostupnosti kvalifikovaných pracovníkov pre írske malé a stredné podniky by podporili rozšírenie nových technológií v týchto podnikoch. Ako opakovane uvádza Írska národná rada pre konkurencieschopnosť, zabezpečenie konkurencieschopnosti ír</w:t>
      </w:r>
      <w:r>
        <w:rPr>
          <w:noProof/>
        </w:rPr>
        <w:t>skych firiem si okrem iného vyžaduje najmä obmedzenie rastu určitých vstupov a nákladov na právne služby. Prekážky na trhu s právnymi službami aj naďalej predstavujú výzvu, pretože obmedzujú hospodársku súťaž a zvyšujú náklady príjemcov týchto služieb. Ovp</w:t>
      </w:r>
      <w:r>
        <w:rPr>
          <w:noProof/>
        </w:rPr>
        <w:t>lyvňujú najmä malé podniky, keďže zvyšujú náklady na súdne spory. Ešte sa nezaviedli žiadne vykonávacie právne predpisy nového zákona o regulácii právnych služieb. Verejné konzultácie, ktoré sú predpokladom vykonávacích právnych predpisov, sa značne onesko</w:t>
      </w:r>
      <w:r>
        <w:rPr>
          <w:noProof/>
        </w:rPr>
        <w:t>rujú.</w:t>
      </w:r>
    </w:p>
    <w:p w:rsidR="00754CA2" w:rsidRDefault="002173F7">
      <w:pPr>
        <w:pStyle w:val="ManualConsidrant"/>
        <w:rPr>
          <w:noProof/>
        </w:rPr>
      </w:pPr>
      <w:r>
        <w:t>(18)</w:t>
      </w:r>
      <w:r>
        <w:tab/>
      </w:r>
      <w:r>
        <w:rPr>
          <w:noProof/>
        </w:rPr>
        <w:t>Aj keď je finančný sektor Írska na ceste k trvalému oživeniu, problémy z minulosti stále vytvárajú určité obmedzenia. Hoci Írsko úspešne pokračovalo v znižovaní objemu nesplácaných úverov, ich pomer k celkovým hrubým úverom (11,2 % v septembri 2</w:t>
      </w:r>
      <w:r>
        <w:rPr>
          <w:noProof/>
        </w:rPr>
        <w:t>017) aj naďalej patrí medzi najvyššie v EÚ. Previs dlhu, koncentrácia trhu a zvýšená neistota v niektorých vyvážajúcich sektoroch negatívne ovplyvňujú dopyt malých a stredných podnikov, ktorý zostáva utlmený. Je veľmi dôležité znížiť dlhodobé nedoplatky, p</w:t>
      </w:r>
      <w:r>
        <w:rPr>
          <w:noProof/>
        </w:rPr>
        <w:t>ričom tie z nich, ktoré boli splatné pred viac než 2 rokmi, predstavujú približne 60 % celkových omeškaných hypotekárnych úverov v roku 2017. Znižovanie dlhodobých nedoplatkov by tiež mohlo pomôcť riešiť problém previsu dlhu, ktorý znižuje motiváciu podnik</w:t>
      </w:r>
      <w:r>
        <w:rPr>
          <w:noProof/>
        </w:rPr>
        <w:t>ov, a najmä malých a stredných podnikov, produktívnejšie využívať úvery. Z nedávneho prieskumu Centrálnej banky Írska vyplýva, že reštrukturalizačné riešenia zahŕňajúce dočasné zníženie platieb sú obzvlášť náchylné na opakujúcu sa platobnú neschopnosť. Živ</w:t>
      </w:r>
      <w:r>
        <w:rPr>
          <w:noProof/>
        </w:rPr>
        <w:t>otaschopnosť zhabania majetku a odpisov by sa mohla zlepšiť a doplniť silnejším rámcom ochrany spotrebiteľa pre predaj na sekundárnom trhu s úvermi, a zároveň by sa zabezpečila trvácnosť riešení v oblasti reštrukturalizácie úverov.</w:t>
      </w:r>
    </w:p>
    <w:p w:rsidR="00754CA2" w:rsidRDefault="002173F7">
      <w:pPr>
        <w:pStyle w:val="ManualConsidrant"/>
        <w:rPr>
          <w:noProof/>
        </w:rPr>
      </w:pPr>
      <w:r>
        <w:t>(19)</w:t>
      </w:r>
      <w:r>
        <w:tab/>
      </w:r>
      <w:r>
        <w:rPr>
          <w:noProof/>
        </w:rPr>
        <w:t>Komisia vykonala v </w:t>
      </w:r>
      <w:r>
        <w:rPr>
          <w:noProof/>
        </w:rPr>
        <w:t>kontexte európskeho semestra na rok 2018 komplexnú analýzu hospodárskej politiky Írska, ktorú uverejnila v správe o tejto krajine na rok 2018. Zároveň posúdila program stability na rok 2018, národný program reforiem na rok 2018 a následné opatrenia v nadvä</w:t>
      </w:r>
      <w:r>
        <w:rPr>
          <w:noProof/>
        </w:rPr>
        <w:t>znosti na odporúčania adresované Írsku v predchádzajúcich rokoch. Zohľadnila nielen ich význam pre udržateľnú fiškálnu a sociálno-ekonomickú politiku v Írsku, ale aj ich súlad s pravidlami a usmerneniami Únie vzhľadom na potrebu posilniť celkovú správu hos</w:t>
      </w:r>
      <w:r>
        <w:rPr>
          <w:noProof/>
        </w:rPr>
        <w:t>podárskych záležitostí Únie zabezpečením vstupov na úrovni Únie do budúceho vnútroštátneho rozhodovania.</w:t>
      </w:r>
    </w:p>
    <w:p w:rsidR="00754CA2" w:rsidRDefault="002173F7">
      <w:pPr>
        <w:pStyle w:val="ManualConsidrant"/>
        <w:rPr>
          <w:noProof/>
        </w:rPr>
      </w:pPr>
      <w:r>
        <w:t>(20)</w:t>
      </w:r>
      <w:r>
        <w:tab/>
      </w:r>
      <w:r>
        <w:rPr>
          <w:noProof/>
        </w:rPr>
        <w:t>Rada na základe tohto posúdenia preskúmala program stability na rok 2018 a jej stanovisko</w:t>
      </w:r>
      <w:r>
        <w:rPr>
          <w:rStyle w:val="FootnoteReference"/>
          <w:noProof/>
        </w:rPr>
        <w:footnoteReference w:id="12"/>
      </w:r>
      <w:r>
        <w:rPr>
          <w:noProof/>
        </w:rPr>
        <w:t xml:space="preserve"> je zohľadnené najmä v odporúčaní 1.</w:t>
      </w:r>
    </w:p>
    <w:p w:rsidR="00754CA2" w:rsidRDefault="002173F7">
      <w:pPr>
        <w:pStyle w:val="ManualConsidrant"/>
        <w:rPr>
          <w:noProof/>
        </w:rPr>
      </w:pPr>
      <w:r>
        <w:t>(21)</w:t>
      </w:r>
      <w:r>
        <w:tab/>
      </w:r>
      <w:r>
        <w:rPr>
          <w:noProof/>
        </w:rPr>
        <w:t>Rada na základ</w:t>
      </w:r>
      <w:r>
        <w:rPr>
          <w:noProof/>
        </w:rPr>
        <w:t>e hĺbkového preskúmania Komisie a tohto posúdenia preskúmala národný program reforiem a program stability. Jej odporúčania podľa článku 6 nariadenia (EÚ) č. 1176/2011 sú premietnuté do odporúčaní 1 až 3,</w:t>
      </w:r>
    </w:p>
    <w:p w:rsidR="00754CA2" w:rsidRDefault="002173F7">
      <w:pPr>
        <w:pStyle w:val="Formuledadoption"/>
        <w:rPr>
          <w:noProof/>
        </w:rPr>
      </w:pPr>
      <w:r>
        <w:rPr>
          <w:noProof/>
        </w:rPr>
        <w:t xml:space="preserve">TÝMTO ODPORÚČA, aby Írsko v rokoch 2018 a 2019 </w:t>
      </w:r>
      <w:r>
        <w:rPr>
          <w:noProof/>
        </w:rPr>
        <w:t>prijalo opatrenia s cieľom:</w:t>
      </w:r>
    </w:p>
    <w:p w:rsidR="00754CA2" w:rsidRDefault="002173F7">
      <w:pPr>
        <w:pStyle w:val="ManualNumPar1"/>
        <w:rPr>
          <w:noProof/>
        </w:rPr>
      </w:pPr>
      <w:bookmarkStart w:id="1" w:name="_CopyToNewDocument_"/>
      <w:bookmarkEnd w:id="1"/>
      <w:r>
        <w:rPr>
          <w:noProof/>
        </w:rPr>
        <w:t>1.</w:t>
      </w:r>
      <w:r>
        <w:rPr>
          <w:noProof/>
        </w:rPr>
        <w:tab/>
        <w:t>Dosiahnuť strednodobý rozpočtový cieľ v roku 2019. Využiť neočakávané zisky na urýchlenie znižovania pomeru dlhu verejnej správy. Obmedziť rozsah a počet daňových výdavkov a rozšíriť daňový základ. Riešiť očakávaný nárast výd</w:t>
      </w:r>
      <w:r>
        <w:rPr>
          <w:noProof/>
        </w:rPr>
        <w:t>avkov súvisiacich so starnutím obyvateľstva, a to zvýšením nákladovej účinnosti systému zdravotnej starostlivosti a pokračovaním v uskutočňovaní plánovaných dôchodkových reforiem.</w:t>
      </w:r>
    </w:p>
    <w:p w:rsidR="00754CA2" w:rsidRDefault="002173F7">
      <w:pPr>
        <w:pStyle w:val="ManualNumPar1"/>
        <w:rPr>
          <w:noProof/>
        </w:rPr>
      </w:pPr>
      <w:r>
        <w:rPr>
          <w:noProof/>
        </w:rPr>
        <w:t>2.</w:t>
      </w:r>
      <w:r>
        <w:rPr>
          <w:noProof/>
        </w:rPr>
        <w:tab/>
        <w:t>Zabezpečiť včasnú a účinnú realizáciu národného rozvojového plánu, a to a</w:t>
      </w:r>
      <w:r>
        <w:rPr>
          <w:noProof/>
        </w:rPr>
        <w:t>j pokiaľ ide o čistú energiu, dopravu, bývanie, vodohospodárske služby a cenovo dostupnú starostlivosť o deti. Uprednostňovať zvyšovanie úrovne zručností dospelej populácie v produktívnom veku so zameraním na digitálne zručnosti.</w:t>
      </w:r>
    </w:p>
    <w:p w:rsidR="00754CA2" w:rsidRDefault="002173F7">
      <w:pPr>
        <w:pStyle w:val="ManualNumPar1"/>
        <w:rPr>
          <w:noProof/>
        </w:rPr>
      </w:pPr>
      <w:r>
        <w:rPr>
          <w:noProof/>
        </w:rPr>
        <w:t>3.</w:t>
      </w:r>
      <w:r>
        <w:rPr>
          <w:noProof/>
        </w:rPr>
        <w:tab/>
        <w:t>Podporovať rast produkt</w:t>
      </w:r>
      <w:r>
        <w:rPr>
          <w:noProof/>
        </w:rPr>
        <w:t>ivity írskych firiem, a najmä malých a stredných podnikov, a to podporou výskumu a inovácií pomocou cielených politík, priamejších foriem financovania a strategickejšou spoluprácou so zahraničnými nadnárodnými spoločnosťami, verejnými výskumnými strediskam</w:t>
      </w:r>
      <w:r>
        <w:rPr>
          <w:noProof/>
        </w:rPr>
        <w:t>i a univerzitami. Podporovať rýchlejšie a trvalé znižovanie dlhodobých nedoplatkov, vychádzať pritom z iniciatív pre zraniteľné domácnosti a podporovať odpisy nevratných expozícií.</w:t>
      </w:r>
    </w:p>
    <w:p w:rsidR="00754CA2" w:rsidRDefault="002173F7" w:rsidP="002173F7">
      <w:pPr>
        <w:pStyle w:val="Fait"/>
        <w:rPr>
          <w:noProof/>
        </w:rPr>
      </w:pPr>
      <w:r w:rsidRPr="002173F7">
        <w:t>V Bruseli</w:t>
      </w:r>
    </w:p>
    <w:p w:rsidR="00754CA2" w:rsidRDefault="002173F7">
      <w:pPr>
        <w:pStyle w:val="Institutionquisigne"/>
        <w:rPr>
          <w:noProof/>
        </w:rPr>
      </w:pPr>
      <w:r>
        <w:rPr>
          <w:noProof/>
        </w:rPr>
        <w:tab/>
        <w:t>Za Radu</w:t>
      </w:r>
    </w:p>
    <w:p w:rsidR="00754CA2" w:rsidRDefault="002173F7">
      <w:pPr>
        <w:pStyle w:val="Personnequisigne"/>
        <w:rPr>
          <w:noProof/>
        </w:rPr>
      </w:pPr>
      <w:r>
        <w:rPr>
          <w:noProof/>
        </w:rPr>
        <w:tab/>
        <w:t>predseda</w:t>
      </w:r>
    </w:p>
    <w:sectPr w:rsidR="00754CA2" w:rsidSect="002173F7">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A2" w:rsidRDefault="002173F7">
      <w:pPr>
        <w:spacing w:before="0" w:after="0"/>
      </w:pPr>
      <w:r>
        <w:separator/>
      </w:r>
    </w:p>
  </w:endnote>
  <w:endnote w:type="continuationSeparator" w:id="0">
    <w:p w:rsidR="00754CA2" w:rsidRDefault="002173F7">
      <w:pPr>
        <w:spacing w:before="0" w:after="0"/>
      </w:pPr>
      <w:r>
        <w:continuationSeparator/>
      </w:r>
    </w:p>
  </w:endnote>
  <w:endnote w:type="continuationNotice" w:id="1">
    <w:p w:rsidR="00754CA2" w:rsidRDefault="00754C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A2" w:rsidRPr="002173F7" w:rsidRDefault="002173F7" w:rsidP="002173F7">
    <w:pPr>
      <w:pStyle w:val="Footer"/>
      <w:rPr>
        <w:rFonts w:ascii="Arial" w:hAnsi="Arial" w:cs="Arial"/>
        <w:b/>
        <w:sz w:val="48"/>
      </w:rPr>
    </w:pPr>
    <w:r w:rsidRPr="002173F7">
      <w:rPr>
        <w:rFonts w:ascii="Arial" w:hAnsi="Arial" w:cs="Arial"/>
        <w:b/>
        <w:sz w:val="48"/>
      </w:rPr>
      <w:t>SK</w:t>
    </w:r>
    <w:r w:rsidRPr="002173F7">
      <w:rPr>
        <w:rFonts w:ascii="Arial" w:hAnsi="Arial" w:cs="Arial"/>
        <w:b/>
        <w:sz w:val="48"/>
      </w:rPr>
      <w:tab/>
    </w:r>
    <w:r w:rsidRPr="002173F7">
      <w:rPr>
        <w:rFonts w:ascii="Arial" w:hAnsi="Arial" w:cs="Arial"/>
        <w:b/>
        <w:sz w:val="48"/>
      </w:rPr>
      <w:tab/>
    </w:r>
    <w:r w:rsidRPr="002173F7">
      <w:tab/>
    </w:r>
    <w:proofErr w:type="spellStart"/>
    <w:r w:rsidRPr="002173F7">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Footer"/>
      <w:rPr>
        <w:rFonts w:ascii="Arial" w:hAnsi="Arial" w:cs="Arial"/>
        <w:b/>
        <w:sz w:val="48"/>
      </w:rPr>
    </w:pPr>
    <w:r w:rsidRPr="002173F7">
      <w:rPr>
        <w:rFonts w:ascii="Arial" w:hAnsi="Arial" w:cs="Arial"/>
        <w:b/>
        <w:sz w:val="48"/>
      </w:rPr>
      <w:t>SK</w:t>
    </w:r>
    <w:r w:rsidRPr="002173F7">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2173F7">
      <w:tab/>
    </w:r>
    <w:r w:rsidRPr="002173F7">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A2" w:rsidRDefault="002173F7">
      <w:pPr>
        <w:spacing w:before="0" w:after="0"/>
      </w:pPr>
      <w:r>
        <w:separator/>
      </w:r>
    </w:p>
  </w:footnote>
  <w:footnote w:type="continuationSeparator" w:id="0">
    <w:p w:rsidR="00754CA2" w:rsidRDefault="002173F7">
      <w:pPr>
        <w:spacing w:before="0" w:after="0"/>
      </w:pPr>
      <w:r>
        <w:continuationSeparator/>
      </w:r>
    </w:p>
  </w:footnote>
  <w:footnote w:type="continuationNotice" w:id="1">
    <w:p w:rsidR="00754CA2" w:rsidRDefault="00754CA2">
      <w:pPr>
        <w:spacing w:before="0" w:after="0"/>
      </w:pPr>
    </w:p>
  </w:footnote>
  <w:footnote w:id="2">
    <w:p w:rsidR="00754CA2" w:rsidRDefault="002173F7">
      <w:pPr>
        <w:pStyle w:val="FootnoteText"/>
      </w:pPr>
      <w:r>
        <w:rPr>
          <w:rStyle w:val="FootnoteReference"/>
        </w:rPr>
        <w:footnoteRef/>
      </w:r>
      <w:r>
        <w:tab/>
        <w:t xml:space="preserve">Ú. </w:t>
      </w:r>
      <w:r>
        <w:t>v. ES L 209, 2.8.1997, s. 1.</w:t>
      </w:r>
    </w:p>
  </w:footnote>
  <w:footnote w:id="3">
    <w:p w:rsidR="00754CA2" w:rsidRDefault="002173F7">
      <w:pPr>
        <w:pStyle w:val="FootnoteText"/>
      </w:pPr>
      <w:r>
        <w:rPr>
          <w:rStyle w:val="FootnoteReference"/>
        </w:rPr>
        <w:footnoteRef/>
      </w:r>
      <w:r>
        <w:tab/>
      </w:r>
      <w:r>
        <w:t>Ú. v. EÚ L 306, 23.11.2011, s. 25.</w:t>
      </w:r>
    </w:p>
  </w:footnote>
  <w:footnote w:id="4">
    <w:p w:rsidR="00754CA2" w:rsidRDefault="002173F7">
      <w:pPr>
        <w:pStyle w:val="FootnoteText"/>
      </w:pPr>
      <w:r>
        <w:rPr>
          <w:rStyle w:val="FootnoteReference"/>
        </w:rPr>
        <w:footnoteRef/>
      </w:r>
      <w:r>
        <w:tab/>
      </w:r>
      <w:r>
        <w:t xml:space="preserve">COM(2018) 407 </w:t>
      </w:r>
      <w:proofErr w:type="spellStart"/>
      <w:r>
        <w:t>final</w:t>
      </w:r>
      <w:proofErr w:type="spellEnd"/>
      <w:r>
        <w:t>.</w:t>
      </w:r>
    </w:p>
  </w:footnote>
  <w:footnote w:id="5">
    <w:p w:rsidR="00754CA2" w:rsidRDefault="002173F7">
      <w:pPr>
        <w:pStyle w:val="FootnoteText"/>
      </w:pPr>
      <w:r>
        <w:rPr>
          <w:rStyle w:val="FootnoteReference"/>
        </w:rPr>
        <w:footnoteRef/>
      </w:r>
      <w:r>
        <w:tab/>
      </w:r>
      <w:r>
        <w:t xml:space="preserve">P8_TA(2018)0077 a P8_TA(2018)0078. </w:t>
      </w:r>
    </w:p>
  </w:footnote>
  <w:footnote w:id="6">
    <w:p w:rsidR="00754CA2" w:rsidRDefault="002173F7">
      <w:pPr>
        <w:pStyle w:val="FootnoteText"/>
      </w:pPr>
      <w:r>
        <w:rPr>
          <w:rStyle w:val="FootnoteReference"/>
        </w:rPr>
        <w:footnoteRef/>
      </w:r>
      <w:r>
        <w:tab/>
      </w:r>
      <w:r>
        <w:t xml:space="preserve">SWD(2018) 206 </w:t>
      </w:r>
      <w:proofErr w:type="spellStart"/>
      <w:r>
        <w:t>final</w:t>
      </w:r>
      <w:proofErr w:type="spellEnd"/>
      <w:r>
        <w:t>.</w:t>
      </w:r>
    </w:p>
  </w:footnote>
  <w:footnote w:id="7">
    <w:p w:rsidR="00754CA2" w:rsidRDefault="002173F7">
      <w:pPr>
        <w:pStyle w:val="FootnoteText"/>
        <w:tabs>
          <w:tab w:val="left" w:pos="709"/>
        </w:tabs>
      </w:pPr>
      <w:r>
        <w:rPr>
          <w:rStyle w:val="FootnoteReference"/>
        </w:rPr>
        <w:footnoteRef/>
      </w:r>
      <w:r>
        <w:tab/>
      </w:r>
      <w:r>
        <w:t xml:space="preserve">COM(2018) 120 </w:t>
      </w:r>
      <w:proofErr w:type="spellStart"/>
      <w:r>
        <w:t>final</w:t>
      </w:r>
      <w:proofErr w:type="spellEnd"/>
      <w:r>
        <w:t>.</w:t>
      </w:r>
    </w:p>
  </w:footnote>
  <w:footnote w:id="8">
    <w:p w:rsidR="00754CA2" w:rsidRDefault="002173F7">
      <w:pPr>
        <w:pStyle w:val="FootnoteText"/>
      </w:pPr>
      <w:r>
        <w:rPr>
          <w:rStyle w:val="FootnoteReference"/>
        </w:rPr>
        <w:footnoteRef/>
      </w:r>
      <w:r>
        <w:tab/>
      </w:r>
      <w:r>
        <w:rPr>
          <w:spacing w:val="-2"/>
        </w:rPr>
        <w:t>Nariadenie Európskeho parlamentu a Rady (EÚ) č. 1303/2013 zo 17. decembra 2013, k</w:t>
      </w:r>
      <w:r>
        <w:rPr>
          <w:spacing w:val="-2"/>
        </w:rPr>
        <w:t>torým sa stanovujú spoločné ustanovenia o Európskom fonde regionálneho rozvoja, Európskom sociálnom fonde, Kohéznom fonde, Európskom poľnohospodárskom fonde pre rozvoj vidieka a Európskom námornom a rybárskom fonde a ktorým sa stanovujú všeobecné ustanoven</w:t>
      </w:r>
      <w:r>
        <w:rPr>
          <w:spacing w:val="-2"/>
        </w:rPr>
        <w:t>ia o Európskom fonde regionálneho rozvoja, Európskom sociálnom fonde, Kohéznom fonde a Európskom námornom a rybárskom fonde, a ktorým sa zrušuje nariadenie Rady (ES) č. 1083/2006 (Ú. v. EÚ L 347, 20.12.2013, s. 320).</w:t>
      </w:r>
    </w:p>
  </w:footnote>
  <w:footnote w:id="9">
    <w:p w:rsidR="00754CA2" w:rsidRDefault="002173F7">
      <w:pPr>
        <w:pStyle w:val="FootnoteText"/>
      </w:pPr>
      <w:r>
        <w:rPr>
          <w:rStyle w:val="FootnoteReference"/>
        </w:rPr>
        <w:footnoteRef/>
      </w:r>
      <w:r>
        <w:tab/>
      </w:r>
      <w:r>
        <w:t xml:space="preserve">COM(2014) 494 </w:t>
      </w:r>
      <w:proofErr w:type="spellStart"/>
      <w:r>
        <w:t>final</w:t>
      </w:r>
      <w:proofErr w:type="spellEnd"/>
      <w:r>
        <w:t>.</w:t>
      </w:r>
    </w:p>
  </w:footnote>
  <w:footnote w:id="10">
    <w:p w:rsidR="00754CA2" w:rsidRDefault="002173F7">
      <w:pPr>
        <w:pStyle w:val="FootnoteText"/>
      </w:pPr>
      <w:r>
        <w:rPr>
          <w:rStyle w:val="FootnoteReference"/>
        </w:rPr>
        <w:footnoteRef/>
      </w:r>
      <w:r>
        <w:tab/>
      </w:r>
      <w:r>
        <w:t>Čisté primárne</w:t>
      </w:r>
      <w:r>
        <w:t xml:space="preserve"> verejné výdavky pozostávajú z celkových verejných výdavkov bez úrokových výdavkov, výdavkov na programy Únie plne hradených z fondov Únie a </w:t>
      </w:r>
      <w:proofErr w:type="spellStart"/>
      <w:r>
        <w:t>nediskrečných</w:t>
      </w:r>
      <w:proofErr w:type="spellEnd"/>
      <w:r>
        <w:t xml:space="preserve"> zmien vo výdavkoch na dávky v nezamestnanosti. Tvorba hrubého fixného kapitálu financovaná z vnútrošt</w:t>
      </w:r>
      <w:r>
        <w:t xml:space="preserve">átnych zdrojov je rozložená na obdobie štyroch rokov. </w:t>
      </w:r>
      <w:proofErr w:type="spellStart"/>
      <w:r>
        <w:t>Diskrečné</w:t>
      </w:r>
      <w:proofErr w:type="spellEnd"/>
      <w:r>
        <w:t xml:space="preserve"> príjmové opatrenia alebo zvýšenia príjmov vyplývajúce z právnych predpisov sú zohľadnené. Jednorazové opatrenia na strane príjmov aj výdavkov sú vzájomne započítané. V referenčnej hodnote pre </w:t>
      </w:r>
      <w:r>
        <w:t>výdavky v Írsku sa odzrkadľuje úprava s cieľom napraviť deformáciu 10-ročnej referenčnej sadzby potenciálneho rastu spôsobenej výnimočne prudkým rastom reálneho HDP v roku 2015. V súlade s prístupom, ktorý uplatňujú írske orgány pri výpočtoch svojho rozpoč</w:t>
      </w:r>
      <w:r>
        <w:t>tu na rok 2017, Komisia použila priemer potenciálnych mier rastu v rokoch 2014 a 2016.</w:t>
      </w:r>
    </w:p>
  </w:footnote>
  <w:footnote w:id="11">
    <w:p w:rsidR="00754CA2" w:rsidRDefault="002173F7">
      <w:pPr>
        <w:pStyle w:val="FootnoteText"/>
      </w:pPr>
      <w:r>
        <w:rPr>
          <w:rStyle w:val="FootnoteReference"/>
        </w:rPr>
        <w:footnoteRef/>
      </w:r>
      <w:r>
        <w:tab/>
      </w:r>
      <w:r>
        <w:t>V referenčnej hodnote pre výdavky sa takisto, ako v roku 2018, odzrkadľuje úprava s cieľom napraviť deformáciu 10-ročnej referenčnej sadzby potenciálneho rastu spôsobe</w:t>
      </w:r>
      <w:r>
        <w:t>nej výnimočne prudkým rastom reálneho HDP v roku 2015.</w:t>
      </w:r>
    </w:p>
  </w:footnote>
  <w:footnote w:id="12">
    <w:p w:rsidR="00754CA2" w:rsidRDefault="002173F7">
      <w:pPr>
        <w:pStyle w:val="FootnoteText"/>
      </w:pPr>
      <w:r>
        <w:rPr>
          <w:rStyle w:val="FootnoteReference"/>
        </w:rPr>
        <w:footnoteRef/>
      </w:r>
      <w:r>
        <w:tab/>
      </w:r>
      <w:r>
        <w:t>Podľa článku 5 ods. 2 nariadenia Rady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7" w:rsidRPr="002173F7" w:rsidRDefault="002173F7" w:rsidP="00217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A64B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D46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A038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C9CA3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439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78F7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C25DC8"/>
    <w:lvl w:ilvl="0">
      <w:start w:val="1"/>
      <w:numFmt w:val="decimal"/>
      <w:pStyle w:val="ListNumber"/>
      <w:lvlText w:val="%1."/>
      <w:lvlJc w:val="left"/>
      <w:pPr>
        <w:tabs>
          <w:tab w:val="num" w:pos="360"/>
        </w:tabs>
        <w:ind w:left="360" w:hanging="360"/>
      </w:pPr>
    </w:lvl>
  </w:abstractNum>
  <w:abstractNum w:abstractNumId="7">
    <w:nsid w:val="FFFFFF89"/>
    <w:multiLevelType w:val="singleLevel"/>
    <w:tmpl w:val="7ADCC4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44: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5F989561-32B6-4728-9B33-8BA0DF803638"/>
    <w:docVar w:name="LW_COVERPAGE_TYPE" w:val="1"/>
    <w:docVar w:name="LW_CROSSREFERENCE" w:val="&lt;UNUSED&gt;"/>
    <w:docVar w:name="LW_DocType" w:val="COM"/>
    <w:docVar w:name="LW_EMISSION" w:val="23. 5. 2018"/>
    <w:docVar w:name="LW_EMISSION_ISODATE" w:val="2018-05-23"/>
    <w:docVar w:name="LW_EMISSION_LOCATION" w:val="BRX"/>
    <w:docVar w:name="LW_EMISSION_PREFIX" w:val="V Bruseli"/>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é sa týka národného programu reforiem Írska na rok 2018_x000b__x000b_a ktorým sa predkladá stanovisko Rady k programu stability Írska na rok 2018"/>
    <w:docVar w:name="LW_TYPE.DOC.CP" w:val="ODPORÚ\u268?ANIE RADY,"/>
  </w:docVars>
  <w:rsids>
    <w:rsidRoot w:val="00754CA2"/>
    <w:rsid w:val="002173F7"/>
    <w:rsid w:val="0075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2173F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173F7"/>
    <w:rPr>
      <w:rFonts w:ascii="Times New Roman" w:hAnsi="Times New Roman" w:cs="Times New Roman"/>
      <w:sz w:val="24"/>
      <w:lang w:eastAsia="en-US" w:bidi="ar-SA"/>
    </w:rPr>
  </w:style>
  <w:style w:type="paragraph" w:styleId="Footer">
    <w:name w:val="footer"/>
    <w:basedOn w:val="Normal"/>
    <w:link w:val="FooterChar"/>
    <w:uiPriority w:val="99"/>
    <w:unhideWhenUsed/>
    <w:rsid w:val="002173F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173F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173F7"/>
    <w:pPr>
      <w:tabs>
        <w:tab w:val="center" w:pos="7285"/>
        <w:tab w:val="right" w:pos="14003"/>
      </w:tabs>
      <w:spacing w:before="0"/>
    </w:pPr>
    <w:rPr>
      <w:lang w:eastAsia="en-US" w:bidi="ar-SA"/>
    </w:rPr>
  </w:style>
  <w:style w:type="paragraph" w:customStyle="1" w:styleId="FooterLandscape">
    <w:name w:val="FooterLandscape"/>
    <w:basedOn w:val="Normal"/>
    <w:rsid w:val="002173F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173F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173F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2173F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173F7"/>
    <w:rPr>
      <w:rFonts w:ascii="Times New Roman" w:hAnsi="Times New Roman" w:cs="Times New Roman"/>
      <w:sz w:val="24"/>
      <w:lang w:eastAsia="en-US" w:bidi="ar-SA"/>
    </w:rPr>
  </w:style>
  <w:style w:type="paragraph" w:styleId="Footer">
    <w:name w:val="footer"/>
    <w:basedOn w:val="Normal"/>
    <w:link w:val="FooterChar"/>
    <w:uiPriority w:val="99"/>
    <w:unhideWhenUsed/>
    <w:rsid w:val="002173F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173F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173F7"/>
    <w:pPr>
      <w:tabs>
        <w:tab w:val="center" w:pos="7285"/>
        <w:tab w:val="right" w:pos="14003"/>
      </w:tabs>
      <w:spacing w:before="0"/>
    </w:pPr>
    <w:rPr>
      <w:lang w:eastAsia="en-US" w:bidi="ar-SA"/>
    </w:rPr>
  </w:style>
  <w:style w:type="paragraph" w:customStyle="1" w:styleId="FooterLandscape">
    <w:name w:val="FooterLandscape"/>
    <w:basedOn w:val="Normal"/>
    <w:rsid w:val="002173F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173F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173F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B492-90E9-47AE-92C4-A3E85DEF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3198</Words>
  <Characters>19316</Characters>
  <Application>Microsoft Office Word</Application>
  <DocSecurity>0</DocSecurity>
  <Lines>306</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DOMINGUEZ AGUIRRE Ana (SG)</cp:lastModifiedBy>
  <cp:revision>18</cp:revision>
  <dcterms:created xsi:type="dcterms:W3CDTF">2018-05-28T10:48:00Z</dcterms:created>
  <dcterms:modified xsi:type="dcterms:W3CDTF">2018-05-29T14:48:00Z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