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030FE20-F666-44FF-9FBC-3E662A20CBE7" style="width:450pt;height:361.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1" w:name="_Toc290299526"/>
      <w:bookmarkStart w:id="2" w:name="_Toc293654075"/>
      <w:bookmarkStart w:id="3" w:name="_Toc295473794"/>
      <w:bookmarkStart w:id="4" w:name="_Toc297024215"/>
      <w:bookmarkStart w:id="5" w:name="_GoBack"/>
      <w:bookmarkEnd w:id="5"/>
    </w:p>
    <w:p>
      <w:pPr>
        <w:jc w:val="center"/>
        <w:rPr>
          <w:b/>
          <w:noProof/>
        </w:rPr>
      </w:pPr>
    </w:p>
    <w:p>
      <w:pPr>
        <w:jc w:val="center"/>
        <w:rPr>
          <w:b/>
          <w:noProof/>
        </w:rPr>
      </w:pPr>
      <w:r>
        <w:rPr>
          <w:b/>
          <w:noProof/>
        </w:rPr>
        <w:t>Gewijzigd voorstel voor een</w:t>
      </w:r>
    </w:p>
    <w:p>
      <w:pPr>
        <w:jc w:val="center"/>
        <w:rPr>
          <w:b/>
          <w:noProof/>
        </w:rPr>
      </w:pPr>
      <w:r>
        <w:rPr>
          <w:b/>
          <w:noProof/>
        </w:rPr>
        <w:t>Interinstitutioneel Akkoord</w:t>
      </w:r>
    </w:p>
    <w:p>
      <w:pPr>
        <w:jc w:val="center"/>
        <w:rPr>
          <w:b/>
          <w:noProof/>
        </w:rPr>
      </w:pPr>
      <w:r>
        <w:rPr>
          <w:b/>
          <w:noProof/>
        </w:rPr>
        <w:t>tussen het Europees Parlement, de Raad en de Commissie betreffende de begrotingsdiscipline, de samenwerking in begrotingszaken en een goed financieel beheer</w:t>
      </w:r>
    </w:p>
    <w:p>
      <w:pPr>
        <w:rPr>
          <w:noProof/>
        </w:rPr>
      </w:pPr>
    </w:p>
    <w:p>
      <w:pPr>
        <w:rPr>
          <w:noProof/>
        </w:rPr>
      </w:pPr>
      <w:r>
        <w:rPr>
          <w:noProof/>
        </w:rPr>
        <w:t>Commissievoorstel COM(2018) 323 wordt als volgt gewijzigd:</w:t>
      </w:r>
    </w:p>
    <w:p>
      <w:pPr>
        <w:pStyle w:val="Point0number"/>
        <w:rPr>
          <w:noProof/>
        </w:rPr>
      </w:pPr>
      <w:r>
        <w:rPr>
          <w:noProof/>
        </w:rPr>
        <w:t>In deel I.B wordt punt 11 vervangen door:</w:t>
      </w:r>
    </w:p>
    <w:bookmarkEnd w:id="1"/>
    <w:bookmarkEnd w:id="2"/>
    <w:bookmarkEnd w:id="3"/>
    <w:bookmarkEnd w:id="4"/>
    <w:p>
      <w:pPr>
        <w:pStyle w:val="Text1"/>
        <w:rPr>
          <w:noProof/>
        </w:rPr>
      </w:pPr>
      <w:r>
        <w:rPr>
          <w:noProof/>
        </w:rPr>
        <w:t>“</w:t>
      </w:r>
      <w:r>
        <w:rPr>
          <w:i/>
          <w:noProof/>
        </w:rPr>
        <w:t>Reserve voor solidariteit en noodhulp</w:t>
      </w:r>
    </w:p>
    <w:p>
      <w:pPr>
        <w:pStyle w:val="Text1"/>
        <w:rPr>
          <w:noProof/>
        </w:rPr>
      </w:pPr>
      <w:r>
        <w:rPr>
          <w:noProof/>
        </w:rPr>
        <w:t>11. Wanneer de Commissie van oordeel is dat de reserve voor solidariteit en noodhulp moet worden aangesproken, legt zij het Europees Parlement en de Raad een voorstel tot overschrijving uit de reserve naar de overeenkomstige begrotingsonderdelen voor overeenkomstig het Financieel Reglement.”.</w:t>
      </w:r>
    </w:p>
    <w:p>
      <w:pPr>
        <w:pStyle w:val="Point0number"/>
        <w:rPr>
          <w:noProof/>
        </w:rPr>
      </w:pPr>
      <w:r>
        <w:rPr>
          <w:noProof/>
        </w:rPr>
        <w:t>In deel II.A wordt het volgende punt 15 bis ingevoegd:</w:t>
      </w:r>
    </w:p>
    <w:p>
      <w:pPr>
        <w:pStyle w:val="Text1"/>
        <w:rPr>
          <w:noProof/>
        </w:rPr>
      </w:pPr>
      <w:r>
        <w:rPr>
          <w:noProof/>
        </w:rPr>
        <w:t>“15 bis. De Commissie stelt een jaarverslag over de uitvoering van het herstelinstrument voor de Europese Unie</w:t>
      </w:r>
      <w:r>
        <w:rPr>
          <w:rStyle w:val="FootnoteReference"/>
          <w:noProof/>
        </w:rPr>
        <w:footnoteReference w:id="1"/>
      </w:r>
      <w:r>
        <w:rPr>
          <w:noProof/>
        </w:rPr>
        <w:t xml:space="preserve"> (“herstelinstrument voor Europa”) op, waarin beschikbare en niet-vertrouwelijke informatie wordt samengebracht betreffende:</w:t>
      </w:r>
    </w:p>
    <w:p>
      <w:pPr>
        <w:pStyle w:val="Tiret1"/>
        <w:tabs>
          <w:tab w:val="num" w:pos="1417"/>
        </w:tabs>
        <w:ind w:left="1417" w:hanging="567"/>
        <w:rPr>
          <w:rFonts w:eastAsia="Times New Roman"/>
          <w:noProof/>
          <w:szCs w:val="24"/>
        </w:rPr>
      </w:pPr>
      <w:r>
        <w:rPr>
          <w:noProof/>
        </w:rPr>
        <w:t>-</w:t>
      </w:r>
      <w:r>
        <w:rPr>
          <w:noProof/>
        </w:rPr>
        <w:tab/>
        <w:t>activa en passiva die voortkomen uit leningen die zijn opgenomen en verstrekt op grond van artikel 3 ter van het eigenmiddelenbesluit</w:t>
      </w:r>
      <w:r>
        <w:rPr>
          <w:rStyle w:val="FootnoteReference"/>
          <w:rFonts w:eastAsia="Times New Roman"/>
          <w:noProof/>
          <w:szCs w:val="24"/>
          <w:lang w:eastAsia="de-DE"/>
        </w:rPr>
        <w:footnoteReference w:id="2"/>
      </w:r>
      <w:r>
        <w:rPr>
          <w:noProof/>
        </w:rPr>
        <w:t>;</w:t>
      </w:r>
    </w:p>
    <w:p>
      <w:pPr>
        <w:pStyle w:val="Tiret1"/>
        <w:tabs>
          <w:tab w:val="num" w:pos="1417"/>
        </w:tabs>
        <w:ind w:left="1417" w:hanging="567"/>
        <w:rPr>
          <w:rFonts w:eastAsia="Times New Roman"/>
          <w:noProof/>
          <w:szCs w:val="24"/>
        </w:rPr>
      </w:pPr>
      <w:r>
        <w:rPr>
          <w:noProof/>
        </w:rPr>
        <w:t>-</w:t>
      </w:r>
      <w:r>
        <w:rPr>
          <w:noProof/>
        </w:rPr>
        <w:tab/>
        <w:t>het totale volume van de opbrengsten die zijn toegewezen aan de programma’s van de Unie ter uitvoering van het herstelinstrument voor Europa in het voorgaande jaar, uitgesplitst naar programma en begrotingsonderdeel;</w:t>
      </w:r>
    </w:p>
    <w:p>
      <w:pPr>
        <w:pStyle w:val="Tiret1"/>
        <w:tabs>
          <w:tab w:val="num" w:pos="1417"/>
        </w:tabs>
        <w:ind w:left="1417" w:hanging="567"/>
        <w:rPr>
          <w:rFonts w:eastAsia="Times New Roman"/>
          <w:noProof/>
          <w:szCs w:val="24"/>
        </w:rPr>
      </w:pPr>
      <w:r>
        <w:rPr>
          <w:noProof/>
        </w:rPr>
        <w:t>-</w:t>
      </w:r>
      <w:r>
        <w:rPr>
          <w:noProof/>
        </w:rPr>
        <w:tab/>
        <w:t>de bijdrage van de geleende middelen aan de verwezenlijking van de doelstellingen van het herstelinstrument voor Europa en de specifieke programma’s van de Unie.”.</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33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 xml:space="preserve"> PB, …</w:t>
      </w:r>
    </w:p>
  </w:footnote>
  <w:footnote w:id="2">
    <w:p>
      <w:pPr>
        <w:pStyle w:val="FootnoteText"/>
      </w:pPr>
      <w:r>
        <w:rPr>
          <w:rStyle w:val="FootnoteReference"/>
        </w:rPr>
        <w:footnoteRef/>
      </w:r>
      <w:r>
        <w:t xml:space="preserve"> PB,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4A6"/>
    <w:multiLevelType w:val="multilevel"/>
    <w:tmpl w:val="056EBA2E"/>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
    <w:nsid w:val="67B856F6"/>
    <w:multiLevelType w:val="singleLevel"/>
    <w:tmpl w:val="0AB28E9C"/>
    <w:name w:val="Tiret 2"/>
    <w:lvl w:ilvl="0">
      <w:start w:val="1"/>
      <w:numFmt w:val="bullet"/>
      <w:lvlRestart w:val="0"/>
      <w:lvlText w:val="–"/>
      <w:lvlJc w:val="left"/>
      <w:pPr>
        <w:tabs>
          <w:tab w:val="num" w:pos="1984"/>
        </w:tabs>
        <w:ind w:left="1984" w:hanging="56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030FE20-F666-44FF-9FBC-3E662A20CBE7"/>
    <w:docVar w:name="LW_COVERPAGE_TYPE" w:val="1"/>
    <w:docVar w:name="LW_CROSSREFERENCE" w:val="&lt;UNUSED&gt;"/>
    <w:docVar w:name="LW_DocType" w:val="NORMAL"/>
    <w:docVar w:name="LW_EMISSION" w:val="28.5.2020"/>
    <w:docVar w:name="LW_EMISSION_ISODATE" w:val="2020-05-28"/>
    <w:docVar w:name="LW_EMISSION_LOCATION" w:val="BRX"/>
    <w:docVar w:name="LW_EMISSION_PREFIX" w:val="Brussel, "/>
    <w:docVar w:name="LW_EMISSION_SUFFIX" w:val=" "/>
    <w:docVar w:name="LW_ID_DOCTYPE_NONLW" w:val="CP-035"/>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4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tussen het Europees Parlement, de Raad en de Commissie betreffende de begrotingsdiscipline, de samenwerking in begrotingszaken en een goed financieel beheer_x000d__x000d__x000b_"/>
    <w:docVar w:name="LW_TYPE.DOC.CP" w:val="Gewijzigd voorstel voor een_x000b__x000b_Interinstitutioneel Akkoord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spacing w:before="0" w:after="0"/>
      <w:ind w:left="720" w:hanging="7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de-DE"/>
    </w:rPr>
  </w:style>
  <w:style w:type="character" w:styleId="FootnoteReference">
    <w:name w:val="footnote reference"/>
    <w:basedOn w:val="DefaultParagraphFont"/>
    <w:semiHidden/>
    <w:rPr>
      <w:vertAlign w:val="superscript"/>
    </w:rPr>
  </w:style>
  <w:style w:type="paragraph" w:customStyle="1" w:styleId="Exposdesmotifstitre">
    <w:name w:val="Exposé des motifs titre"/>
    <w:basedOn w:val="Normal"/>
    <w:next w:val="Normal"/>
    <w:link w:val="ExposdesmotifstitreChar"/>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Normal"/>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after="0"/>
      <w:jc w:val="center"/>
    </w:pPr>
    <w:rPr>
      <w: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styleId="Header">
    <w:name w:val="header"/>
    <w:basedOn w:val="Normal"/>
    <w:link w:val="HeaderChar"/>
    <w:unhideWhenUsed/>
    <w:pPr>
      <w:tabs>
        <w:tab w:val="center" w:pos="4535"/>
        <w:tab w:val="right" w:pos="9071"/>
      </w:tabs>
      <w:spacing w:before="0"/>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Statut">
    <w:name w:val="Statut"/>
    <w:basedOn w:val="Normal"/>
    <w:next w:val="Typedudocument"/>
    <w:pPr>
      <w:spacing w:before="360" w:after="0"/>
      <w:jc w:val="center"/>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ExposdesmotifstitreChar">
    <w:name w:val="Exposé des motifs titre Char"/>
    <w:basedOn w:val="DefaultParagraphFont"/>
    <w:link w:val="Exposdesmotifstitre"/>
    <w:rPr>
      <w:rFonts w:ascii="Times New Roman" w:eastAsia="Times New Roman" w:hAnsi="Times New Roman" w:cs="Times New Roman"/>
      <w:b/>
      <w:sz w:val="24"/>
      <w:szCs w:val="24"/>
      <w:u w:val="single"/>
      <w:lang w:eastAsia="de-DE"/>
    </w:rPr>
  </w:style>
  <w:style w:type="character" w:customStyle="1" w:styleId="FooterCoverPageChar">
    <w:name w:val="Footer Cover Page Char"/>
    <w:basedOn w:val="ExposdesmotifstitreChar"/>
    <w:link w:val="FooterCoverPage"/>
    <w:rPr>
      <w:rFonts w:ascii="Times New Roman" w:eastAsia="Times New Roman" w:hAnsi="Times New Roman" w:cs="Times New Roman"/>
      <w:b w:val="0"/>
      <w:sz w:val="24"/>
      <w:szCs w:val="24"/>
      <w:u w:val="single"/>
      <w:lang w:eastAsia="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ExposdesmotifstitreChar"/>
    <w:link w:val="HeaderCoverPage"/>
    <w:rPr>
      <w:rFonts w:ascii="Times New Roman" w:eastAsia="Times New Roman" w:hAnsi="Times New Roman" w:cs="Times New Roman"/>
      <w:b w:val="0"/>
      <w:sz w:val="24"/>
      <w:szCs w:val="24"/>
      <w:u w:val="single"/>
      <w:lang w:eastAsia="de-DE"/>
    </w:rPr>
  </w:style>
  <w:style w:type="paragraph" w:customStyle="1" w:styleId="Text1">
    <w:name w:val="Text 1"/>
    <w:basedOn w:val="Normal"/>
    <w:pPr>
      <w:ind w:left="850"/>
    </w:pPr>
  </w:style>
  <w:style w:type="paragraph" w:customStyle="1" w:styleId="NumPar1">
    <w:name w:val="NumPar 1"/>
    <w:basedOn w:val="Normal"/>
    <w:next w:val="Text1"/>
    <w:pPr>
      <w:numPr>
        <w:numId w:val="1"/>
      </w:numPr>
    </w:pPr>
  </w:style>
  <w:style w:type="paragraph" w:customStyle="1" w:styleId="NumPar2">
    <w:name w:val="NumPar 2"/>
    <w:basedOn w:val="Normal"/>
    <w:next w:val="Normal"/>
    <w:pPr>
      <w:numPr>
        <w:ilvl w:val="1"/>
        <w:numId w:val="1"/>
      </w:numPr>
    </w:pPr>
  </w:style>
  <w:style w:type="paragraph" w:customStyle="1" w:styleId="NumPar3">
    <w:name w:val="NumPar 3"/>
    <w:basedOn w:val="Normal"/>
    <w:next w:val="Normal"/>
    <w:pPr>
      <w:numPr>
        <w:ilvl w:val="2"/>
        <w:numId w:val="1"/>
      </w:numPr>
    </w:pPr>
  </w:style>
  <w:style w:type="paragraph" w:customStyle="1" w:styleId="NumPar4">
    <w:name w:val="NumPar 4"/>
    <w:basedOn w:val="Normal"/>
    <w:next w:val="Normal"/>
    <w:pPr>
      <w:numPr>
        <w:ilvl w:val="3"/>
        <w:numId w:val="1"/>
      </w:numPr>
    </w:pPr>
  </w:style>
  <w:style w:type="paragraph" w:customStyle="1" w:styleId="ManualHeading2">
    <w:name w:val="Manual Heading 2"/>
    <w:basedOn w:val="Normal"/>
    <w:next w:val="Normal"/>
    <w:pPr>
      <w:keepNext/>
      <w:tabs>
        <w:tab w:val="left" w:pos="850"/>
      </w:tabs>
      <w:ind w:left="850" w:hanging="850"/>
      <w:outlineLvl w:val="1"/>
    </w:pPr>
    <w:rPr>
      <w:b/>
    </w:rPr>
  </w:style>
  <w:style w:type="character" w:customStyle="1" w:styleId="Deleted">
    <w:name w:val="Deleted"/>
    <w:basedOn w:val="DefaultParagraphFont"/>
    <w:rPr>
      <w:strik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paragraph" w:customStyle="1" w:styleId="Declassification">
    <w:name w:val="Declassification"/>
    <w:basedOn w:val="Normal"/>
    <w:next w:val="Normal"/>
    <w:pPr>
      <w:spacing w:before="0" w:after="0"/>
    </w:pPr>
    <w:rPr>
      <w:rFonts w:eastAsiaTheme="minorHAnsi"/>
      <w:szCs w:val="22"/>
      <w:lang w:eastAsia="en-US"/>
    </w:rPr>
  </w:style>
  <w:style w:type="paragraph" w:customStyle="1" w:styleId="HeaderLandscape">
    <w:name w:val="HeaderLandscape"/>
    <w:basedOn w:val="Normal"/>
    <w:pPr>
      <w:tabs>
        <w:tab w:val="center" w:pos="7285"/>
        <w:tab w:val="right" w:pos="14003"/>
      </w:tabs>
      <w:spacing w:before="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Manual">
    <w:name w:val="Manual"/>
    <w:basedOn w:val="NumPar1"/>
    <w:pPr>
      <w:numPr>
        <w:numId w:val="0"/>
      </w:numPr>
      <w:ind w:left="850"/>
    </w:pPr>
    <w:rPr>
      <w:noProof/>
    </w:rPr>
  </w:style>
  <w:style w:type="paragraph" w:customStyle="1" w:styleId="Tiret1">
    <w:name w:val="Tiret 1"/>
    <w:basedOn w:val="Normal"/>
    <w:rPr>
      <w:rFonts w:eastAsiaTheme="minorHAnsi"/>
      <w:szCs w:val="22"/>
      <w:lang w:eastAsia="en-US"/>
    </w:rPr>
  </w:style>
  <w:style w:type="paragraph" w:customStyle="1" w:styleId="Tiret0">
    <w:name w:val="Tiret 0"/>
    <w:basedOn w:val="Normal"/>
    <w:rPr>
      <w:rFonts w:eastAsiaTheme="minorHAnsi"/>
      <w:szCs w:val="22"/>
      <w:lang w:eastAsia="en-US"/>
    </w:rPr>
  </w:style>
  <w:style w:type="paragraph" w:customStyle="1" w:styleId="PartTitle">
    <w:name w:val="PartTitle"/>
    <w:basedOn w:val="Normal"/>
    <w:next w:val="Normal"/>
    <w:pPr>
      <w:keepNext/>
      <w:pageBreakBefore/>
      <w:spacing w:after="360"/>
      <w:jc w:val="center"/>
    </w:pPr>
    <w:rPr>
      <w:rFonts w:eastAsiaTheme="minorHAnsi"/>
      <w:b/>
      <w:sz w:val="36"/>
      <w:szCs w:val="22"/>
      <w:lang w:eastAsia="en-US"/>
    </w:rPr>
  </w:style>
  <w:style w:type="paragraph" w:customStyle="1" w:styleId="ManualHeading1">
    <w:name w:val="Manual Heading 1"/>
    <w:basedOn w:val="Normal"/>
    <w:next w:val="Text1"/>
    <w:pPr>
      <w:keepNext/>
      <w:tabs>
        <w:tab w:val="left" w:pos="850"/>
      </w:tabs>
      <w:spacing w:before="360"/>
      <w:ind w:left="850" w:hanging="850"/>
      <w:outlineLvl w:val="0"/>
    </w:pPr>
    <w:rPr>
      <w:rFonts w:eastAsiaTheme="minorHAnsi"/>
      <w:b/>
      <w:smallCaps/>
      <w:szCs w:val="22"/>
      <w:lang w:eastAsia="en-US"/>
    </w:rPr>
  </w:style>
  <w:style w:type="paragraph" w:customStyle="1" w:styleId="ChapterTitle">
    <w:name w:val="ChapterTitle"/>
    <w:basedOn w:val="Normal"/>
    <w:next w:val="Normal"/>
    <w:pPr>
      <w:keepNext/>
      <w:spacing w:after="360"/>
      <w:jc w:val="center"/>
    </w:pPr>
    <w:rPr>
      <w:rFonts w:eastAsiaTheme="minorHAnsi"/>
      <w:b/>
      <w:sz w:val="32"/>
      <w:szCs w:val="22"/>
      <w:lang w:eastAsia="en-US"/>
    </w:rPr>
  </w:style>
  <w:style w:type="paragraph" w:customStyle="1" w:styleId="SectionTitle">
    <w:name w:val="SectionTitle"/>
    <w:basedOn w:val="Normal"/>
    <w:next w:val="Heading1"/>
    <w:pPr>
      <w:keepNext/>
      <w:spacing w:after="360"/>
      <w:jc w:val="center"/>
    </w:pPr>
    <w:rPr>
      <w:b/>
      <w:smallCap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de-DE"/>
    </w:rPr>
  </w:style>
  <w:style w:type="paragraph" w:customStyle="1" w:styleId="Manualnum">
    <w:name w:val="Manual num"/>
    <w:basedOn w:val="NumPar1"/>
    <w:rPr>
      <w:noProof/>
    </w:rPr>
  </w:style>
  <w:style w:type="paragraph" w:customStyle="1" w:styleId="ManualNumPar1">
    <w:name w:val="Manual NumPar 1"/>
    <w:basedOn w:val="Normal"/>
    <w:next w:val="Text1"/>
    <w:pPr>
      <w:ind w:left="850" w:hanging="850"/>
    </w:pPr>
    <w:rPr>
      <w:rFonts w:eastAsiaTheme="minorHAnsi"/>
      <w:szCs w:val="22"/>
      <w:lang w:eastAsia="en-US"/>
    </w:rPr>
  </w:style>
  <w:style w:type="paragraph" w:customStyle="1" w:styleId="Point0number">
    <w:name w:val="Point 0 (number)"/>
    <w:basedOn w:val="Normal"/>
    <w:pPr>
      <w:numPr>
        <w:numId w:val="9"/>
      </w:numPr>
    </w:pPr>
    <w:rPr>
      <w:rFonts w:eastAsiaTheme="minorHAnsi"/>
      <w:szCs w:val="22"/>
      <w:lang w:eastAsia="en-US"/>
    </w:rPr>
  </w:style>
  <w:style w:type="paragraph" w:customStyle="1" w:styleId="Point1number">
    <w:name w:val="Point 1 (number)"/>
    <w:basedOn w:val="Normal"/>
    <w:pPr>
      <w:numPr>
        <w:ilvl w:val="2"/>
        <w:numId w:val="9"/>
      </w:numPr>
    </w:pPr>
    <w:rPr>
      <w:rFonts w:eastAsiaTheme="minorHAnsi"/>
      <w:szCs w:val="22"/>
      <w:lang w:eastAsia="en-US"/>
    </w:rPr>
  </w:style>
  <w:style w:type="paragraph" w:customStyle="1" w:styleId="Point2number">
    <w:name w:val="Point 2 (number)"/>
    <w:basedOn w:val="Normal"/>
    <w:pPr>
      <w:numPr>
        <w:ilvl w:val="4"/>
        <w:numId w:val="9"/>
      </w:numPr>
    </w:pPr>
    <w:rPr>
      <w:rFonts w:eastAsiaTheme="minorHAnsi"/>
      <w:szCs w:val="22"/>
      <w:lang w:eastAsia="en-US"/>
    </w:rPr>
  </w:style>
  <w:style w:type="paragraph" w:customStyle="1" w:styleId="Point3number">
    <w:name w:val="Point 3 (number)"/>
    <w:basedOn w:val="Normal"/>
    <w:pPr>
      <w:numPr>
        <w:ilvl w:val="6"/>
        <w:numId w:val="9"/>
      </w:numPr>
    </w:pPr>
    <w:rPr>
      <w:rFonts w:eastAsiaTheme="minorHAnsi"/>
      <w:szCs w:val="22"/>
      <w:lang w:eastAsia="en-US"/>
    </w:rPr>
  </w:style>
  <w:style w:type="paragraph" w:customStyle="1" w:styleId="Point0letter">
    <w:name w:val="Point 0 (letter)"/>
    <w:basedOn w:val="Normal"/>
    <w:pPr>
      <w:numPr>
        <w:ilvl w:val="1"/>
        <w:numId w:val="9"/>
      </w:numPr>
    </w:pPr>
    <w:rPr>
      <w:rFonts w:eastAsiaTheme="minorHAnsi"/>
      <w:szCs w:val="22"/>
      <w:lang w:eastAsia="en-US"/>
    </w:rPr>
  </w:style>
  <w:style w:type="paragraph" w:customStyle="1" w:styleId="Point1letter">
    <w:name w:val="Point 1 (letter)"/>
    <w:basedOn w:val="Normal"/>
    <w:pPr>
      <w:numPr>
        <w:ilvl w:val="3"/>
        <w:numId w:val="9"/>
      </w:numPr>
    </w:pPr>
    <w:rPr>
      <w:rFonts w:eastAsiaTheme="minorHAnsi"/>
      <w:szCs w:val="22"/>
      <w:lang w:eastAsia="en-US"/>
    </w:rPr>
  </w:style>
  <w:style w:type="paragraph" w:customStyle="1" w:styleId="Point2letter">
    <w:name w:val="Point 2 (letter)"/>
    <w:basedOn w:val="Normal"/>
    <w:pPr>
      <w:numPr>
        <w:ilvl w:val="5"/>
        <w:numId w:val="9"/>
      </w:numPr>
    </w:pPr>
    <w:rPr>
      <w:rFonts w:eastAsiaTheme="minorHAnsi"/>
      <w:szCs w:val="22"/>
      <w:lang w:eastAsia="en-US"/>
    </w:rPr>
  </w:style>
  <w:style w:type="paragraph" w:customStyle="1" w:styleId="Point3letter">
    <w:name w:val="Point 3 (letter)"/>
    <w:basedOn w:val="Normal"/>
    <w:pPr>
      <w:numPr>
        <w:ilvl w:val="7"/>
        <w:numId w:val="9"/>
      </w:numPr>
    </w:pPr>
    <w:rPr>
      <w:rFonts w:eastAsiaTheme="minorHAnsi"/>
      <w:szCs w:val="22"/>
      <w:lang w:eastAsia="en-US"/>
    </w:rPr>
  </w:style>
  <w:style w:type="paragraph" w:customStyle="1" w:styleId="Point4letter">
    <w:name w:val="Point 4 (letter)"/>
    <w:basedOn w:val="Normal"/>
    <w:pPr>
      <w:numPr>
        <w:ilvl w:val="8"/>
        <w:numId w:val="9"/>
      </w:numPr>
    </w:pPr>
    <w:rPr>
      <w:rFonts w:eastAsiaTheme="minorHAnsi"/>
      <w:szCs w:val="22"/>
      <w:lang w:eastAsia="en-US"/>
    </w:rPr>
  </w:style>
  <w:style w:type="paragraph" w:customStyle="1" w:styleId="Tiret2">
    <w:name w:val="Tiret 2"/>
    <w:basedOn w:val="NumPar1"/>
    <w:pPr>
      <w:numPr>
        <w:numId w:val="0"/>
      </w:numPr>
      <w:ind w:left="851" w:hanging="426"/>
    </w:pPr>
    <w:rPr>
      <w:noProof/>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e-D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szCs w:val="22"/>
      <w:lang w:eastAsia="en-US"/>
    </w:rPr>
  </w:style>
  <w:style w:type="paragraph" w:customStyle="1" w:styleId="SecurityMarking">
    <w:name w:val="SecurityMarking"/>
    <w:basedOn w:val="Normal"/>
    <w:pPr>
      <w:spacing w:before="0" w:after="0" w:line="276" w:lineRule="auto"/>
      <w:ind w:left="5103"/>
      <w:jc w:val="left"/>
    </w:pPr>
    <w:rPr>
      <w:rFonts w:eastAsiaTheme="minorHAnsi"/>
      <w:sz w:val="28"/>
      <w:szCs w:val="22"/>
      <w:lang w:eastAsia="en-US"/>
    </w:rPr>
  </w:style>
  <w:style w:type="paragraph" w:customStyle="1" w:styleId="DateMarking">
    <w:name w:val="DateMarking"/>
    <w:basedOn w:val="Normal"/>
    <w:pPr>
      <w:spacing w:before="0" w:after="0" w:line="276" w:lineRule="auto"/>
      <w:ind w:left="5103"/>
      <w:jc w:val="left"/>
    </w:pPr>
    <w:rPr>
      <w:rFonts w:eastAsiaTheme="minorHAnsi"/>
      <w:i/>
      <w:sz w:val="28"/>
      <w:szCs w:val="22"/>
      <w:lang w:eastAsia="en-US"/>
    </w:rPr>
  </w:style>
  <w:style w:type="paragraph" w:customStyle="1" w:styleId="ReleasableTo">
    <w:name w:val="ReleasableTo"/>
    <w:basedOn w:val="Normal"/>
    <w:pPr>
      <w:spacing w:before="0"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before="0"/>
      <w:jc w:val="right"/>
    </w:pPr>
    <w:rPr>
      <w:sz w:val="28"/>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spacing w:before="0" w:after="0"/>
      <w:ind w:left="720" w:hanging="7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de-DE"/>
    </w:rPr>
  </w:style>
  <w:style w:type="character" w:styleId="FootnoteReference">
    <w:name w:val="footnote reference"/>
    <w:basedOn w:val="DefaultParagraphFont"/>
    <w:semiHidden/>
    <w:rPr>
      <w:vertAlign w:val="superscript"/>
    </w:rPr>
  </w:style>
  <w:style w:type="paragraph" w:customStyle="1" w:styleId="Exposdesmotifstitre">
    <w:name w:val="Exposé des motifs titre"/>
    <w:basedOn w:val="Normal"/>
    <w:next w:val="Normal"/>
    <w:link w:val="ExposdesmotifstitreChar"/>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Normal"/>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after="0"/>
      <w:jc w:val="center"/>
    </w:pPr>
    <w:rPr>
      <w: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styleId="Header">
    <w:name w:val="header"/>
    <w:basedOn w:val="Normal"/>
    <w:link w:val="HeaderChar"/>
    <w:unhideWhenUsed/>
    <w:pPr>
      <w:tabs>
        <w:tab w:val="center" w:pos="4535"/>
        <w:tab w:val="right" w:pos="9071"/>
      </w:tabs>
      <w:spacing w:before="0"/>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Statut">
    <w:name w:val="Statut"/>
    <w:basedOn w:val="Normal"/>
    <w:next w:val="Typedudocument"/>
    <w:pPr>
      <w:spacing w:before="360" w:after="0"/>
      <w:jc w:val="center"/>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ExposdesmotifstitreChar">
    <w:name w:val="Exposé des motifs titre Char"/>
    <w:basedOn w:val="DefaultParagraphFont"/>
    <w:link w:val="Exposdesmotifstitre"/>
    <w:rPr>
      <w:rFonts w:ascii="Times New Roman" w:eastAsia="Times New Roman" w:hAnsi="Times New Roman" w:cs="Times New Roman"/>
      <w:b/>
      <w:sz w:val="24"/>
      <w:szCs w:val="24"/>
      <w:u w:val="single"/>
      <w:lang w:eastAsia="de-DE"/>
    </w:rPr>
  </w:style>
  <w:style w:type="character" w:customStyle="1" w:styleId="FooterCoverPageChar">
    <w:name w:val="Footer Cover Page Char"/>
    <w:basedOn w:val="ExposdesmotifstitreChar"/>
    <w:link w:val="FooterCoverPage"/>
    <w:rPr>
      <w:rFonts w:ascii="Times New Roman" w:eastAsia="Times New Roman" w:hAnsi="Times New Roman" w:cs="Times New Roman"/>
      <w:b w:val="0"/>
      <w:sz w:val="24"/>
      <w:szCs w:val="24"/>
      <w:u w:val="single"/>
      <w:lang w:eastAsia="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ExposdesmotifstitreChar"/>
    <w:link w:val="HeaderCoverPage"/>
    <w:rPr>
      <w:rFonts w:ascii="Times New Roman" w:eastAsia="Times New Roman" w:hAnsi="Times New Roman" w:cs="Times New Roman"/>
      <w:b w:val="0"/>
      <w:sz w:val="24"/>
      <w:szCs w:val="24"/>
      <w:u w:val="single"/>
      <w:lang w:eastAsia="de-DE"/>
    </w:rPr>
  </w:style>
  <w:style w:type="paragraph" w:customStyle="1" w:styleId="Text1">
    <w:name w:val="Text 1"/>
    <w:basedOn w:val="Normal"/>
    <w:pPr>
      <w:ind w:left="850"/>
    </w:pPr>
  </w:style>
  <w:style w:type="paragraph" w:customStyle="1" w:styleId="NumPar1">
    <w:name w:val="NumPar 1"/>
    <w:basedOn w:val="Normal"/>
    <w:next w:val="Text1"/>
    <w:pPr>
      <w:numPr>
        <w:numId w:val="1"/>
      </w:numPr>
    </w:pPr>
  </w:style>
  <w:style w:type="paragraph" w:customStyle="1" w:styleId="NumPar2">
    <w:name w:val="NumPar 2"/>
    <w:basedOn w:val="Normal"/>
    <w:next w:val="Normal"/>
    <w:pPr>
      <w:numPr>
        <w:ilvl w:val="1"/>
        <w:numId w:val="1"/>
      </w:numPr>
    </w:pPr>
  </w:style>
  <w:style w:type="paragraph" w:customStyle="1" w:styleId="NumPar3">
    <w:name w:val="NumPar 3"/>
    <w:basedOn w:val="Normal"/>
    <w:next w:val="Normal"/>
    <w:pPr>
      <w:numPr>
        <w:ilvl w:val="2"/>
        <w:numId w:val="1"/>
      </w:numPr>
    </w:pPr>
  </w:style>
  <w:style w:type="paragraph" w:customStyle="1" w:styleId="NumPar4">
    <w:name w:val="NumPar 4"/>
    <w:basedOn w:val="Normal"/>
    <w:next w:val="Normal"/>
    <w:pPr>
      <w:numPr>
        <w:ilvl w:val="3"/>
        <w:numId w:val="1"/>
      </w:numPr>
    </w:pPr>
  </w:style>
  <w:style w:type="paragraph" w:customStyle="1" w:styleId="ManualHeading2">
    <w:name w:val="Manual Heading 2"/>
    <w:basedOn w:val="Normal"/>
    <w:next w:val="Normal"/>
    <w:pPr>
      <w:keepNext/>
      <w:tabs>
        <w:tab w:val="left" w:pos="850"/>
      </w:tabs>
      <w:ind w:left="850" w:hanging="850"/>
      <w:outlineLvl w:val="1"/>
    </w:pPr>
    <w:rPr>
      <w:b/>
    </w:rPr>
  </w:style>
  <w:style w:type="character" w:customStyle="1" w:styleId="Deleted">
    <w:name w:val="Deleted"/>
    <w:basedOn w:val="DefaultParagraphFont"/>
    <w:rPr>
      <w:strik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paragraph" w:customStyle="1" w:styleId="Declassification">
    <w:name w:val="Declassification"/>
    <w:basedOn w:val="Normal"/>
    <w:next w:val="Normal"/>
    <w:pPr>
      <w:spacing w:before="0" w:after="0"/>
    </w:pPr>
    <w:rPr>
      <w:rFonts w:eastAsiaTheme="minorHAnsi"/>
      <w:szCs w:val="22"/>
      <w:lang w:eastAsia="en-US"/>
    </w:rPr>
  </w:style>
  <w:style w:type="paragraph" w:customStyle="1" w:styleId="HeaderLandscape">
    <w:name w:val="HeaderLandscape"/>
    <w:basedOn w:val="Normal"/>
    <w:pPr>
      <w:tabs>
        <w:tab w:val="center" w:pos="7285"/>
        <w:tab w:val="right" w:pos="14003"/>
      </w:tabs>
      <w:spacing w:before="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Manual">
    <w:name w:val="Manual"/>
    <w:basedOn w:val="NumPar1"/>
    <w:pPr>
      <w:numPr>
        <w:numId w:val="0"/>
      </w:numPr>
      <w:ind w:left="850"/>
    </w:pPr>
    <w:rPr>
      <w:noProof/>
    </w:rPr>
  </w:style>
  <w:style w:type="paragraph" w:customStyle="1" w:styleId="Tiret1">
    <w:name w:val="Tiret 1"/>
    <w:basedOn w:val="Normal"/>
    <w:rPr>
      <w:rFonts w:eastAsiaTheme="minorHAnsi"/>
      <w:szCs w:val="22"/>
      <w:lang w:eastAsia="en-US"/>
    </w:rPr>
  </w:style>
  <w:style w:type="paragraph" w:customStyle="1" w:styleId="Tiret0">
    <w:name w:val="Tiret 0"/>
    <w:basedOn w:val="Normal"/>
    <w:rPr>
      <w:rFonts w:eastAsiaTheme="minorHAnsi"/>
      <w:szCs w:val="22"/>
      <w:lang w:eastAsia="en-US"/>
    </w:rPr>
  </w:style>
  <w:style w:type="paragraph" w:customStyle="1" w:styleId="PartTitle">
    <w:name w:val="PartTitle"/>
    <w:basedOn w:val="Normal"/>
    <w:next w:val="Normal"/>
    <w:pPr>
      <w:keepNext/>
      <w:pageBreakBefore/>
      <w:spacing w:after="360"/>
      <w:jc w:val="center"/>
    </w:pPr>
    <w:rPr>
      <w:rFonts w:eastAsiaTheme="minorHAnsi"/>
      <w:b/>
      <w:sz w:val="36"/>
      <w:szCs w:val="22"/>
      <w:lang w:eastAsia="en-US"/>
    </w:rPr>
  </w:style>
  <w:style w:type="paragraph" w:customStyle="1" w:styleId="ManualHeading1">
    <w:name w:val="Manual Heading 1"/>
    <w:basedOn w:val="Normal"/>
    <w:next w:val="Text1"/>
    <w:pPr>
      <w:keepNext/>
      <w:tabs>
        <w:tab w:val="left" w:pos="850"/>
      </w:tabs>
      <w:spacing w:before="360"/>
      <w:ind w:left="850" w:hanging="850"/>
      <w:outlineLvl w:val="0"/>
    </w:pPr>
    <w:rPr>
      <w:rFonts w:eastAsiaTheme="minorHAnsi"/>
      <w:b/>
      <w:smallCaps/>
      <w:szCs w:val="22"/>
      <w:lang w:eastAsia="en-US"/>
    </w:rPr>
  </w:style>
  <w:style w:type="paragraph" w:customStyle="1" w:styleId="ChapterTitle">
    <w:name w:val="ChapterTitle"/>
    <w:basedOn w:val="Normal"/>
    <w:next w:val="Normal"/>
    <w:pPr>
      <w:keepNext/>
      <w:spacing w:after="360"/>
      <w:jc w:val="center"/>
    </w:pPr>
    <w:rPr>
      <w:rFonts w:eastAsiaTheme="minorHAnsi"/>
      <w:b/>
      <w:sz w:val="32"/>
      <w:szCs w:val="22"/>
      <w:lang w:eastAsia="en-US"/>
    </w:rPr>
  </w:style>
  <w:style w:type="paragraph" w:customStyle="1" w:styleId="SectionTitle">
    <w:name w:val="SectionTitle"/>
    <w:basedOn w:val="Normal"/>
    <w:next w:val="Heading1"/>
    <w:pPr>
      <w:keepNext/>
      <w:spacing w:after="360"/>
      <w:jc w:val="center"/>
    </w:pPr>
    <w:rPr>
      <w:b/>
      <w:smallCap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de-DE"/>
    </w:rPr>
  </w:style>
  <w:style w:type="paragraph" w:customStyle="1" w:styleId="Manualnum">
    <w:name w:val="Manual num"/>
    <w:basedOn w:val="NumPar1"/>
    <w:rPr>
      <w:noProof/>
    </w:rPr>
  </w:style>
  <w:style w:type="paragraph" w:customStyle="1" w:styleId="ManualNumPar1">
    <w:name w:val="Manual NumPar 1"/>
    <w:basedOn w:val="Normal"/>
    <w:next w:val="Text1"/>
    <w:pPr>
      <w:ind w:left="850" w:hanging="850"/>
    </w:pPr>
    <w:rPr>
      <w:rFonts w:eastAsiaTheme="minorHAnsi"/>
      <w:szCs w:val="22"/>
      <w:lang w:eastAsia="en-US"/>
    </w:rPr>
  </w:style>
  <w:style w:type="paragraph" w:customStyle="1" w:styleId="Point0number">
    <w:name w:val="Point 0 (number)"/>
    <w:basedOn w:val="Normal"/>
    <w:pPr>
      <w:numPr>
        <w:numId w:val="9"/>
      </w:numPr>
    </w:pPr>
    <w:rPr>
      <w:rFonts w:eastAsiaTheme="minorHAnsi"/>
      <w:szCs w:val="22"/>
      <w:lang w:eastAsia="en-US"/>
    </w:rPr>
  </w:style>
  <w:style w:type="paragraph" w:customStyle="1" w:styleId="Point1number">
    <w:name w:val="Point 1 (number)"/>
    <w:basedOn w:val="Normal"/>
    <w:pPr>
      <w:numPr>
        <w:ilvl w:val="2"/>
        <w:numId w:val="9"/>
      </w:numPr>
    </w:pPr>
    <w:rPr>
      <w:rFonts w:eastAsiaTheme="minorHAnsi"/>
      <w:szCs w:val="22"/>
      <w:lang w:eastAsia="en-US"/>
    </w:rPr>
  </w:style>
  <w:style w:type="paragraph" w:customStyle="1" w:styleId="Point2number">
    <w:name w:val="Point 2 (number)"/>
    <w:basedOn w:val="Normal"/>
    <w:pPr>
      <w:numPr>
        <w:ilvl w:val="4"/>
        <w:numId w:val="9"/>
      </w:numPr>
    </w:pPr>
    <w:rPr>
      <w:rFonts w:eastAsiaTheme="minorHAnsi"/>
      <w:szCs w:val="22"/>
      <w:lang w:eastAsia="en-US"/>
    </w:rPr>
  </w:style>
  <w:style w:type="paragraph" w:customStyle="1" w:styleId="Point3number">
    <w:name w:val="Point 3 (number)"/>
    <w:basedOn w:val="Normal"/>
    <w:pPr>
      <w:numPr>
        <w:ilvl w:val="6"/>
        <w:numId w:val="9"/>
      </w:numPr>
    </w:pPr>
    <w:rPr>
      <w:rFonts w:eastAsiaTheme="minorHAnsi"/>
      <w:szCs w:val="22"/>
      <w:lang w:eastAsia="en-US"/>
    </w:rPr>
  </w:style>
  <w:style w:type="paragraph" w:customStyle="1" w:styleId="Point0letter">
    <w:name w:val="Point 0 (letter)"/>
    <w:basedOn w:val="Normal"/>
    <w:pPr>
      <w:numPr>
        <w:ilvl w:val="1"/>
        <w:numId w:val="9"/>
      </w:numPr>
    </w:pPr>
    <w:rPr>
      <w:rFonts w:eastAsiaTheme="minorHAnsi"/>
      <w:szCs w:val="22"/>
      <w:lang w:eastAsia="en-US"/>
    </w:rPr>
  </w:style>
  <w:style w:type="paragraph" w:customStyle="1" w:styleId="Point1letter">
    <w:name w:val="Point 1 (letter)"/>
    <w:basedOn w:val="Normal"/>
    <w:pPr>
      <w:numPr>
        <w:ilvl w:val="3"/>
        <w:numId w:val="9"/>
      </w:numPr>
    </w:pPr>
    <w:rPr>
      <w:rFonts w:eastAsiaTheme="minorHAnsi"/>
      <w:szCs w:val="22"/>
      <w:lang w:eastAsia="en-US"/>
    </w:rPr>
  </w:style>
  <w:style w:type="paragraph" w:customStyle="1" w:styleId="Point2letter">
    <w:name w:val="Point 2 (letter)"/>
    <w:basedOn w:val="Normal"/>
    <w:pPr>
      <w:numPr>
        <w:ilvl w:val="5"/>
        <w:numId w:val="9"/>
      </w:numPr>
    </w:pPr>
    <w:rPr>
      <w:rFonts w:eastAsiaTheme="minorHAnsi"/>
      <w:szCs w:val="22"/>
      <w:lang w:eastAsia="en-US"/>
    </w:rPr>
  </w:style>
  <w:style w:type="paragraph" w:customStyle="1" w:styleId="Point3letter">
    <w:name w:val="Point 3 (letter)"/>
    <w:basedOn w:val="Normal"/>
    <w:pPr>
      <w:numPr>
        <w:ilvl w:val="7"/>
        <w:numId w:val="9"/>
      </w:numPr>
    </w:pPr>
    <w:rPr>
      <w:rFonts w:eastAsiaTheme="minorHAnsi"/>
      <w:szCs w:val="22"/>
      <w:lang w:eastAsia="en-US"/>
    </w:rPr>
  </w:style>
  <w:style w:type="paragraph" w:customStyle="1" w:styleId="Point4letter">
    <w:name w:val="Point 4 (letter)"/>
    <w:basedOn w:val="Normal"/>
    <w:pPr>
      <w:numPr>
        <w:ilvl w:val="8"/>
        <w:numId w:val="9"/>
      </w:numPr>
    </w:pPr>
    <w:rPr>
      <w:rFonts w:eastAsiaTheme="minorHAnsi"/>
      <w:szCs w:val="22"/>
      <w:lang w:eastAsia="en-US"/>
    </w:rPr>
  </w:style>
  <w:style w:type="paragraph" w:customStyle="1" w:styleId="Tiret2">
    <w:name w:val="Tiret 2"/>
    <w:basedOn w:val="NumPar1"/>
    <w:pPr>
      <w:numPr>
        <w:numId w:val="0"/>
      </w:numPr>
      <w:ind w:left="851" w:hanging="426"/>
    </w:pPr>
    <w:rPr>
      <w:noProof/>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e-D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szCs w:val="22"/>
      <w:lang w:eastAsia="en-US"/>
    </w:rPr>
  </w:style>
  <w:style w:type="paragraph" w:customStyle="1" w:styleId="SecurityMarking">
    <w:name w:val="SecurityMarking"/>
    <w:basedOn w:val="Normal"/>
    <w:pPr>
      <w:spacing w:before="0" w:after="0" w:line="276" w:lineRule="auto"/>
      <w:ind w:left="5103"/>
      <w:jc w:val="left"/>
    </w:pPr>
    <w:rPr>
      <w:rFonts w:eastAsiaTheme="minorHAnsi"/>
      <w:sz w:val="28"/>
      <w:szCs w:val="22"/>
      <w:lang w:eastAsia="en-US"/>
    </w:rPr>
  </w:style>
  <w:style w:type="paragraph" w:customStyle="1" w:styleId="DateMarking">
    <w:name w:val="DateMarking"/>
    <w:basedOn w:val="Normal"/>
    <w:pPr>
      <w:spacing w:before="0" w:after="0" w:line="276" w:lineRule="auto"/>
      <w:ind w:left="5103"/>
      <w:jc w:val="left"/>
    </w:pPr>
    <w:rPr>
      <w:rFonts w:eastAsiaTheme="minorHAnsi"/>
      <w:i/>
      <w:sz w:val="28"/>
      <w:szCs w:val="22"/>
      <w:lang w:eastAsia="en-US"/>
    </w:rPr>
  </w:style>
  <w:style w:type="paragraph" w:customStyle="1" w:styleId="ReleasableTo">
    <w:name w:val="ReleasableTo"/>
    <w:basedOn w:val="Normal"/>
    <w:pPr>
      <w:spacing w:before="0"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before="0"/>
      <w:jc w:val="right"/>
    </w:pPr>
    <w:rPr>
      <w:sz w:val="2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187E-6043-4395-B38D-18C0C08B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1259</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2020-05-27T19:29:00Z</dcterms:created>
  <dcterms:modified xsi:type="dcterms:W3CDTF">2020-05-28T15:26:00Z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CP-035</vt:lpwstr>
  </property>
</Properties>
</file>