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A948DCEA-A0CA-45CF-B66D-1E3F0F32682D" style="width:450.75pt;height:366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Raġunijiet u għanijiet tal-proposta</w:t>
      </w:r>
    </w:p>
    <w:p>
      <w:pPr>
        <w:rPr>
          <w:noProof/>
        </w:rPr>
      </w:pPr>
      <w:r>
        <w:rPr>
          <w:noProof/>
        </w:rPr>
        <w:t>Id-dispożizzjonijiet tat-Trattat dwar il-Funzjonament tal-Unjoni Ewropea (TFUE) japplikaw għar-reġjuni ultraperiferiċi tal-Unjoni. Madankollu, ir-reġjuni ultraperiferiċi Franċiżi huma esklużi mill-kamp ta’ applikazzjoni territorjali tad-Direttivi tal-VAT u tad-dazji tas-sisa.</w:t>
      </w:r>
    </w:p>
    <w:p>
      <w:pPr>
        <w:rPr>
          <w:noProof/>
        </w:rPr>
      </w:pPr>
      <w:r>
        <w:rPr>
          <w:noProof/>
        </w:rPr>
        <w:t>Id-dispożizzjonijiet tat-TFUE, b’mod partikolari l-Artikolu 110, fil-prinċipju ma jawtorizzaw l-ebda differenza fir-reġjuni ultraperiferiċi Franċiżi bejn it-tassazzjoni ta’ prodotti lokali u t-tassazzjoni ta’ prodotti ġejjin minn Franza kontinentali, l-Istati Membri l-oħrajn jew il-pajjiżi terzi. Madankollu l-Artikolu 349 tat-TFUE jipprevedi l-possibbiltà li jiġu introdotti miżuri speċifiċi favur ir-reġjuni ultraperiferiċi minħabba li jeżistu żvantaġġi permanenti li jaffettwaw il-qagħda ekonomika u soċjali f’dawn ir-reġjuni. Miżuri bħal dawn jikkonċernaw diversi politiki, inkluża l-politika tat-tassazzjoni.</w:t>
      </w:r>
    </w:p>
    <w:p>
      <w:pPr>
        <w:rPr>
          <w:noProof/>
        </w:rPr>
      </w:pPr>
      <w:r>
        <w:rPr>
          <w:noProof/>
        </w:rPr>
        <w:t>It-taxxa “dazju tal-baħar” hija taxxa indiretta fis-seħħ biss fir-reġjuni ultraperiferiċi (RUP) Franċiżi ta’ Martinique, ta’ Guadeloupe, tal-Guyana Franċiża, ta’ Réunion u ta’ Mayotte. Din it-taxxa tapplika għall-importazzjonijiet ta’ merkanzija, tkun xi tkun l-oriġini tagħhom, u għall-provvisti ta’ merkanzija magħmula bi ħlas minn persuni li jwettqu attivitajiet ta’ produzzjoni. Fil-prinċipju, din tapplika bl-istess mod fuq il-prodotti manifatturati lokalment u fuq dawk importati.</w:t>
      </w:r>
    </w:p>
    <w:p>
      <w:pPr>
        <w:rPr>
          <w:noProof/>
        </w:rPr>
      </w:pPr>
      <w:r>
        <w:rPr>
          <w:noProof/>
        </w:rPr>
        <w:t>Madankollu, id-Deċiżjoni tal-Kunsill Nru 940/2014/UE tas-17 ta’ Diċembru 2014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tawtorizza lil Franza biex sal-31 ta’ Diċembru 2020, tipprevedi eżenzjonijiet jew tnaqqis tad-“dazju tal-baħar” għal ċerti prodotti manifatturati lokalment. L-Anness tad-Deċiżjoni msemmija hawn fuq jipprovdi l-lista tal-prodotti li għalihom jistgħu japplikaw l-eżenzjonijiet jew it-tnaqqis tat-taxxa. Skont xi jkunu l-prodotti, id-differenza fit-tassazzjoni ta’ prodotti manifatturati lokalment u ta’ prodotti oħra ma tistax taqbeż l-10, l-20 jew it-30 punt perċentwali.</w:t>
      </w:r>
    </w:p>
    <w:p>
      <w:pPr>
        <w:rPr>
          <w:noProof/>
        </w:rPr>
      </w:pPr>
      <w:r>
        <w:rPr>
          <w:noProof/>
        </w:rPr>
        <w:t>L-għan ta’ dawn id-differenzjali tat-tassazzjoni huwa li jikkumpensaw għall-iżvantaġġi kompetittivi li jġarrbu r-reġjuni ultraperiferiċi u li jissarrfu f’żieda fil-kostijiet tal-produzzjoni, u għalhekk fil-prezz tal-kost tal-prodotti manifatturati lokalment. Fin-nuqqas ta’ miżuri speċifiċi, il-prodotti lokali jkunu inqas kompetittivi minn dawk ġejjin minn xi mkien ieħor, anki jekk jitqiesu l-ispejjeż tat-trasport. Għalhekk dan jagħmilha aktar diffiċli biex tinżamm l-produzzjoni lokali b’kostijiet ogħla ta’ produzzjoni.</w:t>
      </w:r>
    </w:p>
    <w:p>
      <w:pPr>
        <w:rPr>
          <w:noProof/>
        </w:rPr>
      </w:pPr>
      <w:r>
        <w:rPr>
          <w:noProof/>
        </w:rPr>
        <w:t>Minħabba l-iskadenza tad-Deċiżjoni tal-Kunsill, il-Kummissjoni nediet studju estern biex tivvaluta s-sistema attwali kif ukoll l-impatt potenzjali tal-għażliet differenti previsti għall-perjodu wara l-2020. Abbażi ta’ dak l-istudju, il-Kummissjoni tqis li huwa ġġustifikat li tingħata l-estensjoni mitluba, filwaqt li jsiru xi emendi fis-sistema eżistenti.</w:t>
      </w:r>
    </w:p>
    <w:p>
      <w:pPr>
        <w:rPr>
          <w:noProof/>
        </w:rPr>
      </w:pPr>
      <w:r>
        <w:rPr>
          <w:noProof/>
        </w:rPr>
        <w:t>Għalhekk il-Kummissjoni wettqet l-eżami tal-listi tal-prodotti li għalihom l-awtoritajiet Franċiżi jixtiequ japplikaw tassazzjoni differenzjata. Dan l-eżami tal-listi tal-prodotti li huwa proċess twil kemm għall-awtoritajiet Franċiżi kif ukoll għall-Kummissjoni, li jeħtieġ verifika, għal kull prodott, tar-raġunijiet għat-tassazzjoni differenzjata u l-proporzjonalità tat-taxxa, sabiex jiġi żgurat li din it-tassazzjoni differenzjata ma tkunx xkiel għall-integrità u għall-koerenza tal-ordinament ġuridiku tal-Unjoni, inkluż is-suq intern u l-politiki komuni.</w:t>
      </w:r>
    </w:p>
    <w:p>
      <w:pPr>
        <w:rPr>
          <w:noProof/>
        </w:rPr>
      </w:pPr>
      <w:r>
        <w:rPr>
          <w:noProof/>
        </w:rPr>
        <w:lastRenderedPageBreak/>
        <w:t>Il-kriżi minħabba l-pandemija tal-COVID-19 ħolqot dewmien kbir fil-ħidma tal-awtoritajiet Franċiżi biex tinġabar l-informazzjoni kollha meħtieġa. B’konsegwenza ta’ dan, sa issa din il-ħidma għadha ma tlestietx.</w:t>
      </w:r>
    </w:p>
    <w:p>
      <w:pPr>
        <w:rPr>
          <w:noProof/>
        </w:rPr>
      </w:pPr>
      <w:r>
        <w:rPr>
          <w:noProof/>
        </w:rPr>
        <w:t>In-nuqqas ta’ adozzjoni ta’ kwalunkwe proposta qabel l-1 ta’ Jannar 2021 jista’ joħloq lakuna ġuridika peress li tiġi pprojbita l-applikazzjoni ta’ kull tassazzjoni differenzjata fir-reġjuni ultraperiferiċi Franċiżi wara l-1 ta’ Jannar 2021, anki fil-każ tal-prodotti li fl-aħħar mill-aħħar għalihom tkun iġġustifikata t-tassazzjoni differenzjata.</w:t>
      </w:r>
    </w:p>
    <w:p>
      <w:pPr>
        <w:rPr>
          <w:noProof/>
        </w:rPr>
      </w:pPr>
      <w:r>
        <w:rPr>
          <w:noProof/>
        </w:rPr>
        <w:t>Meħtieġ perjodu ulterjuri ta’ sitt xhur biex titlesta l-ħidma li għaddejja bħalissa, biex l-awtoritajiet Franċiżi jingħataw il-possibbiltà li jiġbru l-informazzjoni kollha meħtieġa u biex il-Kummissjoni tingħata biżżejjed żmien biex tippreżenta proposta bbilanċjata li tikkunsidra l-interessi varji kkonċernati.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Konsistenza mad-dispożizzjonijiet eżistenti fil-qasam ta’ politika</w:t>
      </w:r>
    </w:p>
    <w:p>
      <w:pPr>
        <w:rPr>
          <w:noProof/>
        </w:rPr>
      </w:pPr>
      <w:r>
        <w:rPr>
          <w:noProof/>
        </w:rPr>
        <w:t>Il-Komunikazzjoni tal-2017 dwar sħubija strateġika aktar b’saħħitha u mġedda mar-reġjuni ultraperiferiċi tal-Unjoni Ewropea</w:t>
      </w:r>
      <w:r>
        <w:rPr>
          <w:rStyle w:val="FootnoteReference"/>
          <w:noProof/>
        </w:rPr>
        <w:footnoteReference w:id="2"/>
      </w:r>
      <w:r>
        <w:rPr>
          <w:noProof/>
        </w:rPr>
        <w:t>, tenfasizza li r-reġjuni ultraperiferiċi għadhom iħabbtu wiċċhom ma’ diffikultajiet serji, li ħafna minnhom huma permanenti. Din il-Komunikazzjoni tippreżenta l-approċċ il-ġdid tal-Kummissjoni dwar kif l-iżvilupp tar-reġjuni ultraperiferiċi jingħata spinta billi jsir l-aħjar użu mill-assi tagħhom u billi jiġu sfruttati l-opportunitajiet possibbli pprovduti minn vetturi ġodda ta’ tkabbir u ta’ ħolqien tal-impjiegi.</w:t>
      </w:r>
    </w:p>
    <w:p>
      <w:pPr>
        <w:rPr>
          <w:noProof/>
        </w:rPr>
      </w:pPr>
      <w:r>
        <w:rPr>
          <w:noProof/>
        </w:rPr>
        <w:t>F’dan il-kuntest, l-objettiv ta’ din il-proposta hu li jiġu promossi u miżmuma ċerti produzzjonijiet lokali li huma partikolarment f’riskju u b’hekk jiġu promossi l-impjiegi fir-reġjuni ultraperiferiċi Franċiżi. Din il-proposta se ssaħħaħ is-suq uniku u se tqanqal il-kompetittività ta’ dawn il-produzzjonijiet lokali billi tikkumpensa għall-iżvantaġġi li jirriżultaw mill-pożizzjoni ġeografika u l-qagħda ekonomika tagħhom. Tikkomplementa l-Programm ta’ Soluzzjonijiet Speċifiċi Relatati mal-Periferiċità u l-Insularità (POSEI)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li għandu l-għan li jappoġġa s-settur primarju u l-produzzjoni tal-materja prima, il-Fond Ewropew għall-Affarijiet Marittimi u s-Sajd (FEMS)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u l-Fond Ewropew għall-Iżvilupp Reġjonali (FEŻR)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li jinkludu allokazzjoni speċjali ulterjuri biex tikkumpensa għall-kostijiet ulterjuri tar-reġjuni ultraperiferiċi relatati mil-limiti tagħhom stess.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hija konsistenti mal-Istrateġija għas-Suq Uniku tal-2015</w:t>
      </w:r>
      <w:r>
        <w:rPr>
          <w:rStyle w:val="FootnoteReference"/>
          <w:noProof/>
        </w:rPr>
        <w:footnoteReference w:id="6"/>
      </w:r>
      <w:r>
        <w:rPr>
          <w:noProof/>
        </w:rPr>
        <w:t>, li permezz tagħha l-Kummissjoni beħsiebha tistabbilixxi suq uniku approfondit u aktar ġust li jkun ta’ benefiċċju għall-partijiet ikkonċernati kollha. Wieħed mill-objettivi tal-miżura proposta huwa li jittaffew il-kostijiet addizzjonali li jħabbtu wiċċhom magħhom il-kumpaniji fir-reġjuni ultraperiferiċi, li jxekklu s-sehem bis-sħiħ tagħhom fis-suq uniku. Minħabba l-volum limitat tal-produzzjoni kkonċernata fir-reġjuni ultraperiferiċi Franċiżi, ma huwa previst l-ebda impatt negattiv fuq il-funzjonament tajjeb tas-suq uniku.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Il-bażi ġuridika ta’ din il-proposta hija l-Artikolu 349 tat-TFUE. Din id-dispożizzjoni tippermetti lill-Kunsill jadotta dispożizzjonijiet speċifiċi mmirati li jistabbilixxu l-kundizzjonijiet tal-applikazzjoni tat-Trattati għar-reġjuni ultraperiferiċi tal-UE.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Sussidjarjetà (għall-kompetenza mhux esklużiva)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Il-Kunsill biss għandu s-setgħa li jadotta, abbażi tal-Artikolu 349 tat-TFUE, miżuri speċifiċi favur ir-reġjunijiet ultraperiferiċi għall-adattament tal-applikazzjoni tat-Trattati għal dawn ir-reġjuni, inkluż il-politiki komuni, minħabba li jeżistu żvantaġġi permanenti li jaffettwaw il-qagħda ekonomika u soċjali f’dawn ir-reġjuni ultraperiferiċi. Dan jgħodd ukoll għall-awtorizzazzjoni ta’ derogi mill-Artikolu 110 tat-TFUE. Għaldaqstant, il-proposta hija konformi mal-prinċipju tas-sussidjarjetà.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tikkonforma mal-prinċipju tal-proporzjonalità kif stabbilit fl-Artikolu 5(4) tat-Trattat dwar l-Unjoni Ewropea. L-għan ta’ din il-proposta hu li s-sistema eżistenti tiġi estiża b’sitt xhur biex ikun possibbli li titlesta l-analiżi sħiħa, prodott prodott, tat-talba biex tiġi awtorizzata l-applikazzjoni tat-tassazzjoni differenzjata biex tagħmel tajjeb għall-iżvantaġġi kompetittivi li jġarrbu l-produzzjonijiet lokali. L-ebda estensjoni mhi se tkun awtorizzata sakemm titlesta l-analiżi prodott prodott tat-talba tal-awtoritajiet Franċiżi.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Hija proposta Deċiżjoni tal-Kunsill biex tiġi emendata d-Deċiżjoni tal-Kunsill Nru 940/2014/UE.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iCs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Id-direttorati ġenerali rilevanti tal-Kummissjoni Ewropea ġew ikkonsultati dwar it-test ta’ din il-proposta.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Ingħatat deroga mil-Linji Gwida għal regolamentazzjoni aħjar ibbażata fuq il-fatt li l-impatt ġenerali limitat tas-sistema tad-“dazju tal-baħar” fuq l-UE kollha kemm hi.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 BAĠITARJA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Il-proposta ma għandha l-ebda impatt fuq il-baġit tal-Unjoni Ewropea.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Pjanijiet ta’ implimentazzjoni u arranġamenti dwar il-monitoraġġ, l-evalwazzjoni u r-rappurtar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Qed issir reviżjoni sħiħa tad-Deċiżjoni Nru 940/2014/UE fid-dawl tat-tiġdid tas-sistema. Se jiġi stabbilit dokument analitiku li fl-anness tiegħu jinkludi evalwazzjoni tas-sistema abbażi tal-istudju estern u tal-informazzjoni pprovduta minn Franza.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il-parti mhijiex applikabbli dment li d-dispożizzjonijiet tal-proposta jixhdu dan.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2020/0174 (CNS)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 xml:space="preserve">li temenda l-perjodu ta’ applikazzjoni tad-Deċiżjoni Nru 940/2014 dwar id-dazju tal-baħar fir-reġjuni ultraperiferiċi Franċiżi 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 349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 l-opinjoni tal-Parlament Ewropew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Filwaqt li jaġixxi skont proċedura leġiżlattiva speċjali,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Id-Deċiżjoni tal-Kunsill Nru 940/2014/UE tas-17 ta’ Diċembru 2014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dwar id-dazju tal-baħar fir-reġjuni ultraperiferiċi Franċiżi, tawtorizza lill-awtoritajiet Franċiżi jipprevedu eżenzjonijiet jew tnaqqis tad-dazju tal-baħar għall-prodotti manifatturati lokalment fir-reġjuni ultraperiferiċi Franċiżi msemmija fl-Anness tagħha. Id-differenzjal massimu awtorizzat hu ta’ 10, 20 jew 30 punt perċentwali, skont xi jkunu l-prodotti u d-dipartimenti extra-Ewropej ikkonċernati. Id-Deċiżjoni Nru 940/2014/UE tapplika sal-31 ta’ Diċembru 2020.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Franza tqis li l-iżvantaġġi kompetittivi li jġarrbu r-reġjuni ultraperiferiċi Franċiżi jippersistu u bagħtet talba lill-Kummissjoni fejn talbet li tinżamm sistema ta’ tassazzjoni differenzjata simili għas-sistema attwali wara l-1 ta’ Jannar 2021 sal-31 ta' Diċembru 2027.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Madankollu, l-eżami tal-listi tal-prodotti li għalihom Franza tixtieq tapplika tassazzjoni differenzjata hu proċess twil li jeħtieġ verifika, għal kull prodott, tar-raġunijiet għat-tassazzjoni differenzjata u għall-proporzjonalità tat-taxxa, sabiex jiġi żgurat li t-tassazzjoni differenzjata ma tkunx xkiel għall-integrità u għall-koerenza tal-ordinament ġuridiku tal-Unjoni, inkluż is-suq intern u l-politiki komuni.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Il-kriżi minħabba l-pandemija tal-COVID-19 ħolqot dewmien kbir fil-ħidma tal-awtoritajiet Franċiżi biex tinġabar l-informazzjoni kollha meħtieġa. B’konsegwenza ta’ dan, sa issa din il-ħidma għadha ma tlestietx.</w:t>
      </w:r>
    </w:p>
    <w:p>
      <w:pPr>
        <w:pStyle w:val="ManualConsidrant"/>
        <w:rPr>
          <w:noProof/>
          <w:szCs w:val="24"/>
        </w:rPr>
      </w:pPr>
      <w:r>
        <w:t>(5)</w:t>
      </w:r>
      <w:r>
        <w:tab/>
      </w:r>
      <w:r>
        <w:rPr>
          <w:noProof/>
        </w:rPr>
        <w:t>In-nuqqas ta’ adozzjoni ta’ kwalunkwe proposta qabel l-1 ta’ Jannar 2021 jista’ joħloq lakuna ġuridika peress li tiġi pprojbita l-applikazzjoni ta’ kull tassazzjoni differenzjata fir-reġjuni ultraperiferiċi Franċiżi wara l-1 ta’ Jannar 2021.</w:t>
      </w:r>
    </w:p>
    <w:p>
      <w:pPr>
        <w:pStyle w:val="ManualConsidrant"/>
        <w:rPr>
          <w:noProof/>
          <w:szCs w:val="24"/>
        </w:rPr>
      </w:pPr>
      <w:r>
        <w:lastRenderedPageBreak/>
        <w:t>(6)</w:t>
      </w:r>
      <w:r>
        <w:tab/>
      </w:r>
      <w:r>
        <w:rPr>
          <w:noProof/>
        </w:rPr>
        <w:t>Meħtieġ perjodu ulterjuri ta’ sitt xhur biex titlesta l-ħidma li għaddejja bħalissa u biex il-Kummissjoni tingħata biżżejjed żmien biex tippreżenta proposta bbilanċjata li tikkunsidra l-interessi varji kkonċernati.</w:t>
      </w:r>
    </w:p>
    <w:p>
      <w:pPr>
        <w:pStyle w:val="ManualConsidrant"/>
        <w:rPr>
          <w:noProof/>
          <w:szCs w:val="24"/>
        </w:rPr>
      </w:pPr>
      <w:r>
        <w:t>(7)</w:t>
      </w:r>
      <w:r>
        <w:tab/>
      </w:r>
      <w:r>
        <w:rPr>
          <w:noProof/>
        </w:rPr>
        <w:t>Għalhekk, id-Deċiżjoni Nru 940/2014/UE jenħtieġ li tiġi emendata skont dan,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keepNext/>
        <w:spacing w:line="360" w:lineRule="auto"/>
        <w:rPr>
          <w:noProof/>
        </w:rPr>
      </w:pPr>
      <w:r>
        <w:rPr>
          <w:noProof/>
        </w:rPr>
        <w:t xml:space="preserve">Fl-Artikolu 1(1) tad-Deċiżjoni Nru 940/2014/UE, id-data “il-31 ta’ Diċembru 2020” għandha tiġi sostitwita bid-data “it-30 ta’ Ġunju 2021”. 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keepNext/>
        <w:rPr>
          <w:noProof/>
        </w:rPr>
      </w:pPr>
      <w:r>
        <w:rPr>
          <w:noProof/>
        </w:rPr>
        <w:t>Din id-Deċiżjoni għandha tapplika mill-1 ta’ Jannar 2021.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keepNext/>
        <w:rPr>
          <w:noProof/>
        </w:rPr>
      </w:pPr>
      <w:r>
        <w:rPr>
          <w:noProof/>
        </w:rPr>
        <w:t>Din id-Deċiżjoni hija indirizzata lir-Repubblika Franċiża.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Id-Deċiżjoni tal-Kunsill Nru 940/2014/UE tas-17 ta’ Diċembru 2014 dwar id-dazju tal-baħar fir-reġjuni ultraperiferiċi Franċiżi (ĠU L 367, 23.12.2014, p. 1)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COM(2017)623 final.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228/2013 tal-Parlament Ewropew u tal-Kunsill tat-13 ta’ Marzu 2013</w:t>
      </w:r>
    </w:p>
  </w:footnote>
  <w:footnote w:id="4">
    <w:p>
      <w:pPr>
        <w:pStyle w:val="FootnoteText"/>
        <w:ind w:left="0" w:firstLine="0"/>
        <w:rPr>
          <w:rStyle w:val="FootnoteReference"/>
          <w:vertAlign w:val="baseline"/>
        </w:rPr>
      </w:pPr>
      <w:r>
        <w:rPr>
          <w:rStyle w:val="FootnoteReference"/>
        </w:rPr>
        <w:footnoteRef/>
      </w:r>
      <w:r>
        <w:tab/>
      </w:r>
      <w:r>
        <w:rPr>
          <w:rStyle w:val="FootnoteReference"/>
          <w:vertAlign w:val="baseline"/>
        </w:rPr>
        <w:t>Ir-Regolament (UE) Nru 508/2014 tal-Parlament Ewropew u tal-Kunsill tal-15 ta’ Mejju 2014 dwar il-Fond Ewropew għall-Affarijiet Marittimi u s-Sajd.</w:t>
      </w:r>
    </w:p>
  </w:footnote>
  <w:footnote w:id="5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Ir-Regolament (UE) Nru 1303/2013 tal-Parlament Ewropew u tal-Kunsill tas-17 ta’ Diċembru 2013 li jistabbilixxi dispożizzjonijiet komuni dwar il-Fond Ewropew għall-Iżvilupp Reġjonali, il-Fond Soċjali Ewropew, il-Fond ta’ Koeżjoni, il-Fond Agrikolu Ewropew għall-Iżvilupp Rurali u l-Fond Marittimu u tas-Sajd Ewropew u li jistabbilixxi d-dispożizzjonijiet ġenerali dwar il-Fond Ewropew għall-Iżvilupp Reġjonali, il-Fond Soċjali Ewropew, il-Fond ta' Koeżjoni u l-Fond Ewropew għall-Affarijiet Marittimi u s-Sajd.</w:t>
      </w:r>
    </w:p>
  </w:footnote>
  <w:footnote w:id="6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Il-Komunikazzjoni tal-Kummissjoni lill-Parlament Ewropew, lill-Kunsill, lill-Kumitat Ekonomiku u Soċjali Ewropew u lill-Kumitat tar-Reġjuni: Naġġornaw is-Suq Uniku: opportunitajiet aktar għaċ-ċittadini u għan-negozji [COM(2015) 550 final], p. 4.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ĠU C  , , p. 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Id-Deċiżjoni Nru 940/2014/UE tas-17 ta’ Diċembru 2014 dwar id-dazju tal-baħar fir-reġjuni ultraperiferiċi Franċiżi (ĠU L 367, 23.12.2014, p.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4569D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B7A71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F3A6D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FC8D1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F2E7F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2C8C1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9366F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942A6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1 08:50:4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948DCEA-A0CA-45CF-B66D-1E3F0F32682D"/>
    <w:docVar w:name="LW_COVERPAGE_TYPE" w:val="1"/>
    <w:docVar w:name="LW_CROSSREFERENCE" w:val="&lt;UNUSED&gt;"/>
    <w:docVar w:name="LW_DocType" w:val="COM"/>
    <w:docVar w:name="LW_EMISSION" w:val="11.8.2020"/>
    <w:docVar w:name="LW_EMISSION_ISODATE" w:val="2020-08-11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174"/>
    <w:docVar w:name="LW_REF.II.NEW.CP_YEAR" w:val="2020"/>
    <w:docVar w:name="LW_REF.INST.NEW" w:val="COM"/>
    <w:docVar w:name="LW_REF.INST.NEW_ADOPTED" w:val="final"/>
    <w:docVar w:name="LW_REF.INST.NEW_TEXT" w:val="(2020) 3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temenda l-perjodu ta\u8217? applikazzjoni tad-De\u267?i\u380?joni Nru 940/2014 dwar id-dazju tal-ba\u295?ar fir-re\u289?juni ultraperiferi\u267?i Fran\u267?i\u380?i _x000b_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C3D8D6-CD70-4E62-9A94-377FC8C0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7</Pages>
  <Words>1386</Words>
  <Characters>10609</Characters>
  <Application>Microsoft Office Word</Application>
  <DocSecurity>0</DocSecurity>
  <Lines>171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2020-08-10T07:43:00Z</dcterms:created>
  <dcterms:modified xsi:type="dcterms:W3CDTF">2020-08-11T06:50:00Z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