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40D4185E-43FF-4997-8DF8-517411C8254B" style="width:450.8pt;height:420.75pt">
            <v:imagedata r:id="rId9" o:title=""/>
          </v:shape>
        </w:pict>
      </w:r>
    </w:p>
    <w:bookmarkEnd w:id="0"/>
    <w:p>
      <w:pPr>
        <w:pStyle w:val="Pagedecouverture"/>
        <w:rPr>
          <w:noProof/>
          <w:lang w:eastAsia="en-GB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rFonts w:eastAsia="Times New Roman"/>
          <w:b/>
          <w:bCs/>
          <w:noProof/>
          <w:color w:val="000000"/>
          <w:szCs w:val="24"/>
        </w:rPr>
      </w:pPr>
      <w:bookmarkStart w:id="1" w:name="_GoBack"/>
      <w:bookmarkEnd w:id="1"/>
      <w:r>
        <w:rPr>
          <w:b/>
          <w:bCs/>
          <w:noProof/>
          <w:color w:val="000000"/>
          <w:szCs w:val="24"/>
        </w:rPr>
        <w:lastRenderedPageBreak/>
        <w:t>MELLÉKLET</w:t>
      </w:r>
    </w:p>
    <w:p>
      <w:pPr>
        <w:pStyle w:val="ListParagraph"/>
        <w:numPr>
          <w:ilvl w:val="0"/>
          <w:numId w:val="18"/>
        </w:numPr>
        <w:spacing w:before="40" w:after="40"/>
        <w:jc w:val="left"/>
        <w:rPr>
          <w:noProof/>
          <w:szCs w:val="24"/>
        </w:rPr>
      </w:pPr>
      <w:r>
        <w:rPr>
          <w:noProof/>
        </w:rPr>
        <w:t>A 2004/37/EK irányelv III. mellékletének A. pontjában a benzolra vonatkozó sor helyébe a következő sor lép:</w:t>
      </w:r>
    </w:p>
    <w:p>
      <w:pPr>
        <w:spacing w:before="40" w:after="40"/>
        <w:jc w:val="left"/>
        <w:rPr>
          <w:noProof/>
          <w:sz w:val="20"/>
          <w:szCs w:val="20"/>
          <w:lang w:val="en-US"/>
        </w:rPr>
      </w:pPr>
    </w:p>
    <w:tbl>
      <w:tblPr>
        <w:tblW w:w="5221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169"/>
        <w:gridCol w:w="1109"/>
        <w:gridCol w:w="875"/>
        <w:gridCol w:w="875"/>
        <w:gridCol w:w="935"/>
        <w:gridCol w:w="882"/>
        <w:gridCol w:w="875"/>
        <w:gridCol w:w="941"/>
        <w:gridCol w:w="1194"/>
        <w:gridCol w:w="3118"/>
      </w:tblGrid>
      <w:tr>
        <w:trPr>
          <w:tblCellSpacing w:w="0" w:type="dxa"/>
        </w:trPr>
        <w:tc>
          <w:tcPr>
            <w:tcW w:w="3200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Az anyag neve</w:t>
            </w:r>
          </w:p>
        </w:tc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EK-szám (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instrText xml:space="preserve"> NOTEREF _Ref40882188 \f \h  \* MERGEFORMAT </w:instrTex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end"/>
            </w:r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1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CAS-szám (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instrText xml:space="preserve"> NOTEREF _Ref40882219 \f \h  \* MERGEFORMAT </w:instrTex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2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end"/>
            </w:r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538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    Határértékek</w:t>
            </w:r>
          </w:p>
        </w:tc>
        <w:tc>
          <w:tcPr>
            <w:tcW w:w="119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 Megjegyzés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 w:after="60"/>
              <w:ind w:right="104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Átmeneti intézkedések</w:t>
            </w:r>
          </w:p>
        </w:tc>
      </w:tr>
      <w:tr>
        <w:trPr>
          <w:tblCellSpacing w:w="0" w:type="dxa"/>
        </w:trPr>
        <w:tc>
          <w:tcPr>
            <w:tcW w:w="320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8 óra </w:t>
            </w:r>
            <w:r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rFonts w:eastAsia="Calibri"/>
                <w:noProof/>
                <w:sz w:val="20"/>
                <w:szCs w:val="20"/>
              </w:rPr>
              <w:instrText xml:space="preserve"> NOTEREF _Ref40882233 \f \h </w:instrText>
            </w:r>
            <w:r>
              <w:rPr>
                <w:noProof/>
                <w:sz w:val="20"/>
                <w:szCs w:val="20"/>
              </w:rPr>
              <w:instrText xml:space="preserve"> \* MERGEFORMAT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2698" w:type="dxa"/>
            <w:gridSpan w:val="3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Rövid távon 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rFonts w:eastAsia="Calibri"/>
                <w:noProof/>
                <w:sz w:val="20"/>
                <w:szCs w:val="20"/>
              </w:rPr>
              <w:instrText xml:space="preserve"> NOTEREF _Ref40882243 \f \h </w:instrText>
            </w:r>
            <w:r>
              <w:rPr>
                <w:noProof/>
                <w:sz w:val="20"/>
                <w:szCs w:val="20"/>
              </w:rPr>
              <w:instrText xml:space="preserve"> \* MERGEFORMAT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4</w:t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194" w:type="dxa"/>
            <w:vMerge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  <w:vertAlign w:val="superscript"/>
              </w:rPr>
            </w:pPr>
            <w:r>
              <w:rPr>
                <w:bCs/>
                <w:noProof/>
                <w:sz w:val="20"/>
                <w:szCs w:val="20"/>
              </w:rPr>
              <w:t>mg/m</w:t>
            </w:r>
            <w:r>
              <w:rPr>
                <w:bCs/>
                <w:noProof/>
                <w:sz w:val="20"/>
                <w:szCs w:val="20"/>
                <w:vertAlign w:val="superscript"/>
              </w:rPr>
              <w:t xml:space="preserve">3  </w:t>
            </w:r>
            <w:r>
              <w:rPr>
                <w:bCs/>
                <w:noProof/>
                <w:sz w:val="20"/>
                <w:szCs w:val="20"/>
              </w:rPr>
              <w:t xml:space="preserve">  (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instrText xml:space="preserve"> NOTEREF _Ref40882254 \f \h  \* MERGEFORMAT </w:instrTex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5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end"/>
            </w:r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75" w:type="dxa"/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ppm      (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instrText xml:space="preserve"> NOTEREF _Ref40882265 \f \h  \* MERGEFORMAT </w:instrTex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6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end"/>
            </w:r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>
            <w:pPr>
              <w:spacing w:before="60" w:after="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f/ml</w:t>
            </w:r>
          </w:p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instrText xml:space="preserve"> NOTEREF _Ref40882274 \f \h  \* MERGEFORMAT </w:instrTex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7</w: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w:fldChar w:fldCharType="end"/>
            </w:r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82" w:type="dxa"/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mg/m</w:t>
            </w:r>
            <w:r>
              <w:rPr>
                <w:bCs/>
                <w:noProof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ppm</w:t>
            </w:r>
          </w:p>
        </w:tc>
        <w:tc>
          <w:tcPr>
            <w:tcW w:w="9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f/ml</w:t>
            </w:r>
          </w:p>
        </w:tc>
        <w:tc>
          <w:tcPr>
            <w:tcW w:w="1194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Benzol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200-753-7</w:t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71-43-2</w:t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0,66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0,2</w:t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bőr (</w:t>
            </w: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 xml:space="preserve"> NOTEREF _Ref40431856 \f \h  \* MERGEFORMAT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8</w:t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határérték az irányelv hatályba lépése után négy évvel alkalmazandó. Az irányelv hatályba lépése után a második évtől a negyedik évig az alkalmazandó határérték 0,5 ppm (1,65 mg/m³).</w:t>
            </w:r>
          </w:p>
        </w:tc>
      </w:tr>
    </w:tbl>
    <w:p>
      <w:pPr>
        <w:pStyle w:val="ListParagraph"/>
        <w:spacing w:before="240"/>
        <w:jc w:val="left"/>
        <w:rPr>
          <w:rFonts w:eastAsia="Times New Roman"/>
          <w:bCs/>
          <w:noProof/>
          <w:color w:val="000000"/>
          <w:szCs w:val="24"/>
          <w:lang w:eastAsia="en-GB"/>
        </w:rPr>
      </w:pPr>
    </w:p>
    <w:p>
      <w:pPr>
        <w:pStyle w:val="ListParagraph"/>
        <w:numPr>
          <w:ilvl w:val="0"/>
          <w:numId w:val="18"/>
        </w:numPr>
        <w:spacing w:before="240"/>
        <w:jc w:val="left"/>
        <w:rPr>
          <w:rFonts w:eastAsia="Times New Roman"/>
          <w:bCs/>
          <w:noProof/>
          <w:color w:val="000000"/>
          <w:szCs w:val="24"/>
        </w:rPr>
      </w:pPr>
      <w:r>
        <w:rPr>
          <w:bCs/>
          <w:noProof/>
          <w:color w:val="000000"/>
          <w:szCs w:val="24"/>
        </w:rPr>
        <w:t>A 2004/37/EK irányelv III. mellékletének A. pontja a következő sorokkal egészül ki:</w:t>
      </w:r>
    </w:p>
    <w:tbl>
      <w:tblPr>
        <w:tblW w:w="5221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169"/>
        <w:gridCol w:w="1109"/>
        <w:gridCol w:w="875"/>
        <w:gridCol w:w="875"/>
        <w:gridCol w:w="935"/>
        <w:gridCol w:w="882"/>
        <w:gridCol w:w="875"/>
        <w:gridCol w:w="941"/>
        <w:gridCol w:w="1194"/>
        <w:gridCol w:w="3118"/>
      </w:tblGrid>
      <w:tr>
        <w:trPr>
          <w:tblCellSpacing w:w="0" w:type="dxa"/>
        </w:trPr>
        <w:tc>
          <w:tcPr>
            <w:tcW w:w="3200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Az anyag neve</w:t>
            </w:r>
          </w:p>
        </w:tc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EK-szám (</w:t>
            </w:r>
            <w:bookmarkStart w:id="2" w:name="_Ref40882188"/>
            <w:r>
              <w:rPr>
                <w:rStyle w:val="EndnoteReference"/>
                <w:rFonts w:eastAsia="Times New Roman"/>
                <w:bCs/>
                <w:noProof/>
                <w:sz w:val="20"/>
                <w:szCs w:val="20"/>
                <w:lang w:eastAsia="en-GB"/>
              </w:rPr>
              <w:endnoteReference w:id="1"/>
            </w:r>
            <w:bookmarkEnd w:id="2"/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1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CAS-szám (</w:t>
            </w:r>
            <w:bookmarkStart w:id="3" w:name="_Ref40882219"/>
            <w:r>
              <w:rPr>
                <w:rStyle w:val="EndnoteReference"/>
                <w:rFonts w:eastAsia="Times New Roman"/>
                <w:bCs/>
                <w:noProof/>
                <w:sz w:val="20"/>
                <w:szCs w:val="20"/>
                <w:lang w:eastAsia="en-GB"/>
              </w:rPr>
              <w:endnoteReference w:id="2"/>
            </w:r>
            <w:bookmarkEnd w:id="3"/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538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    Határértékek</w:t>
            </w:r>
          </w:p>
        </w:tc>
        <w:tc>
          <w:tcPr>
            <w:tcW w:w="119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 Megjegyzés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 w:after="60"/>
              <w:ind w:right="104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Átmeneti intézkedések</w:t>
            </w:r>
          </w:p>
        </w:tc>
      </w:tr>
      <w:tr>
        <w:trPr>
          <w:tblCellSpacing w:w="0" w:type="dxa"/>
        </w:trPr>
        <w:tc>
          <w:tcPr>
            <w:tcW w:w="320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8 óra </w:t>
            </w:r>
            <w:r>
              <w:rPr>
                <w:noProof/>
                <w:sz w:val="20"/>
                <w:szCs w:val="20"/>
              </w:rPr>
              <w:t>(</w:t>
            </w:r>
            <w:bookmarkStart w:id="4" w:name="_Ref40882233"/>
            <w:r>
              <w:rPr>
                <w:rStyle w:val="EndnoteReference"/>
                <w:noProof/>
                <w:sz w:val="20"/>
                <w:szCs w:val="20"/>
              </w:rPr>
              <w:endnoteReference w:id="3"/>
            </w:r>
            <w:bookmarkEnd w:id="4"/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2698" w:type="dxa"/>
            <w:gridSpan w:val="3"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Rövid távon 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(</w:t>
            </w:r>
            <w:bookmarkStart w:id="5" w:name="_Ref40882243"/>
            <w:r>
              <w:rPr>
                <w:rStyle w:val="EndnoteReference"/>
                <w:noProof/>
                <w:sz w:val="20"/>
                <w:szCs w:val="20"/>
              </w:rPr>
              <w:endnoteReference w:id="4"/>
            </w:r>
            <w:bookmarkEnd w:id="5"/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194" w:type="dxa"/>
            <w:vMerge/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ind w:right="195"/>
              <w:jc w:val="center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  <w:vertAlign w:val="superscript"/>
              </w:rPr>
            </w:pPr>
            <w:r>
              <w:rPr>
                <w:bCs/>
                <w:noProof/>
                <w:sz w:val="20"/>
                <w:szCs w:val="20"/>
              </w:rPr>
              <w:t>mg/m</w:t>
            </w:r>
            <w:r>
              <w:rPr>
                <w:bCs/>
                <w:noProof/>
                <w:sz w:val="20"/>
                <w:szCs w:val="20"/>
                <w:vertAlign w:val="superscript"/>
              </w:rPr>
              <w:t xml:space="preserve">3  </w:t>
            </w:r>
            <w:r>
              <w:rPr>
                <w:bCs/>
                <w:noProof/>
                <w:sz w:val="20"/>
                <w:szCs w:val="20"/>
              </w:rPr>
              <w:t xml:space="preserve">  (</w:t>
            </w:r>
            <w:bookmarkStart w:id="6" w:name="_Ref40882254"/>
            <w:r>
              <w:rPr>
                <w:rStyle w:val="EndnoteReference"/>
                <w:rFonts w:eastAsia="Times New Roman"/>
                <w:bCs/>
                <w:noProof/>
                <w:sz w:val="20"/>
                <w:szCs w:val="20"/>
                <w:lang w:eastAsia="en-GB"/>
              </w:rPr>
              <w:endnoteReference w:id="5"/>
            </w:r>
            <w:bookmarkEnd w:id="6"/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75" w:type="dxa"/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ppm      (</w:t>
            </w:r>
            <w:bookmarkStart w:id="7" w:name="_Ref40882265"/>
            <w:r>
              <w:rPr>
                <w:rStyle w:val="EndnoteReference"/>
                <w:rFonts w:eastAsia="Times New Roman"/>
                <w:bCs/>
                <w:noProof/>
                <w:sz w:val="20"/>
                <w:szCs w:val="20"/>
                <w:lang w:eastAsia="en-GB"/>
              </w:rPr>
              <w:endnoteReference w:id="6"/>
            </w:r>
            <w:bookmarkEnd w:id="7"/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>
            <w:pPr>
              <w:spacing w:before="60" w:after="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f/ml</w:t>
            </w:r>
          </w:p>
          <w:p>
            <w:pPr>
              <w:spacing w:before="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(</w:t>
            </w:r>
            <w:bookmarkStart w:id="8" w:name="_Ref40882274"/>
            <w:r>
              <w:rPr>
                <w:rStyle w:val="EndnoteReference"/>
                <w:rFonts w:eastAsia="Times New Roman"/>
                <w:bCs/>
                <w:noProof/>
                <w:sz w:val="20"/>
                <w:szCs w:val="20"/>
                <w:lang w:eastAsia="en-GB"/>
              </w:rPr>
              <w:endnoteReference w:id="7"/>
            </w:r>
            <w:bookmarkEnd w:id="8"/>
            <w:r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82" w:type="dxa"/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mg/m</w:t>
            </w:r>
            <w:r>
              <w:rPr>
                <w:bCs/>
                <w:noProof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ppm</w:t>
            </w:r>
          </w:p>
        </w:tc>
        <w:tc>
          <w:tcPr>
            <w:tcW w:w="9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60"/>
              <w:jc w:val="center"/>
              <w:rPr>
                <w:rFonts w:eastAsia="Times New Roman"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f/ml</w:t>
            </w:r>
          </w:p>
        </w:tc>
        <w:tc>
          <w:tcPr>
            <w:tcW w:w="1194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bCs/>
                <w:noProof/>
                <w:sz w:val="20"/>
                <w:szCs w:val="20"/>
                <w:lang w:eastAsia="en-GB"/>
              </w:rPr>
            </w:pP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Akrilnitril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203-466-5</w:t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107-13-1</w:t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0,45</w:t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1,8</w:t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bőr (</w:t>
            </w:r>
            <w:bookmarkStart w:id="9" w:name="_Ref40431856"/>
            <w:r>
              <w:rPr>
                <w:rStyle w:val="EndnoteReference"/>
                <w:noProof/>
                <w:sz w:val="20"/>
                <w:szCs w:val="20"/>
                <w:lang w:val="en-US"/>
              </w:rPr>
              <w:endnoteReference w:id="8"/>
            </w:r>
            <w:bookmarkEnd w:id="9"/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 határérték az irányelv hatályba lépése után négy évvel alkalmazandó. </w:t>
            </w:r>
          </w:p>
        </w:tc>
      </w:tr>
      <w:tr>
        <w:trPr>
          <w:tblCellSpacing w:w="0" w:type="dxa"/>
        </w:trPr>
        <w:tc>
          <w:tcPr>
            <w:tcW w:w="32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Nikkelvegyületek</w:t>
            </w:r>
          </w:p>
        </w:tc>
        <w:tc>
          <w:tcPr>
            <w:tcW w:w="11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0,01(</w:t>
            </w:r>
            <w:bookmarkStart w:id="10" w:name="_Ref40432214"/>
            <w:r>
              <w:rPr>
                <w:rStyle w:val="EndnoteReference"/>
                <w:noProof/>
                <w:sz w:val="20"/>
                <w:szCs w:val="20"/>
                <w:lang w:val="en-US"/>
              </w:rPr>
              <w:endnoteReference w:id="9"/>
            </w:r>
            <w:bookmarkEnd w:id="10"/>
            <w:r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br/>
            </w:r>
          </w:p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  <w:lang w:val="en-US"/>
              </w:rPr>
            </w:pPr>
          </w:p>
          <w:p>
            <w:pPr>
              <w:spacing w:before="40" w:after="40"/>
              <w:ind w:right="1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0,05(</w:t>
            </w:r>
            <w:bookmarkStart w:id="11" w:name="_Ref40432232"/>
            <w:r>
              <w:rPr>
                <w:rStyle w:val="EndnoteReference"/>
                <w:noProof/>
                <w:sz w:val="20"/>
                <w:szCs w:val="20"/>
                <w:lang w:val="en-US"/>
              </w:rPr>
              <w:endnoteReference w:id="10"/>
            </w:r>
            <w:bookmarkEnd w:id="11"/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87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35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82" w:type="dxa"/>
            <w:tcMar>
              <w:left w:w="4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8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94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Symbol" w:char="F02D"/>
            </w:r>
          </w:p>
        </w:tc>
        <w:tc>
          <w:tcPr>
            <w:tcW w:w="11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bőr- és légzőszervi szenzibilizáció (</w:t>
            </w:r>
            <w:r>
              <w:rPr>
                <w:rStyle w:val="EndnoteReference"/>
                <w:noProof/>
                <w:sz w:val="20"/>
                <w:szCs w:val="20"/>
                <w:lang w:val="en-US"/>
              </w:rPr>
              <w:endnoteReference w:id="11"/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határérték (</w:t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noProof/>
                <w:sz w:val="20"/>
                <w:szCs w:val="20"/>
              </w:rPr>
              <w:instrText xml:space="preserve"> NOTEREF _Ref40432214 \f \h  \* MERGEFORMAT </w:instrText>
            </w:r>
            <w:r>
              <w:rPr>
                <w:rFonts w:eastAsia="Times New Roman"/>
                <w:noProof/>
                <w:sz w:val="20"/>
                <w:szCs w:val="20"/>
              </w:rPr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9</w:t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) 2025. január 18-tól alkalmazandó.</w:t>
            </w: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  <w:lang w:eastAsia="en-GB"/>
              </w:rPr>
            </w:pP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  <w:lang w:eastAsia="en-GB"/>
              </w:rPr>
            </w:pP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határérték (</w:t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noProof/>
                <w:sz w:val="20"/>
                <w:szCs w:val="20"/>
              </w:rPr>
              <w:instrText xml:space="preserve"> NOTEREF _Ref40432232 \f \h  \* MERGEFORMAT </w:instrText>
            </w:r>
            <w:r>
              <w:rPr>
                <w:rFonts w:eastAsia="Times New Roman"/>
                <w:noProof/>
                <w:sz w:val="20"/>
                <w:szCs w:val="20"/>
              </w:rPr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10</w:t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) 2025. január 18-tól alkalmazandó. Addig 0,1 mg/m³ (</w:t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noProof/>
                <w:sz w:val="20"/>
                <w:szCs w:val="20"/>
              </w:rPr>
              <w:instrText xml:space="preserve"> NOTEREF _Ref40432232 \f \h  \* MERGEFORMAT </w:instrText>
            </w:r>
            <w:r>
              <w:rPr>
                <w:rFonts w:eastAsia="Times New Roman"/>
                <w:noProof/>
                <w:sz w:val="20"/>
                <w:szCs w:val="20"/>
              </w:rPr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separate"/>
            </w:r>
            <w:r>
              <w:rPr>
                <w:rStyle w:val="EndnoteReference"/>
                <w:noProof/>
                <w:sz w:val="20"/>
                <w:szCs w:val="20"/>
              </w:rPr>
              <w:t>10</w:t>
            </w:r>
            <w:r>
              <w:rPr>
                <w:rFonts w:eastAsia="Times New Roman"/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) határérték alkalmazandó.</w:t>
            </w:r>
          </w:p>
        </w:tc>
      </w:tr>
    </w:tbl>
    <w:p>
      <w:pPr>
        <w:spacing w:before="40" w:after="40"/>
        <w:jc w:val="left"/>
        <w:rPr>
          <w:noProof/>
          <w:szCs w:val="24"/>
          <w:lang w:val="en-US"/>
        </w:rPr>
      </w:pPr>
    </w:p>
    <w:p>
      <w:pPr>
        <w:spacing w:before="40" w:after="40"/>
        <w:jc w:val="left"/>
        <w:rPr>
          <w:noProof/>
          <w:sz w:val="20"/>
          <w:szCs w:val="20"/>
          <w:lang w:val="en-US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Page"/>
      </w:footnotePr>
      <w:endnotePr>
        <w:numFmt w:val="decimal"/>
      </w:endnotePr>
      <w:pgSz w:w="16838" w:h="11906" w:orient="landscape"/>
      <w:pgMar w:top="1417" w:right="1417" w:bottom="1417" w:left="9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id="1">
    <w:p>
      <w:pPr>
        <w:pStyle w:val="EndnoteText"/>
        <w:spacing w:after="20"/>
        <w:ind w:left="720" w:hanging="720"/>
      </w:pPr>
      <w:r>
        <w:t>(</w:t>
      </w:r>
      <w:r>
        <w:rPr>
          <w:rStyle w:val="EndnoteReference"/>
        </w:rPr>
        <w:endnoteRef/>
      </w:r>
      <w:r>
        <w:t>)</w:t>
      </w:r>
      <w:r>
        <w:tab/>
      </w:r>
      <w:r>
        <w:rPr>
          <w:color w:val="000000"/>
        </w:rPr>
        <w:t>Az EK-szám, azaz az EINECS-, ELINCS- vagy NLP-szám az anyag Európai Unión belüli hivatalos száma, az 1272/2008/EK rendelet VI. melléklete 1. részének 1.1.1.2. pontjában meghatározottak szerint.</w:t>
      </w:r>
    </w:p>
  </w:endnote>
  <w:endnote w:id="2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</w:r>
      <w:r>
        <w:tab/>
      </w:r>
      <w:r>
        <w:rPr>
          <w:color w:val="000000"/>
        </w:rPr>
        <w:t>CAS-szám: A Vegyianyag Nyilvántartási Szolgálat nyilvántartási szám.</w:t>
      </w:r>
    </w:p>
  </w:endnote>
  <w:endnote w:id="3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</w:r>
      <w:r>
        <w:tab/>
        <w:t>Nyolcórás időtartammal súlyozott átlagnak megfelelő referencia-időtartamra vonatkoztatva mért vagy számított adat.</w:t>
      </w:r>
    </w:p>
  </w:endnote>
  <w:endnote w:id="4">
    <w:p>
      <w:pPr>
        <w:pStyle w:val="EndnoteText"/>
        <w:spacing w:after="20"/>
        <w:ind w:left="360" w:hanging="360"/>
      </w:pPr>
      <w:r>
        <w:t>(</w:t>
      </w:r>
      <w:r>
        <w:rPr>
          <w:rStyle w:val="EndnoteReference"/>
        </w:rPr>
        <w:endnoteRef/>
      </w:r>
      <w:r>
        <w:t>)</w:t>
      </w:r>
      <w:r>
        <w:tab/>
      </w:r>
      <w:r>
        <w:tab/>
        <w:t>Rövid távú expozíciós határérték (STEL). Olyan határérték, amely felett nem fordulhat elő expozíció, és amely eltérő meghatározás hiányában 15 perces időtartamra vonatkozik.</w:t>
      </w:r>
    </w:p>
  </w:endnote>
  <w:endnote w:id="5">
    <w:p>
      <w:pPr>
        <w:spacing w:before="0" w:after="20"/>
        <w:ind w:left="360" w:hanging="36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Style w:val="EndnoteReference"/>
          <w:sz w:val="20"/>
          <w:szCs w:val="20"/>
        </w:rPr>
        <w:endnoteRef/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mg/m</w:t>
      </w:r>
      <w:r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 xml:space="preserve"> = milligramm per köbméter 20 °C-os és 101,3 kPa-os levegőben (760 higanymilliméter nyomás).</w:t>
      </w:r>
    </w:p>
  </w:endnote>
  <w:endnote w:id="6">
    <w:p>
      <w:pPr>
        <w:spacing w:before="0" w:after="20"/>
        <w:ind w:left="360" w:hanging="36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Style w:val="EndnoteReference"/>
          <w:sz w:val="20"/>
          <w:szCs w:val="20"/>
        </w:rPr>
        <w:endnoteRef/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ppm = milliomodrész adott térfogatnyi levegőben (ml/m</w:t>
      </w:r>
      <w:r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>).</w:t>
      </w:r>
    </w:p>
  </w:endnote>
  <w:endnote w:id="7">
    <w:p>
      <w:pPr>
        <w:spacing w:before="0" w:after="20"/>
        <w:ind w:left="360" w:hanging="36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Style w:val="EndnoteReference"/>
          <w:sz w:val="20"/>
          <w:szCs w:val="20"/>
        </w:rPr>
        <w:endnoteRef/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f/ml = szálak egy milliliterben.</w:t>
      </w:r>
    </w:p>
  </w:endnote>
  <w:endnote w:id="8">
    <w:p>
      <w:pPr>
        <w:pStyle w:val="EndnoteText"/>
      </w:pPr>
      <w:r>
        <w:t>(</w:t>
      </w:r>
      <w:r>
        <w:rPr>
          <w:rStyle w:val="EndnoteReference"/>
        </w:rPr>
        <w:endnoteRef/>
      </w:r>
      <w:r>
        <w:t xml:space="preserve">)  </w:t>
      </w:r>
      <w:r>
        <w:tab/>
        <w:t>A dermális expozíció útján jelentős mértékben hozzájárulhat a szervezet összterheléséhez.</w:t>
      </w:r>
    </w:p>
  </w:endnote>
  <w:endnote w:id="9">
    <w:p>
      <w:pPr>
        <w:pStyle w:val="EndnoteText"/>
      </w:pPr>
      <w:r>
        <w:t>(</w:t>
      </w:r>
      <w:r>
        <w:rPr>
          <w:rStyle w:val="EndnoteReference"/>
        </w:rPr>
        <w:endnoteRef/>
      </w:r>
      <w:r>
        <w:t xml:space="preserve">) </w:t>
      </w:r>
      <w:r>
        <w:tab/>
        <w:t>Respirábilis frakció, nikkelként mérve.</w:t>
      </w:r>
    </w:p>
  </w:endnote>
  <w:endnote w:id="10">
    <w:p>
      <w:pPr>
        <w:pStyle w:val="EndnoteText"/>
      </w:pPr>
      <w:r>
        <w:t>(</w:t>
      </w:r>
      <w:r>
        <w:rPr>
          <w:rStyle w:val="EndnoteReference"/>
        </w:rPr>
        <w:endnoteRef/>
      </w:r>
      <w:r>
        <w:t xml:space="preserve">) </w:t>
      </w:r>
      <w:r>
        <w:tab/>
        <w:t>Belélegezhető frakció, nikkelként mérve.</w:t>
      </w:r>
    </w:p>
  </w:endnote>
  <w:endnote w:id="11">
    <w:p>
      <w:pPr>
        <w:pStyle w:val="EndnoteText"/>
        <w:spacing w:after="20"/>
        <w:ind w:left="360" w:hanging="360"/>
        <w:rPr>
          <w:rFonts w:eastAsia="Times New Roman"/>
          <w:color w:val="000000"/>
        </w:rPr>
      </w:pPr>
      <w:r>
        <w:t>(</w:t>
      </w:r>
      <w:r>
        <w:rPr>
          <w:rStyle w:val="EndnoteReference"/>
        </w:rPr>
        <w:endnoteRef/>
      </w:r>
      <w:r>
        <w:t xml:space="preserve">) </w:t>
      </w:r>
      <w:r>
        <w:tab/>
      </w:r>
      <w:r>
        <w:tab/>
        <w:t>Az anyag a bőr és a légutak szenzibilizációját okozhatja.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995588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5F4"/>
    <w:multiLevelType w:val="hybridMultilevel"/>
    <w:tmpl w:val="890E7B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>
    <w:nsid w:val="2BD83CB7"/>
    <w:multiLevelType w:val="hybridMultilevel"/>
    <w:tmpl w:val="19FE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54B0C"/>
    <w:multiLevelType w:val="hybridMultilevel"/>
    <w:tmpl w:val="36F60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4BF4"/>
    <w:multiLevelType w:val="hybridMultilevel"/>
    <w:tmpl w:val="3E4C7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8C0"/>
    <w:multiLevelType w:val="hybridMultilevel"/>
    <w:tmpl w:val="DD9AD67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F3EDA"/>
    <w:multiLevelType w:val="hybridMultilevel"/>
    <w:tmpl w:val="EBAA8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30E94"/>
    <w:multiLevelType w:val="hybridMultilevel"/>
    <w:tmpl w:val="0220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A6FC8"/>
    <w:multiLevelType w:val="hybridMultilevel"/>
    <w:tmpl w:val="54E677C0"/>
    <w:lvl w:ilvl="0" w:tplc="E4C05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2127F"/>
    <w:multiLevelType w:val="singleLevel"/>
    <w:tmpl w:val="057A5296"/>
    <w:name w:val="Bullet 0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0">
    <w:nsid w:val="555C796A"/>
    <w:multiLevelType w:val="hybridMultilevel"/>
    <w:tmpl w:val="47E6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8119A"/>
    <w:multiLevelType w:val="hybridMultilevel"/>
    <w:tmpl w:val="FADA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56EE5"/>
    <w:multiLevelType w:val="singleLevel"/>
    <w:tmpl w:val="3378D27C"/>
    <w:name w:val="Bullet 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6AFE543F"/>
    <w:multiLevelType w:val="hybridMultilevel"/>
    <w:tmpl w:val="9B102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40D4185E-43FF-4997-8DF8-517411C8254B"/>
    <w:docVar w:name="LW_COVERPAGE_TYPE" w:val="1"/>
    <w:docVar w:name="LW_CROSSREFERENCE" w:val="{SEC(2020) 302 final} - {SWD(2020) 183 final} - {SWD(2020) 184 final}"/>
    <w:docVar w:name="LW_DocType" w:val="NORMAL"/>
    <w:docVar w:name="LW_EMISSION" w:val="2020.9.22."/>
    <w:docVar w:name="LW_EMISSION_ISODATE" w:val="2020-09-22"/>
    <w:docVar w:name="LW_EMISSION_LOCATION" w:val="BRX"/>
    <w:docVar w:name="LW_EMISSION_PREFIX" w:val="Brüsszel, "/>
    <w:docVar w:name="LW_EMISSION_SUFFIX" w:val=" "/>
    <w:docVar w:name="LW_ID_DOCTYPE_NONLW" w:val="CP-036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AZ EURÓPAI PARLAMENT ÉS A TANÁCS IRÁNYELVE_x000d__x000d__x000d__x000d__x000d__x000d__x000b_a munkájuk során rákkelt\u337? anyagokkal és mutagénekkel kapcsolatos kockázatoknak kitett munkavállalók védelmér\u337?l szóló 2004/37/EK irányelv módosításáról_x000d__x000d_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57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MELLÉKLET_x000b_"/>
    <w:docVar w:name="LW_TYPEACTEPRINCIPAL.CP" w:val="Javasla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iret0">
    <w:name w:val="Tiret 0"/>
    <w:basedOn w:val="Normal"/>
    <w:pPr>
      <w:numPr>
        <w:numId w:val="1"/>
      </w:numPr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  <w:noProof/>
      <w:bdr w:val="none" w:sz="0" w:space="0" w:color="auto" w:frame="1"/>
      <w:lang w:eastAsia="en-GB"/>
    </w:rPr>
  </w:style>
  <w:style w:type="paragraph" w:customStyle="1" w:styleId="Point0number">
    <w:name w:val="Point 0 (number)"/>
    <w:basedOn w:val="Normal"/>
    <w:pPr>
      <w:numPr>
        <w:numId w:val="2"/>
      </w:numPr>
    </w:pPr>
  </w:style>
  <w:style w:type="paragraph" w:customStyle="1" w:styleId="Point1number">
    <w:name w:val="Point 1 (number)"/>
    <w:basedOn w:val="Normal"/>
    <w:pPr>
      <w:numPr>
        <w:ilvl w:val="2"/>
        <w:numId w:val="2"/>
      </w:numPr>
    </w:pPr>
  </w:style>
  <w:style w:type="paragraph" w:customStyle="1" w:styleId="Point2number">
    <w:name w:val="Point 2 (number)"/>
    <w:basedOn w:val="Normal"/>
    <w:pPr>
      <w:numPr>
        <w:ilvl w:val="4"/>
        <w:numId w:val="2"/>
      </w:numPr>
    </w:pPr>
  </w:style>
  <w:style w:type="paragraph" w:customStyle="1" w:styleId="Point3number">
    <w:name w:val="Point 3 (number)"/>
    <w:basedOn w:val="Normal"/>
    <w:pPr>
      <w:numPr>
        <w:ilvl w:val="6"/>
        <w:numId w:val="2"/>
      </w:numPr>
    </w:pPr>
  </w:style>
  <w:style w:type="paragraph" w:customStyle="1" w:styleId="Point0letter">
    <w:name w:val="Point 0 (letter)"/>
    <w:basedOn w:val="Normal"/>
    <w:pPr>
      <w:numPr>
        <w:ilvl w:val="1"/>
        <w:numId w:val="2"/>
      </w:numPr>
    </w:pPr>
  </w:style>
  <w:style w:type="paragraph" w:customStyle="1" w:styleId="Point1letter">
    <w:name w:val="Point 1 (letter)"/>
    <w:basedOn w:val="Normal"/>
    <w:pPr>
      <w:numPr>
        <w:ilvl w:val="3"/>
        <w:numId w:val="2"/>
      </w:numPr>
    </w:pPr>
  </w:style>
  <w:style w:type="paragraph" w:customStyle="1" w:styleId="Point2letter">
    <w:name w:val="Point 2 (letter)"/>
    <w:basedOn w:val="Normal"/>
    <w:pPr>
      <w:numPr>
        <w:ilvl w:val="5"/>
        <w:numId w:val="2"/>
      </w:numPr>
    </w:pPr>
  </w:style>
  <w:style w:type="paragraph" w:customStyle="1" w:styleId="Point3letter">
    <w:name w:val="Point 3 (letter)"/>
    <w:basedOn w:val="Normal"/>
    <w:pPr>
      <w:numPr>
        <w:ilvl w:val="7"/>
        <w:numId w:val="2"/>
      </w:numPr>
    </w:pPr>
  </w:style>
  <w:style w:type="paragraph" w:customStyle="1" w:styleId="Point4letter">
    <w:name w:val="Point 4 (letter)"/>
    <w:basedOn w:val="Normal"/>
    <w:pPr>
      <w:numPr>
        <w:ilvl w:val="8"/>
        <w:numId w:val="2"/>
      </w:numPr>
    </w:pPr>
  </w:style>
  <w:style w:type="paragraph" w:customStyle="1" w:styleId="Bullet0">
    <w:name w:val="Bullet 0"/>
    <w:basedOn w:val="Normal"/>
    <w:pPr>
      <w:numPr>
        <w:numId w:val="3"/>
      </w:numPr>
    </w:pPr>
  </w:style>
  <w:style w:type="paragraph" w:customStyle="1" w:styleId="Bullet2">
    <w:name w:val="Bullet 2"/>
    <w:basedOn w:val="Normal"/>
    <w:pPr>
      <w:numPr>
        <w:numId w:val="4"/>
      </w:numPr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IntrtEEE">
    <w:name w:val="Intérêt EEE"/>
    <w:basedOn w:val="Normal"/>
    <w:next w:val="Normal"/>
    <w:pPr>
      <w:spacing w:before="360" w:after="240"/>
      <w:jc w:val="center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italics">
    <w:name w:val="italics"/>
    <w:basedOn w:val="DefaultParagraphFont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iret0">
    <w:name w:val="Tiret 0"/>
    <w:basedOn w:val="Normal"/>
    <w:pPr>
      <w:numPr>
        <w:numId w:val="1"/>
      </w:numPr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  <w:noProof/>
      <w:bdr w:val="none" w:sz="0" w:space="0" w:color="auto" w:frame="1"/>
      <w:lang w:eastAsia="en-GB"/>
    </w:rPr>
  </w:style>
  <w:style w:type="paragraph" w:customStyle="1" w:styleId="Point0number">
    <w:name w:val="Point 0 (number)"/>
    <w:basedOn w:val="Normal"/>
    <w:pPr>
      <w:numPr>
        <w:numId w:val="2"/>
      </w:numPr>
    </w:pPr>
  </w:style>
  <w:style w:type="paragraph" w:customStyle="1" w:styleId="Point1number">
    <w:name w:val="Point 1 (number)"/>
    <w:basedOn w:val="Normal"/>
    <w:pPr>
      <w:numPr>
        <w:ilvl w:val="2"/>
        <w:numId w:val="2"/>
      </w:numPr>
    </w:pPr>
  </w:style>
  <w:style w:type="paragraph" w:customStyle="1" w:styleId="Point2number">
    <w:name w:val="Point 2 (number)"/>
    <w:basedOn w:val="Normal"/>
    <w:pPr>
      <w:numPr>
        <w:ilvl w:val="4"/>
        <w:numId w:val="2"/>
      </w:numPr>
    </w:pPr>
  </w:style>
  <w:style w:type="paragraph" w:customStyle="1" w:styleId="Point3number">
    <w:name w:val="Point 3 (number)"/>
    <w:basedOn w:val="Normal"/>
    <w:pPr>
      <w:numPr>
        <w:ilvl w:val="6"/>
        <w:numId w:val="2"/>
      </w:numPr>
    </w:pPr>
  </w:style>
  <w:style w:type="paragraph" w:customStyle="1" w:styleId="Point0letter">
    <w:name w:val="Point 0 (letter)"/>
    <w:basedOn w:val="Normal"/>
    <w:pPr>
      <w:numPr>
        <w:ilvl w:val="1"/>
        <w:numId w:val="2"/>
      </w:numPr>
    </w:pPr>
  </w:style>
  <w:style w:type="paragraph" w:customStyle="1" w:styleId="Point1letter">
    <w:name w:val="Point 1 (letter)"/>
    <w:basedOn w:val="Normal"/>
    <w:pPr>
      <w:numPr>
        <w:ilvl w:val="3"/>
        <w:numId w:val="2"/>
      </w:numPr>
    </w:pPr>
  </w:style>
  <w:style w:type="paragraph" w:customStyle="1" w:styleId="Point2letter">
    <w:name w:val="Point 2 (letter)"/>
    <w:basedOn w:val="Normal"/>
    <w:pPr>
      <w:numPr>
        <w:ilvl w:val="5"/>
        <w:numId w:val="2"/>
      </w:numPr>
    </w:pPr>
  </w:style>
  <w:style w:type="paragraph" w:customStyle="1" w:styleId="Point3letter">
    <w:name w:val="Point 3 (letter)"/>
    <w:basedOn w:val="Normal"/>
    <w:pPr>
      <w:numPr>
        <w:ilvl w:val="7"/>
        <w:numId w:val="2"/>
      </w:numPr>
    </w:pPr>
  </w:style>
  <w:style w:type="paragraph" w:customStyle="1" w:styleId="Point4letter">
    <w:name w:val="Point 4 (letter)"/>
    <w:basedOn w:val="Normal"/>
    <w:pPr>
      <w:numPr>
        <w:ilvl w:val="8"/>
        <w:numId w:val="2"/>
      </w:numPr>
    </w:pPr>
  </w:style>
  <w:style w:type="paragraph" w:customStyle="1" w:styleId="Bullet0">
    <w:name w:val="Bullet 0"/>
    <w:basedOn w:val="Normal"/>
    <w:pPr>
      <w:numPr>
        <w:numId w:val="3"/>
      </w:numPr>
    </w:pPr>
  </w:style>
  <w:style w:type="paragraph" w:customStyle="1" w:styleId="Bullet2">
    <w:name w:val="Bullet 2"/>
    <w:basedOn w:val="Normal"/>
    <w:pPr>
      <w:numPr>
        <w:numId w:val="4"/>
      </w:numPr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IntrtEEE">
    <w:name w:val="Intérêt EEE"/>
    <w:basedOn w:val="Normal"/>
    <w:next w:val="Normal"/>
    <w:pPr>
      <w:spacing w:before="360" w:after="240"/>
      <w:jc w:val="center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italics">
    <w:name w:val="italics"/>
    <w:basedOn w:val="DefaultParagraphFont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D491-CFD6-4D19-BDC5-9CC0A1D9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286</Words>
  <Characters>1418</Characters>
  <Application>Microsoft Office Word</Application>
  <DocSecurity>0</DocSecurity>
  <Lines>202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 for CMD III</vt:lpstr>
    </vt:vector>
  </TitlesOfParts>
  <Manager/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for CMD III</dc:title>
  <dc:creator>XXXXXXX</dc:creator>
  <cp:lastModifiedBy>WES PDFC Administrator</cp:lastModifiedBy>
  <cp:revision>9</cp:revision>
  <cp:lastPrinted>2018-03-13T17:29:00Z</cp:lastPrinted>
  <dcterms:created xsi:type="dcterms:W3CDTF">2020-07-27T13:00:00Z</dcterms:created>
  <dcterms:modified xsi:type="dcterms:W3CDTF">2020-09-15T08:07:00Z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7.0.1, Build 20190916</vt:lpwstr>
  </property>
  <property fmtid="{D5CDD505-2E9C-101B-9397-08002B2CF9AE}" pid="10" name="CPTemplateID">
    <vt:lpwstr>CP-036</vt:lpwstr>
  </property>
</Properties>
</file>