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96035" w14:textId="69D2A4B4" w:rsidR="00FA7E56" w:rsidRPr="0066509A" w:rsidRDefault="00655986" w:rsidP="00655986">
      <w:pPr>
        <w:pStyle w:val="Pagedecouverture"/>
        <w:rPr>
          <w:noProof/>
        </w:rPr>
      </w:pPr>
      <w:r>
        <w:rPr>
          <w:noProof/>
        </w:rPr>
        <w:pict w14:anchorId="63AC4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EDF32E8C-4A2E-4CF7-BE13-AE72B7C68785" style="width:455.25pt;height:414pt">
            <v:imagedata r:id="rId16" o:title=""/>
          </v:shape>
        </w:pict>
      </w:r>
    </w:p>
    <w:p w14:paraId="421C9849" w14:textId="77777777" w:rsidR="00FA7E56" w:rsidRPr="0066509A" w:rsidRDefault="00FA7E56" w:rsidP="00FA7E56">
      <w:pPr>
        <w:rPr>
          <w:noProof/>
        </w:rPr>
        <w:sectPr w:rsidR="00FA7E56" w:rsidRPr="0066509A" w:rsidSect="00655986">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pgNumType w:start="0"/>
          <w:cols w:space="720"/>
          <w:docGrid w:linePitch="360"/>
        </w:sectPr>
      </w:pPr>
    </w:p>
    <w:p w14:paraId="5E0B09DA" w14:textId="2C706D91" w:rsidR="00FA7E56" w:rsidRPr="0066509A" w:rsidRDefault="00FA7E56" w:rsidP="00FA7E56">
      <w:pPr>
        <w:pStyle w:val="Annexetitre"/>
        <w:rPr>
          <w:noProof/>
        </w:rPr>
      </w:pPr>
      <w:bookmarkStart w:id="0" w:name="_GoBack"/>
      <w:bookmarkEnd w:id="0"/>
      <w:r w:rsidRPr="0066509A">
        <w:rPr>
          <w:noProof/>
          <w:lang w:val="en-IE"/>
        </w:rPr>
        <w:lastRenderedPageBreak/>
        <w:t xml:space="preserve">ANNEX </w:t>
      </w:r>
      <w:r w:rsidRPr="0066509A">
        <w:rPr>
          <w:noProof/>
        </w:rPr>
        <w:t>I</w:t>
      </w:r>
      <w:r w:rsidR="00E65BCC" w:rsidRPr="0066509A">
        <w:rPr>
          <w:noProof/>
        </w:rPr>
        <w:br/>
      </w:r>
      <w:r w:rsidR="00A84666" w:rsidRPr="0066509A">
        <w:rPr>
          <w:noProof/>
        </w:rPr>
        <w:t xml:space="preserve">referred to in Article </w:t>
      </w:r>
      <w:r w:rsidR="002E7ECD" w:rsidRPr="0066509A">
        <w:rPr>
          <w:noProof/>
        </w:rPr>
        <w:t>4</w:t>
      </w:r>
    </w:p>
    <w:p w14:paraId="6885C829" w14:textId="33F0A437" w:rsidR="00FA7E56" w:rsidRPr="0066509A" w:rsidRDefault="00FA7E56" w:rsidP="00FA7E56">
      <w:pPr>
        <w:jc w:val="center"/>
        <w:rPr>
          <w:b/>
          <w:noProof/>
          <w:szCs w:val="24"/>
        </w:rPr>
      </w:pPr>
      <w:r w:rsidRPr="0066509A">
        <w:rPr>
          <w:b/>
          <w:noProof/>
          <w:szCs w:val="24"/>
        </w:rPr>
        <w:t xml:space="preserve">METHODOLOGY FOR CALCULATING PROGRESS </w:t>
      </w:r>
      <w:r w:rsidR="007F1DB2" w:rsidRPr="0066509A">
        <w:rPr>
          <w:b/>
          <w:noProof/>
          <w:szCs w:val="24"/>
        </w:rPr>
        <w:t xml:space="preserve">TOWARDS </w:t>
      </w:r>
      <w:r w:rsidR="00CD0FFC" w:rsidRPr="0066509A">
        <w:rPr>
          <w:b/>
          <w:noProof/>
          <w:szCs w:val="24"/>
        </w:rPr>
        <w:t>ACHIEVING</w:t>
      </w:r>
      <w:r w:rsidRPr="0066509A">
        <w:rPr>
          <w:b/>
          <w:noProof/>
          <w:szCs w:val="24"/>
        </w:rPr>
        <w:t xml:space="preserve"> THE TWO UNION AND TWO NATIONAL 2030 REDUCTION</w:t>
      </w:r>
      <w:r w:rsidRPr="0066509A">
        <w:rPr>
          <w:noProof/>
          <w:szCs w:val="24"/>
        </w:rPr>
        <w:t xml:space="preserve"> </w:t>
      </w:r>
      <w:r w:rsidRPr="0066509A">
        <w:rPr>
          <w:b/>
          <w:noProof/>
          <w:szCs w:val="24"/>
        </w:rPr>
        <w:t xml:space="preserve">TARGETS </w:t>
      </w:r>
    </w:p>
    <w:p w14:paraId="14501CC1" w14:textId="77777777" w:rsidR="00FA7E56" w:rsidRPr="0066509A" w:rsidDel="001E7F82" w:rsidRDefault="00FA7E56" w:rsidP="00EE469D">
      <w:pPr>
        <w:rPr>
          <w:noProof/>
        </w:rPr>
      </w:pPr>
    </w:p>
    <w:p w14:paraId="1DECD132" w14:textId="20D0C4CE" w:rsidR="00EE469D" w:rsidRPr="0066509A" w:rsidRDefault="00EE44B7" w:rsidP="00EE469D">
      <w:pPr>
        <w:rPr>
          <w:noProof/>
        </w:rPr>
      </w:pPr>
      <w:r w:rsidRPr="0066509A">
        <w:rPr>
          <w:noProof/>
        </w:rPr>
        <w:t xml:space="preserve">This </w:t>
      </w:r>
      <w:r w:rsidR="001060A6" w:rsidRPr="0066509A">
        <w:rPr>
          <w:noProof/>
        </w:rPr>
        <w:t>R</w:t>
      </w:r>
      <w:r w:rsidRPr="0066509A">
        <w:rPr>
          <w:noProof/>
        </w:rPr>
        <w:t xml:space="preserve">egulation is the instrument used to achieve the pesticide reduction targets contained in the Farm to Fork Strategy by requiring each Member State to contribute to achieving by 2030 a 50 % Union-wide reduction of both the use and risk of chemical plant protection products (‘Union 2030 reduction target 1’) and the use of more hazardous plant protection products (‘Union 2030 reduction target 2’). </w:t>
      </w:r>
      <w:r w:rsidR="00EE469D" w:rsidRPr="0066509A">
        <w:rPr>
          <w:noProof/>
        </w:rPr>
        <w:t xml:space="preserve">This </w:t>
      </w:r>
      <w:r w:rsidR="001060A6" w:rsidRPr="0066509A">
        <w:rPr>
          <w:noProof/>
        </w:rPr>
        <w:t>R</w:t>
      </w:r>
      <w:r w:rsidR="00EE469D" w:rsidRPr="0066509A">
        <w:rPr>
          <w:noProof/>
        </w:rPr>
        <w:t xml:space="preserve">egulation </w:t>
      </w:r>
      <w:r w:rsidRPr="0066509A">
        <w:rPr>
          <w:noProof/>
        </w:rPr>
        <w:t xml:space="preserve">also </w:t>
      </w:r>
      <w:r w:rsidR="00EE469D" w:rsidRPr="0066509A">
        <w:rPr>
          <w:noProof/>
        </w:rPr>
        <w:t>regulates the contribution of each Member State to these Union targets. Each Member State contribution, set in the form of a national target, to Union 2030 reduction target 1 is referred to as a ‘</w:t>
      </w:r>
      <w:r w:rsidR="001060A6" w:rsidRPr="0066509A">
        <w:rPr>
          <w:noProof/>
        </w:rPr>
        <w:t>n</w:t>
      </w:r>
      <w:r w:rsidR="00EE469D" w:rsidRPr="0066509A">
        <w:rPr>
          <w:noProof/>
        </w:rPr>
        <w:t>ational 2030 reduction target 1’, while a Member State contribution to  Union 2030 reduction target 2 is referred to as a ‘</w:t>
      </w:r>
      <w:r w:rsidR="001060A6" w:rsidRPr="0066509A">
        <w:rPr>
          <w:noProof/>
        </w:rPr>
        <w:t>n</w:t>
      </w:r>
      <w:r w:rsidR="00EE469D" w:rsidRPr="0066509A">
        <w:rPr>
          <w:noProof/>
        </w:rPr>
        <w:t>ational 2030 reduction target 2’. The methodology for calculating progress towards achieving these targets is set out below:</w:t>
      </w:r>
    </w:p>
    <w:p w14:paraId="3881C7AF" w14:textId="77777777" w:rsidR="00EE469D" w:rsidRPr="0066509A" w:rsidRDefault="00EE469D" w:rsidP="00FA7E56">
      <w:pPr>
        <w:jc w:val="center"/>
        <w:rPr>
          <w:noProof/>
          <w:szCs w:val="24"/>
        </w:rPr>
      </w:pPr>
    </w:p>
    <w:p w14:paraId="51DF7BAC" w14:textId="60EB289C" w:rsidR="00FA7E56" w:rsidRPr="0066509A" w:rsidRDefault="00FA7E56" w:rsidP="00FA7E56">
      <w:pPr>
        <w:jc w:val="center"/>
        <w:rPr>
          <w:noProof/>
          <w:szCs w:val="24"/>
        </w:rPr>
      </w:pPr>
      <w:r w:rsidRPr="0066509A">
        <w:rPr>
          <w:noProof/>
          <w:szCs w:val="24"/>
        </w:rPr>
        <w:t>SECTION 1</w:t>
      </w:r>
    </w:p>
    <w:p w14:paraId="1B9C05D1" w14:textId="7E0F27C0" w:rsidR="00EE469D" w:rsidRPr="0066509A" w:rsidRDefault="00AA512C" w:rsidP="6B25E89D">
      <w:pPr>
        <w:jc w:val="center"/>
        <w:rPr>
          <w:b/>
          <w:bCs/>
          <w:noProof/>
        </w:rPr>
      </w:pPr>
      <w:r w:rsidRPr="0066509A">
        <w:rPr>
          <w:b/>
          <w:bCs/>
          <w:noProof/>
        </w:rPr>
        <w:t xml:space="preserve">National </w:t>
      </w:r>
      <w:r w:rsidR="00FA7E56" w:rsidRPr="0066509A">
        <w:rPr>
          <w:b/>
          <w:bCs/>
          <w:noProof/>
        </w:rPr>
        <w:t xml:space="preserve">2030 </w:t>
      </w:r>
      <w:r w:rsidR="007F1DB2" w:rsidRPr="0066509A">
        <w:rPr>
          <w:b/>
          <w:bCs/>
          <w:noProof/>
        </w:rPr>
        <w:t>r</w:t>
      </w:r>
      <w:r w:rsidR="00FA7E56" w:rsidRPr="0066509A">
        <w:rPr>
          <w:b/>
          <w:bCs/>
          <w:noProof/>
        </w:rPr>
        <w:t xml:space="preserve">eduction </w:t>
      </w:r>
      <w:r w:rsidR="007F1DB2" w:rsidRPr="0066509A">
        <w:rPr>
          <w:b/>
          <w:bCs/>
          <w:noProof/>
        </w:rPr>
        <w:t>t</w:t>
      </w:r>
      <w:r w:rsidR="00FA7E56" w:rsidRPr="0066509A">
        <w:rPr>
          <w:b/>
          <w:bCs/>
          <w:noProof/>
        </w:rPr>
        <w:t>arget 1</w:t>
      </w:r>
      <w:r w:rsidR="00EE469D" w:rsidRPr="0066509A">
        <w:rPr>
          <w:b/>
          <w:bCs/>
          <w:noProof/>
        </w:rPr>
        <w:t>: methodology for estimating progress towards the reduction in use and risk of chemical plant protection products</w:t>
      </w:r>
    </w:p>
    <w:p w14:paraId="41C2D6D2" w14:textId="4350F9F3" w:rsidR="00FA7E56" w:rsidRPr="0066509A" w:rsidRDefault="007B3445" w:rsidP="007B3445">
      <w:pPr>
        <w:pStyle w:val="Point0"/>
        <w:rPr>
          <w:noProof/>
        </w:rPr>
      </w:pPr>
      <w:r w:rsidRPr="0066509A">
        <w:rPr>
          <w:noProof/>
        </w:rPr>
        <w:t>1.</w:t>
      </w:r>
      <w:r w:rsidRPr="0066509A">
        <w:rPr>
          <w:noProof/>
        </w:rPr>
        <w:tab/>
      </w:r>
      <w:r w:rsidR="00FA7E56" w:rsidRPr="0066509A">
        <w:rPr>
          <w:noProof/>
        </w:rPr>
        <w:t>The methodology shall be based on statistics on the quantities of chemical active substances placed on the market in plant protection products under Regulation (EC) No 1107/2009, provided to the Commission (Eurostat) under Annex I to Regulation (EC) No 1185/2009</w:t>
      </w:r>
      <w:r w:rsidR="00BA655D" w:rsidRPr="0066509A">
        <w:rPr>
          <w:noProof/>
        </w:rPr>
        <w:t xml:space="preserve"> of the European Parliament and of the Council</w:t>
      </w:r>
      <w:r w:rsidR="001D2C1D" w:rsidRPr="0066509A">
        <w:rPr>
          <w:rStyle w:val="FootnoteReference"/>
          <w:noProof/>
        </w:rPr>
        <w:footnoteReference w:id="2"/>
      </w:r>
      <w:r w:rsidR="00FA7E56" w:rsidRPr="0066509A">
        <w:rPr>
          <w:noProof/>
        </w:rPr>
        <w:t xml:space="preserve">. </w:t>
      </w:r>
    </w:p>
    <w:p w14:paraId="6AB812AC" w14:textId="3B2160FF" w:rsidR="007B3445" w:rsidRPr="0066509A" w:rsidRDefault="007B3445" w:rsidP="007B3445">
      <w:pPr>
        <w:pStyle w:val="Point0"/>
        <w:rPr>
          <w:noProof/>
          <w:szCs w:val="24"/>
        </w:rPr>
      </w:pPr>
      <w:r w:rsidRPr="0066509A">
        <w:rPr>
          <w:noProof/>
          <w:szCs w:val="24"/>
        </w:rPr>
        <w:t>2.</w:t>
      </w:r>
      <w:r w:rsidRPr="0066509A">
        <w:rPr>
          <w:noProof/>
          <w:szCs w:val="24"/>
        </w:rPr>
        <w:tab/>
      </w:r>
      <w:r w:rsidR="00FA7E56" w:rsidRPr="0066509A">
        <w:rPr>
          <w:noProof/>
          <w:szCs w:val="24"/>
        </w:rPr>
        <w:t xml:space="preserve">The following general rules shall apply for the calculation of progress </w:t>
      </w:r>
      <w:r w:rsidR="007F1DB2" w:rsidRPr="0066509A">
        <w:rPr>
          <w:noProof/>
          <w:szCs w:val="24"/>
        </w:rPr>
        <w:t xml:space="preserve">towards </w:t>
      </w:r>
      <w:r w:rsidR="00FA7E56" w:rsidRPr="0066509A">
        <w:rPr>
          <w:noProof/>
          <w:szCs w:val="24"/>
        </w:rPr>
        <w:t xml:space="preserve">achieving </w:t>
      </w:r>
      <w:r w:rsidR="007F1DB2" w:rsidRPr="0066509A">
        <w:rPr>
          <w:noProof/>
          <w:szCs w:val="24"/>
        </w:rPr>
        <w:t>r</w:t>
      </w:r>
      <w:r w:rsidR="00FA7E56" w:rsidRPr="0066509A">
        <w:rPr>
          <w:noProof/>
          <w:szCs w:val="24"/>
        </w:rPr>
        <w:t xml:space="preserve">eduction </w:t>
      </w:r>
      <w:r w:rsidR="007F1DB2" w:rsidRPr="0066509A">
        <w:rPr>
          <w:noProof/>
          <w:szCs w:val="24"/>
        </w:rPr>
        <w:t>t</w:t>
      </w:r>
      <w:r w:rsidR="00FA7E56" w:rsidRPr="0066509A">
        <w:rPr>
          <w:noProof/>
          <w:szCs w:val="24"/>
        </w:rPr>
        <w:t xml:space="preserve">arget 1: </w:t>
      </w:r>
    </w:p>
    <w:p w14:paraId="32B14F44" w14:textId="0A92F859" w:rsidR="00FA7E56" w:rsidRPr="0066509A" w:rsidRDefault="007B3445" w:rsidP="007B3445">
      <w:pPr>
        <w:pStyle w:val="Point1"/>
        <w:rPr>
          <w:noProof/>
          <w:szCs w:val="24"/>
        </w:rPr>
      </w:pPr>
      <w:r w:rsidRPr="0066509A">
        <w:rPr>
          <w:noProof/>
          <w:szCs w:val="24"/>
        </w:rPr>
        <w:t>(a)</w:t>
      </w:r>
      <w:r w:rsidRPr="0066509A">
        <w:rPr>
          <w:noProof/>
          <w:szCs w:val="24"/>
        </w:rPr>
        <w:tab/>
      </w:r>
      <w:r w:rsidR="00FA7E56" w:rsidRPr="0066509A">
        <w:rPr>
          <w:noProof/>
          <w:szCs w:val="24"/>
        </w:rPr>
        <w:t xml:space="preserve">progress shall be calculated on the basis of the categorisation of chemical active substances into the 4 </w:t>
      </w:r>
      <w:r w:rsidR="00A33078" w:rsidRPr="0066509A">
        <w:rPr>
          <w:noProof/>
          <w:szCs w:val="24"/>
        </w:rPr>
        <w:t>g</w:t>
      </w:r>
      <w:r w:rsidR="00FA7E56" w:rsidRPr="0066509A">
        <w:rPr>
          <w:noProof/>
          <w:szCs w:val="24"/>
        </w:rPr>
        <w:t xml:space="preserve">roups set out in the Table in this Annex; </w:t>
      </w:r>
    </w:p>
    <w:p w14:paraId="573AA411" w14:textId="434E1C6A" w:rsidR="00FA7E56" w:rsidRPr="0066509A" w:rsidRDefault="00FA7E56" w:rsidP="007B3445">
      <w:pPr>
        <w:pStyle w:val="Point1"/>
        <w:rPr>
          <w:noProof/>
        </w:rPr>
      </w:pPr>
      <w:r w:rsidRPr="0066509A">
        <w:rPr>
          <w:noProof/>
        </w:rPr>
        <w:t>(b)</w:t>
      </w:r>
      <w:r w:rsidR="007B3445" w:rsidRPr="0066509A">
        <w:rPr>
          <w:noProof/>
        </w:rPr>
        <w:tab/>
      </w:r>
      <w:r w:rsidRPr="0066509A">
        <w:rPr>
          <w:noProof/>
        </w:rPr>
        <w:t xml:space="preserve">the chemical active substances in </w:t>
      </w:r>
      <w:r w:rsidR="00A33078" w:rsidRPr="0066509A">
        <w:rPr>
          <w:noProof/>
        </w:rPr>
        <w:t>g</w:t>
      </w:r>
      <w:r w:rsidRPr="0066509A">
        <w:rPr>
          <w:noProof/>
        </w:rPr>
        <w:t>roup 1 shall be those listed in Part D of the Annex to Commission Implementing Regulation (EU) No 540/2011</w:t>
      </w:r>
      <w:r w:rsidR="009D697F" w:rsidRPr="0066509A">
        <w:rPr>
          <w:rStyle w:val="FootnoteReference"/>
          <w:noProof/>
        </w:rPr>
        <w:footnoteReference w:id="3"/>
      </w:r>
      <w:r w:rsidRPr="0066509A">
        <w:rPr>
          <w:noProof/>
        </w:rPr>
        <w:t xml:space="preserve">; </w:t>
      </w:r>
    </w:p>
    <w:p w14:paraId="7FB4FB23" w14:textId="26A4DD2F" w:rsidR="00FA7E56" w:rsidRPr="0066509A" w:rsidRDefault="00FA7E56" w:rsidP="007B3445">
      <w:pPr>
        <w:pStyle w:val="Point1"/>
        <w:rPr>
          <w:noProof/>
          <w:szCs w:val="24"/>
        </w:rPr>
      </w:pPr>
      <w:r w:rsidRPr="0066509A">
        <w:rPr>
          <w:noProof/>
          <w:szCs w:val="24"/>
        </w:rPr>
        <w:t>(c)</w:t>
      </w:r>
      <w:r w:rsidR="007B3445" w:rsidRPr="0066509A">
        <w:rPr>
          <w:noProof/>
          <w:szCs w:val="24"/>
        </w:rPr>
        <w:tab/>
      </w:r>
      <w:r w:rsidRPr="0066509A">
        <w:rPr>
          <w:noProof/>
          <w:szCs w:val="24"/>
        </w:rPr>
        <w:t xml:space="preserve">the chemical active substances in </w:t>
      </w:r>
      <w:r w:rsidR="00A33078" w:rsidRPr="0066509A">
        <w:rPr>
          <w:noProof/>
          <w:szCs w:val="24"/>
        </w:rPr>
        <w:t>g</w:t>
      </w:r>
      <w:r w:rsidRPr="0066509A">
        <w:rPr>
          <w:noProof/>
          <w:szCs w:val="24"/>
        </w:rPr>
        <w:t xml:space="preserve">roup 2 shall be those listed in Parts A and B of the Annex to Implementing Regulation (EU) No 540/2011; </w:t>
      </w:r>
    </w:p>
    <w:p w14:paraId="1B8F279B" w14:textId="2A20A130" w:rsidR="00AA512C" w:rsidRPr="0066509A" w:rsidRDefault="00AA512C" w:rsidP="007B3445">
      <w:pPr>
        <w:pStyle w:val="Point1"/>
        <w:rPr>
          <w:noProof/>
          <w:szCs w:val="24"/>
        </w:rPr>
      </w:pPr>
      <w:r w:rsidRPr="0066509A">
        <w:rPr>
          <w:noProof/>
          <w:szCs w:val="24"/>
        </w:rPr>
        <w:t>(d)</w:t>
      </w:r>
      <w:r w:rsidRPr="0066509A">
        <w:rPr>
          <w:noProof/>
          <w:szCs w:val="24"/>
        </w:rPr>
        <w:tab/>
        <w:t xml:space="preserve">the chemical active substances in group 3 shall be chemical active substances that are </w:t>
      </w:r>
      <w:r w:rsidRPr="0066509A">
        <w:rPr>
          <w:noProof/>
          <w:szCs w:val="24"/>
          <w:lang w:eastAsia="en-IE"/>
        </w:rPr>
        <w:t xml:space="preserve">approved as candidates for substitution </w:t>
      </w:r>
      <w:r w:rsidRPr="0066509A">
        <w:rPr>
          <w:noProof/>
          <w:szCs w:val="24"/>
        </w:rPr>
        <w:t>in accordance with Article 24 of Regulation (EC) No 1107/2009 and are listed in Part E of the Annex to Implementing Regulation (EU) No 540/2011</w:t>
      </w:r>
      <w:r w:rsidRPr="0066509A">
        <w:rPr>
          <w:noProof/>
        </w:rPr>
        <w:t>, or that are listed</w:t>
      </w:r>
      <w:r w:rsidRPr="0066509A">
        <w:rPr>
          <w:noProof/>
          <w:szCs w:val="24"/>
        </w:rPr>
        <w:t xml:space="preserve"> in the Annex to Implementing Regulation (EU) 2015/408; </w:t>
      </w:r>
    </w:p>
    <w:p w14:paraId="4A9E0273" w14:textId="786A280B" w:rsidR="00FA7E56" w:rsidRPr="0066509A" w:rsidRDefault="007B3445" w:rsidP="007B3445">
      <w:pPr>
        <w:pStyle w:val="Point1"/>
        <w:rPr>
          <w:noProof/>
          <w:szCs w:val="24"/>
        </w:rPr>
      </w:pPr>
      <w:r w:rsidRPr="0066509A">
        <w:rPr>
          <w:noProof/>
          <w:szCs w:val="24"/>
        </w:rPr>
        <w:t>(e)</w:t>
      </w:r>
      <w:r w:rsidRPr="0066509A">
        <w:rPr>
          <w:noProof/>
          <w:szCs w:val="24"/>
        </w:rPr>
        <w:tab/>
      </w:r>
      <w:r w:rsidR="00FA7E56" w:rsidRPr="0066509A">
        <w:rPr>
          <w:noProof/>
          <w:szCs w:val="24"/>
        </w:rPr>
        <w:t xml:space="preserve">the chemical active substances in </w:t>
      </w:r>
      <w:r w:rsidR="00A33078" w:rsidRPr="0066509A">
        <w:rPr>
          <w:noProof/>
          <w:szCs w:val="24"/>
        </w:rPr>
        <w:t>g</w:t>
      </w:r>
      <w:r w:rsidR="00FA7E56" w:rsidRPr="0066509A">
        <w:rPr>
          <w:noProof/>
          <w:szCs w:val="24"/>
        </w:rPr>
        <w:t xml:space="preserve">roup 4 shall be those not approved under Regulation (EC) No 1107/2009, and therefore not listed in the Annex to Implementing Regulation (EU) No 540/2011; </w:t>
      </w:r>
    </w:p>
    <w:p w14:paraId="2AD0D098" w14:textId="77777777" w:rsidR="00FA7E56" w:rsidRPr="0066509A" w:rsidRDefault="007B3445" w:rsidP="007B3445">
      <w:pPr>
        <w:pStyle w:val="Point1"/>
        <w:rPr>
          <w:noProof/>
          <w:szCs w:val="24"/>
        </w:rPr>
      </w:pPr>
      <w:r w:rsidRPr="0066509A">
        <w:rPr>
          <w:noProof/>
          <w:szCs w:val="24"/>
        </w:rPr>
        <w:t>(f)</w:t>
      </w:r>
      <w:r w:rsidRPr="0066509A">
        <w:rPr>
          <w:noProof/>
          <w:szCs w:val="24"/>
        </w:rPr>
        <w:tab/>
      </w:r>
      <w:r w:rsidR="00FA7E56" w:rsidRPr="0066509A">
        <w:rPr>
          <w:noProof/>
          <w:szCs w:val="24"/>
        </w:rPr>
        <w:t xml:space="preserve">the weightings in row (iii) in the Table in this Annex shall apply. </w:t>
      </w:r>
    </w:p>
    <w:p w14:paraId="27DF1064" w14:textId="5934C0A8" w:rsidR="00FA7E56" w:rsidRPr="0066509A" w:rsidRDefault="007B3445" w:rsidP="007B3445">
      <w:pPr>
        <w:pStyle w:val="Point0"/>
        <w:rPr>
          <w:noProof/>
          <w:szCs w:val="24"/>
        </w:rPr>
      </w:pPr>
      <w:r w:rsidRPr="0066509A">
        <w:rPr>
          <w:noProof/>
          <w:szCs w:val="24"/>
        </w:rPr>
        <w:t>3.</w:t>
      </w:r>
      <w:r w:rsidRPr="0066509A">
        <w:rPr>
          <w:noProof/>
          <w:szCs w:val="24"/>
        </w:rPr>
        <w:tab/>
      </w:r>
      <w:r w:rsidR="00FA7E56" w:rsidRPr="0066509A">
        <w:rPr>
          <w:noProof/>
          <w:szCs w:val="24"/>
        </w:rPr>
        <w:t xml:space="preserve">Progress </w:t>
      </w:r>
      <w:r w:rsidR="00270518" w:rsidRPr="0066509A">
        <w:rPr>
          <w:noProof/>
          <w:szCs w:val="24"/>
        </w:rPr>
        <w:t xml:space="preserve">towards </w:t>
      </w:r>
      <w:r w:rsidR="009D697F" w:rsidRPr="0066509A">
        <w:rPr>
          <w:noProof/>
          <w:szCs w:val="24"/>
        </w:rPr>
        <w:t>achieving</w:t>
      </w:r>
      <w:r w:rsidR="00FA7E56" w:rsidRPr="0066509A">
        <w:rPr>
          <w:noProof/>
          <w:szCs w:val="24"/>
        </w:rPr>
        <w:t xml:space="preserve"> </w:t>
      </w:r>
      <w:r w:rsidR="00ED1DDD" w:rsidRPr="0066509A">
        <w:rPr>
          <w:noProof/>
          <w:szCs w:val="24"/>
        </w:rPr>
        <w:t xml:space="preserve">reduction </w:t>
      </w:r>
      <w:r w:rsidR="007F1DB2" w:rsidRPr="0066509A">
        <w:rPr>
          <w:noProof/>
          <w:szCs w:val="24"/>
        </w:rPr>
        <w:t>t</w:t>
      </w:r>
      <w:r w:rsidR="00FA7E56" w:rsidRPr="0066509A">
        <w:rPr>
          <w:noProof/>
          <w:szCs w:val="24"/>
        </w:rPr>
        <w:t xml:space="preserve">arget 1 </w:t>
      </w:r>
      <w:r w:rsidR="00373B80" w:rsidRPr="0066509A">
        <w:rPr>
          <w:noProof/>
          <w:szCs w:val="24"/>
        </w:rPr>
        <w:t xml:space="preserve">shall </w:t>
      </w:r>
      <w:r w:rsidR="00FA7E56" w:rsidRPr="0066509A">
        <w:rPr>
          <w:noProof/>
          <w:szCs w:val="24"/>
        </w:rPr>
        <w:t xml:space="preserve">be calculated by multiplying the annual quantities of active substances </w:t>
      </w:r>
      <w:r w:rsidR="003926E6" w:rsidRPr="0066509A">
        <w:rPr>
          <w:noProof/>
          <w:szCs w:val="24"/>
        </w:rPr>
        <w:t xml:space="preserve">in plant protection products </w:t>
      </w:r>
      <w:r w:rsidR="00FA7E56" w:rsidRPr="0066509A">
        <w:rPr>
          <w:noProof/>
          <w:szCs w:val="24"/>
        </w:rPr>
        <w:t xml:space="preserve">placed on the market for each </w:t>
      </w:r>
      <w:r w:rsidR="007F1DB2" w:rsidRPr="0066509A">
        <w:rPr>
          <w:noProof/>
          <w:szCs w:val="24"/>
        </w:rPr>
        <w:t>g</w:t>
      </w:r>
      <w:r w:rsidR="00FA7E56" w:rsidRPr="0066509A">
        <w:rPr>
          <w:noProof/>
          <w:szCs w:val="24"/>
        </w:rPr>
        <w:t xml:space="preserve">roup in the Table in this Annex by the relevant hazard weighting set out in </w:t>
      </w:r>
      <w:r w:rsidR="007F1DB2" w:rsidRPr="0066509A">
        <w:rPr>
          <w:noProof/>
          <w:szCs w:val="24"/>
        </w:rPr>
        <w:t>r</w:t>
      </w:r>
      <w:r w:rsidR="00FA7E56" w:rsidRPr="0066509A">
        <w:rPr>
          <w:noProof/>
          <w:szCs w:val="24"/>
        </w:rPr>
        <w:t>ow (iii), followed by the aggregation of the results of these calculations.</w:t>
      </w:r>
    </w:p>
    <w:p w14:paraId="2AB71954" w14:textId="77777777" w:rsidR="00E65BCC" w:rsidRPr="0066509A" w:rsidRDefault="00E65BCC" w:rsidP="00FA7E56">
      <w:pPr>
        <w:jc w:val="center"/>
        <w:rPr>
          <w:i/>
          <w:iCs/>
          <w:noProof/>
          <w:szCs w:val="24"/>
        </w:rPr>
      </w:pPr>
    </w:p>
    <w:p w14:paraId="33849682" w14:textId="74D1ABC2" w:rsidR="00FA7E56" w:rsidRPr="0066509A" w:rsidRDefault="00FA7E56" w:rsidP="00FA7E56">
      <w:pPr>
        <w:jc w:val="center"/>
        <w:rPr>
          <w:i/>
          <w:iCs/>
          <w:noProof/>
          <w:szCs w:val="24"/>
        </w:rPr>
      </w:pPr>
      <w:r w:rsidRPr="0066509A">
        <w:rPr>
          <w:i/>
          <w:iCs/>
          <w:noProof/>
          <w:szCs w:val="24"/>
        </w:rPr>
        <w:t>Table</w:t>
      </w:r>
    </w:p>
    <w:p w14:paraId="008ECC54" w14:textId="40D4667C" w:rsidR="00FA7E56" w:rsidRPr="0066509A" w:rsidRDefault="00FA7E56" w:rsidP="00FA7E56">
      <w:pPr>
        <w:jc w:val="center"/>
        <w:rPr>
          <w:b/>
          <w:bCs/>
          <w:noProof/>
          <w:szCs w:val="24"/>
        </w:rPr>
      </w:pPr>
      <w:r w:rsidRPr="0066509A">
        <w:rPr>
          <w:b/>
          <w:bCs/>
          <w:noProof/>
          <w:szCs w:val="24"/>
        </w:rPr>
        <w:t xml:space="preserve">Categorisation of active substances and hazard weightings for the purpose of calculating </w:t>
      </w:r>
      <w:r w:rsidR="00047A46" w:rsidRPr="0066509A">
        <w:rPr>
          <w:b/>
          <w:bCs/>
          <w:noProof/>
          <w:szCs w:val="24"/>
        </w:rPr>
        <w:t xml:space="preserve">progress </w:t>
      </w:r>
      <w:r w:rsidR="00AA512C" w:rsidRPr="0066509A">
        <w:rPr>
          <w:b/>
          <w:bCs/>
          <w:noProof/>
          <w:szCs w:val="24"/>
        </w:rPr>
        <w:t xml:space="preserve">towards </w:t>
      </w:r>
      <w:r w:rsidR="00AA512C" w:rsidRPr="0066509A">
        <w:rPr>
          <w:b/>
          <w:noProof/>
          <w:szCs w:val="24"/>
        </w:rPr>
        <w:t>national</w:t>
      </w:r>
      <w:r w:rsidR="00272E2C" w:rsidRPr="0066509A">
        <w:rPr>
          <w:b/>
          <w:noProof/>
          <w:szCs w:val="24"/>
        </w:rPr>
        <w:t xml:space="preserve"> 2030 reduction</w:t>
      </w:r>
      <w:r w:rsidRPr="0066509A">
        <w:rPr>
          <w:b/>
          <w:noProof/>
          <w:szCs w:val="24"/>
        </w:rPr>
        <w:t xml:space="preserve"> </w:t>
      </w:r>
      <w:r w:rsidR="00272E2C" w:rsidRPr="0066509A">
        <w:rPr>
          <w:b/>
          <w:noProof/>
          <w:szCs w:val="24"/>
        </w:rPr>
        <w:t>t</w:t>
      </w:r>
      <w:r w:rsidRPr="0066509A">
        <w:rPr>
          <w:b/>
          <w:noProof/>
          <w:szCs w:val="24"/>
        </w:rPr>
        <w:t>arget 1</w:t>
      </w:r>
    </w:p>
    <w:tbl>
      <w:tblPr>
        <w:tblStyle w:val="TableGrid"/>
        <w:tblW w:w="0" w:type="auto"/>
        <w:tblLook w:val="04A0" w:firstRow="1" w:lastRow="0" w:firstColumn="1" w:lastColumn="0" w:noHBand="0" w:noVBand="1"/>
      </w:tblPr>
      <w:tblGrid>
        <w:gridCol w:w="936"/>
        <w:gridCol w:w="2111"/>
        <w:gridCol w:w="2111"/>
        <w:gridCol w:w="2610"/>
        <w:gridCol w:w="1474"/>
      </w:tblGrid>
      <w:tr w:rsidR="0066509A" w:rsidRPr="0066509A" w14:paraId="080B7C30" w14:textId="77777777" w:rsidTr="007B3445">
        <w:tc>
          <w:tcPr>
            <w:tcW w:w="936" w:type="dxa"/>
            <w:vMerge w:val="restart"/>
          </w:tcPr>
          <w:p w14:paraId="0141507E" w14:textId="77777777" w:rsidR="00FA7E56" w:rsidRPr="0066509A" w:rsidRDefault="00FA7E56" w:rsidP="007B3445">
            <w:pPr>
              <w:jc w:val="center"/>
              <w:rPr>
                <w:b/>
                <w:bCs/>
                <w:noProof/>
                <w:sz w:val="20"/>
                <w:szCs w:val="20"/>
              </w:rPr>
            </w:pPr>
            <w:r w:rsidRPr="0066509A">
              <w:rPr>
                <w:b/>
                <w:bCs/>
                <w:noProof/>
                <w:sz w:val="20"/>
                <w:szCs w:val="20"/>
              </w:rPr>
              <w:t>Row</w:t>
            </w:r>
          </w:p>
        </w:tc>
        <w:tc>
          <w:tcPr>
            <w:tcW w:w="8306" w:type="dxa"/>
            <w:gridSpan w:val="4"/>
          </w:tcPr>
          <w:p w14:paraId="41B99810" w14:textId="77777777" w:rsidR="00FA7E56" w:rsidRPr="0066509A" w:rsidRDefault="00FA7E56" w:rsidP="007B3445">
            <w:pPr>
              <w:jc w:val="center"/>
              <w:rPr>
                <w:b/>
                <w:bCs/>
                <w:noProof/>
                <w:sz w:val="20"/>
                <w:szCs w:val="20"/>
              </w:rPr>
            </w:pPr>
            <w:r w:rsidRPr="0066509A">
              <w:rPr>
                <w:b/>
                <w:bCs/>
                <w:noProof/>
                <w:sz w:val="20"/>
                <w:szCs w:val="20"/>
              </w:rPr>
              <w:t>Groups</w:t>
            </w:r>
          </w:p>
        </w:tc>
      </w:tr>
      <w:tr w:rsidR="0066509A" w:rsidRPr="0066509A" w14:paraId="6BE4B613" w14:textId="77777777" w:rsidTr="007B3445">
        <w:tc>
          <w:tcPr>
            <w:tcW w:w="936" w:type="dxa"/>
            <w:vMerge/>
          </w:tcPr>
          <w:p w14:paraId="3BA7E48D" w14:textId="77777777" w:rsidR="00FA7E56" w:rsidRPr="0066509A" w:rsidRDefault="00FA7E56" w:rsidP="007B3445">
            <w:pPr>
              <w:jc w:val="center"/>
              <w:rPr>
                <w:b/>
                <w:bCs/>
                <w:noProof/>
                <w:sz w:val="20"/>
                <w:szCs w:val="20"/>
              </w:rPr>
            </w:pPr>
          </w:p>
        </w:tc>
        <w:tc>
          <w:tcPr>
            <w:tcW w:w="2111" w:type="dxa"/>
          </w:tcPr>
          <w:p w14:paraId="32F7C805" w14:textId="77777777" w:rsidR="00FA7E56" w:rsidRPr="0066509A" w:rsidRDefault="00FA7E56" w:rsidP="007B3445">
            <w:pPr>
              <w:jc w:val="center"/>
              <w:rPr>
                <w:b/>
                <w:bCs/>
                <w:noProof/>
                <w:sz w:val="20"/>
                <w:szCs w:val="20"/>
              </w:rPr>
            </w:pPr>
            <w:r w:rsidRPr="0066509A">
              <w:rPr>
                <w:b/>
                <w:bCs/>
                <w:noProof/>
                <w:sz w:val="20"/>
                <w:szCs w:val="20"/>
              </w:rPr>
              <w:t>1</w:t>
            </w:r>
          </w:p>
        </w:tc>
        <w:tc>
          <w:tcPr>
            <w:tcW w:w="2111" w:type="dxa"/>
          </w:tcPr>
          <w:p w14:paraId="66C136A4" w14:textId="77777777" w:rsidR="00FA7E56" w:rsidRPr="0066509A" w:rsidRDefault="00FA7E56" w:rsidP="007B3445">
            <w:pPr>
              <w:jc w:val="center"/>
              <w:rPr>
                <w:b/>
                <w:bCs/>
                <w:noProof/>
                <w:sz w:val="20"/>
                <w:szCs w:val="20"/>
              </w:rPr>
            </w:pPr>
            <w:r w:rsidRPr="0066509A">
              <w:rPr>
                <w:b/>
                <w:bCs/>
                <w:noProof/>
                <w:sz w:val="20"/>
                <w:szCs w:val="20"/>
              </w:rPr>
              <w:t>2</w:t>
            </w:r>
          </w:p>
        </w:tc>
        <w:tc>
          <w:tcPr>
            <w:tcW w:w="2610" w:type="dxa"/>
          </w:tcPr>
          <w:p w14:paraId="1D5A0EB7" w14:textId="77777777" w:rsidR="00FA7E56" w:rsidRPr="0066509A" w:rsidRDefault="00FA7E56" w:rsidP="007B3445">
            <w:pPr>
              <w:jc w:val="center"/>
              <w:rPr>
                <w:b/>
                <w:bCs/>
                <w:noProof/>
                <w:sz w:val="20"/>
                <w:szCs w:val="20"/>
              </w:rPr>
            </w:pPr>
            <w:r w:rsidRPr="0066509A">
              <w:rPr>
                <w:b/>
                <w:bCs/>
                <w:noProof/>
                <w:sz w:val="20"/>
                <w:szCs w:val="20"/>
              </w:rPr>
              <w:t>3</w:t>
            </w:r>
          </w:p>
        </w:tc>
        <w:tc>
          <w:tcPr>
            <w:tcW w:w="1474" w:type="dxa"/>
          </w:tcPr>
          <w:p w14:paraId="22F353DB" w14:textId="77777777" w:rsidR="00FA7E56" w:rsidRPr="0066509A" w:rsidRDefault="00FA7E56" w:rsidP="007B3445">
            <w:pPr>
              <w:jc w:val="center"/>
              <w:rPr>
                <w:b/>
                <w:bCs/>
                <w:noProof/>
                <w:sz w:val="20"/>
                <w:szCs w:val="20"/>
              </w:rPr>
            </w:pPr>
            <w:r w:rsidRPr="0066509A">
              <w:rPr>
                <w:b/>
                <w:bCs/>
                <w:noProof/>
                <w:sz w:val="20"/>
                <w:szCs w:val="20"/>
              </w:rPr>
              <w:t>4</w:t>
            </w:r>
          </w:p>
        </w:tc>
      </w:tr>
      <w:tr w:rsidR="0066509A" w:rsidRPr="0066509A" w14:paraId="7A78B9D2" w14:textId="77777777" w:rsidTr="007B3445">
        <w:tc>
          <w:tcPr>
            <w:tcW w:w="936" w:type="dxa"/>
          </w:tcPr>
          <w:p w14:paraId="4029D59D" w14:textId="77777777" w:rsidR="00FA7E56" w:rsidRPr="0066509A" w:rsidRDefault="00FA7E56" w:rsidP="007B3445">
            <w:pPr>
              <w:jc w:val="center"/>
              <w:rPr>
                <w:b/>
                <w:bCs/>
                <w:noProof/>
                <w:sz w:val="20"/>
                <w:szCs w:val="20"/>
              </w:rPr>
            </w:pPr>
            <w:r w:rsidRPr="0066509A">
              <w:rPr>
                <w:b/>
                <w:bCs/>
                <w:noProof/>
                <w:sz w:val="20"/>
                <w:szCs w:val="20"/>
              </w:rPr>
              <w:t>(i)</w:t>
            </w:r>
          </w:p>
        </w:tc>
        <w:tc>
          <w:tcPr>
            <w:tcW w:w="2111" w:type="dxa"/>
          </w:tcPr>
          <w:p w14:paraId="1FF4B24B" w14:textId="77777777" w:rsidR="00FA7E56" w:rsidRPr="0066509A" w:rsidRDefault="00FA7E56" w:rsidP="007B3445">
            <w:pPr>
              <w:jc w:val="center"/>
              <w:rPr>
                <w:b/>
                <w:bCs/>
                <w:noProof/>
                <w:sz w:val="20"/>
                <w:szCs w:val="20"/>
              </w:rPr>
            </w:pPr>
            <w:r w:rsidRPr="0066509A">
              <w:rPr>
                <w:noProof/>
                <w:sz w:val="20"/>
                <w:szCs w:val="20"/>
              </w:rPr>
              <w:t>Low-risk chemical active substances which are approved or deemed to be approved under Article 22 of Regulation (EC) No 1107/2009, and which are listed in Part D of the Annex to Implementing Regulation (EU) No 540/2011</w:t>
            </w:r>
          </w:p>
        </w:tc>
        <w:tc>
          <w:tcPr>
            <w:tcW w:w="2111" w:type="dxa"/>
          </w:tcPr>
          <w:p w14:paraId="09689AF3" w14:textId="77777777" w:rsidR="00FA7E56" w:rsidRPr="0066509A" w:rsidRDefault="00FA7E56" w:rsidP="007B3445">
            <w:pPr>
              <w:jc w:val="center"/>
              <w:rPr>
                <w:b/>
                <w:bCs/>
                <w:noProof/>
                <w:sz w:val="20"/>
                <w:szCs w:val="20"/>
              </w:rPr>
            </w:pPr>
            <w:r w:rsidRPr="0066509A">
              <w:rPr>
                <w:noProof/>
                <w:sz w:val="20"/>
                <w:szCs w:val="20"/>
              </w:rPr>
              <w:t>Chemical active substances approved or deemed to be approved under Regulation (EC) No 1107/2009, and not falling in other categories, and which are listed in Parts A and B of the Annex to Implementing Regulation (EU) No 540/2011</w:t>
            </w:r>
          </w:p>
        </w:tc>
        <w:tc>
          <w:tcPr>
            <w:tcW w:w="2610" w:type="dxa"/>
          </w:tcPr>
          <w:p w14:paraId="0D0D1C7F" w14:textId="2F6C77CB" w:rsidR="001D3834" w:rsidRPr="0066509A" w:rsidRDefault="00FA7E56" w:rsidP="001D3834">
            <w:pPr>
              <w:jc w:val="center"/>
              <w:rPr>
                <w:b/>
                <w:bCs/>
                <w:noProof/>
                <w:sz w:val="20"/>
                <w:szCs w:val="20"/>
              </w:rPr>
            </w:pPr>
            <w:r w:rsidRPr="0066509A">
              <w:rPr>
                <w:noProof/>
                <w:sz w:val="20"/>
                <w:szCs w:val="20"/>
              </w:rPr>
              <w:t>Chemical active substances</w:t>
            </w:r>
            <w:r w:rsidR="001D3834" w:rsidRPr="0066509A">
              <w:rPr>
                <w:noProof/>
                <w:sz w:val="20"/>
                <w:szCs w:val="20"/>
              </w:rPr>
              <w:t xml:space="preserve"> that are </w:t>
            </w:r>
            <w:r w:rsidR="001D3834" w:rsidRPr="0066509A">
              <w:rPr>
                <w:rFonts w:eastAsia="Times New Roman"/>
                <w:noProof/>
                <w:sz w:val="20"/>
                <w:szCs w:val="20"/>
                <w:lang w:eastAsia="en-IE"/>
              </w:rPr>
              <w:t xml:space="preserve">approved as candidates for substitution </w:t>
            </w:r>
            <w:r w:rsidR="001D3834" w:rsidRPr="0066509A">
              <w:rPr>
                <w:noProof/>
                <w:sz w:val="20"/>
                <w:szCs w:val="20"/>
              </w:rPr>
              <w:t>in accordance with Article 24 of Regulation (EC) No 1107/2009</w:t>
            </w:r>
            <w:r w:rsidR="00AA512C" w:rsidRPr="0066509A">
              <w:rPr>
                <w:noProof/>
                <w:sz w:val="20"/>
                <w:szCs w:val="20"/>
              </w:rPr>
              <w:t xml:space="preserve"> and listed in Part E of the Annex to Implementing Regulation (EU) No 540/2011, or that are listed in the Annex to Implementing Regulation (EU) 2015/408</w:t>
            </w:r>
            <w:r w:rsidR="001D3834" w:rsidRPr="0066509A">
              <w:rPr>
                <w:rFonts w:eastAsia="Times New Roman"/>
                <w:noProof/>
                <w:sz w:val="20"/>
                <w:szCs w:val="20"/>
                <w:lang w:eastAsia="en-IE"/>
              </w:rPr>
              <w:t>.</w:t>
            </w:r>
          </w:p>
        </w:tc>
        <w:tc>
          <w:tcPr>
            <w:tcW w:w="1474" w:type="dxa"/>
          </w:tcPr>
          <w:p w14:paraId="4B0ADACD" w14:textId="77777777" w:rsidR="00FA7E56" w:rsidRPr="0066509A" w:rsidRDefault="00FA7E56" w:rsidP="007B3445">
            <w:pPr>
              <w:jc w:val="center"/>
              <w:rPr>
                <w:b/>
                <w:bCs/>
                <w:noProof/>
                <w:sz w:val="20"/>
                <w:szCs w:val="20"/>
              </w:rPr>
            </w:pPr>
            <w:r w:rsidRPr="0066509A">
              <w:rPr>
                <w:noProof/>
                <w:sz w:val="20"/>
                <w:szCs w:val="20"/>
              </w:rPr>
              <w:t>Chemical active substances which are not approved under Regulation (EC) No 1107/2009, and therefore which are not listed in the Annex to Implementing Regulation (EU) No 540/2011</w:t>
            </w:r>
          </w:p>
        </w:tc>
      </w:tr>
      <w:tr w:rsidR="0066509A" w:rsidRPr="0066509A" w14:paraId="54217484" w14:textId="77777777" w:rsidTr="007B3445">
        <w:tc>
          <w:tcPr>
            <w:tcW w:w="936" w:type="dxa"/>
          </w:tcPr>
          <w:p w14:paraId="047D94D8" w14:textId="77777777" w:rsidR="00FA7E56" w:rsidRPr="0066509A" w:rsidRDefault="00FA7E56" w:rsidP="007B3445">
            <w:pPr>
              <w:jc w:val="center"/>
              <w:rPr>
                <w:b/>
                <w:bCs/>
                <w:noProof/>
                <w:sz w:val="20"/>
                <w:szCs w:val="20"/>
              </w:rPr>
            </w:pPr>
            <w:r w:rsidRPr="0066509A">
              <w:rPr>
                <w:b/>
                <w:bCs/>
                <w:noProof/>
                <w:sz w:val="20"/>
                <w:szCs w:val="20"/>
              </w:rPr>
              <w:t>(ii)</w:t>
            </w:r>
          </w:p>
        </w:tc>
        <w:tc>
          <w:tcPr>
            <w:tcW w:w="8306" w:type="dxa"/>
            <w:gridSpan w:val="4"/>
          </w:tcPr>
          <w:p w14:paraId="60C3D724" w14:textId="77777777" w:rsidR="00FA7E56" w:rsidRPr="0066509A" w:rsidRDefault="00FA7E56" w:rsidP="007B3445">
            <w:pPr>
              <w:jc w:val="center"/>
              <w:rPr>
                <w:b/>
                <w:bCs/>
                <w:noProof/>
                <w:sz w:val="20"/>
                <w:szCs w:val="20"/>
              </w:rPr>
            </w:pPr>
            <w:r w:rsidRPr="0066509A">
              <w:rPr>
                <w:noProof/>
                <w:sz w:val="20"/>
                <w:szCs w:val="20"/>
              </w:rPr>
              <w:t>Hazard Weightings applicable to quantities of chemical active substances placed on the market in products authorised under Regulation (EC) No 1107/2009</w:t>
            </w:r>
          </w:p>
        </w:tc>
      </w:tr>
      <w:tr w:rsidR="00FA7E56" w:rsidRPr="0066509A" w14:paraId="25013707" w14:textId="77777777" w:rsidTr="007B3445">
        <w:tc>
          <w:tcPr>
            <w:tcW w:w="936" w:type="dxa"/>
          </w:tcPr>
          <w:p w14:paraId="227FD022" w14:textId="77777777" w:rsidR="00FA7E56" w:rsidRPr="0066509A" w:rsidRDefault="00FA7E56" w:rsidP="007B3445">
            <w:pPr>
              <w:jc w:val="center"/>
              <w:rPr>
                <w:b/>
                <w:bCs/>
                <w:noProof/>
                <w:sz w:val="20"/>
                <w:szCs w:val="20"/>
              </w:rPr>
            </w:pPr>
            <w:r w:rsidRPr="0066509A">
              <w:rPr>
                <w:b/>
                <w:bCs/>
                <w:noProof/>
                <w:sz w:val="20"/>
                <w:szCs w:val="20"/>
              </w:rPr>
              <w:t>(iii)</w:t>
            </w:r>
          </w:p>
        </w:tc>
        <w:tc>
          <w:tcPr>
            <w:tcW w:w="2111" w:type="dxa"/>
          </w:tcPr>
          <w:p w14:paraId="1C607C93" w14:textId="77777777" w:rsidR="00FA7E56" w:rsidRPr="0066509A" w:rsidRDefault="00FA7E56" w:rsidP="007B3445">
            <w:pPr>
              <w:jc w:val="center"/>
              <w:rPr>
                <w:b/>
                <w:bCs/>
                <w:noProof/>
                <w:sz w:val="20"/>
                <w:szCs w:val="20"/>
              </w:rPr>
            </w:pPr>
            <w:r w:rsidRPr="0066509A">
              <w:rPr>
                <w:b/>
                <w:bCs/>
                <w:noProof/>
                <w:sz w:val="20"/>
                <w:szCs w:val="20"/>
              </w:rPr>
              <w:t>1</w:t>
            </w:r>
          </w:p>
        </w:tc>
        <w:tc>
          <w:tcPr>
            <w:tcW w:w="2111" w:type="dxa"/>
          </w:tcPr>
          <w:p w14:paraId="3C97CD2C" w14:textId="77777777" w:rsidR="00FA7E56" w:rsidRPr="0066509A" w:rsidRDefault="00FA7E56" w:rsidP="007B3445">
            <w:pPr>
              <w:jc w:val="center"/>
              <w:rPr>
                <w:b/>
                <w:bCs/>
                <w:noProof/>
                <w:sz w:val="20"/>
                <w:szCs w:val="20"/>
              </w:rPr>
            </w:pPr>
            <w:r w:rsidRPr="0066509A">
              <w:rPr>
                <w:b/>
                <w:bCs/>
                <w:noProof/>
                <w:sz w:val="20"/>
                <w:szCs w:val="20"/>
              </w:rPr>
              <w:t>8</w:t>
            </w:r>
          </w:p>
        </w:tc>
        <w:tc>
          <w:tcPr>
            <w:tcW w:w="2610" w:type="dxa"/>
          </w:tcPr>
          <w:p w14:paraId="26A6EC8C" w14:textId="77777777" w:rsidR="00FA7E56" w:rsidRPr="0066509A" w:rsidRDefault="00FA7E56" w:rsidP="007B3445">
            <w:pPr>
              <w:jc w:val="center"/>
              <w:rPr>
                <w:b/>
                <w:bCs/>
                <w:noProof/>
                <w:sz w:val="20"/>
                <w:szCs w:val="20"/>
              </w:rPr>
            </w:pPr>
            <w:r w:rsidRPr="0066509A">
              <w:rPr>
                <w:b/>
                <w:bCs/>
                <w:noProof/>
                <w:sz w:val="20"/>
                <w:szCs w:val="20"/>
              </w:rPr>
              <w:t>16</w:t>
            </w:r>
          </w:p>
        </w:tc>
        <w:tc>
          <w:tcPr>
            <w:tcW w:w="1474" w:type="dxa"/>
          </w:tcPr>
          <w:p w14:paraId="6CCD8F59" w14:textId="77777777" w:rsidR="00FA7E56" w:rsidRPr="0066509A" w:rsidRDefault="00FA7E56" w:rsidP="007B3445">
            <w:pPr>
              <w:jc w:val="center"/>
              <w:rPr>
                <w:b/>
                <w:bCs/>
                <w:noProof/>
                <w:sz w:val="20"/>
                <w:szCs w:val="20"/>
              </w:rPr>
            </w:pPr>
            <w:r w:rsidRPr="0066509A">
              <w:rPr>
                <w:b/>
                <w:bCs/>
                <w:noProof/>
                <w:sz w:val="20"/>
                <w:szCs w:val="20"/>
              </w:rPr>
              <w:t>64</w:t>
            </w:r>
          </w:p>
        </w:tc>
      </w:tr>
    </w:tbl>
    <w:p w14:paraId="3AA8DE63" w14:textId="77777777" w:rsidR="00FA7E56" w:rsidRPr="0066509A" w:rsidRDefault="00FA7E56" w:rsidP="00FA7E56">
      <w:pPr>
        <w:rPr>
          <w:b/>
          <w:bCs/>
          <w:noProof/>
          <w:szCs w:val="24"/>
        </w:rPr>
      </w:pPr>
    </w:p>
    <w:p w14:paraId="7B684371" w14:textId="28EBCB48" w:rsidR="00FA7E56" w:rsidRPr="0066509A" w:rsidRDefault="009F37B9" w:rsidP="007B3445">
      <w:pPr>
        <w:pStyle w:val="Point0"/>
        <w:rPr>
          <w:noProof/>
          <w:szCs w:val="24"/>
        </w:rPr>
      </w:pPr>
      <w:r w:rsidRPr="0066509A">
        <w:rPr>
          <w:noProof/>
          <w:szCs w:val="24"/>
        </w:rPr>
        <w:t>4</w:t>
      </w:r>
      <w:r w:rsidR="007B3445" w:rsidRPr="0066509A">
        <w:rPr>
          <w:noProof/>
          <w:szCs w:val="24"/>
        </w:rPr>
        <w:t>.</w:t>
      </w:r>
      <w:r w:rsidR="007B3445" w:rsidRPr="0066509A">
        <w:rPr>
          <w:noProof/>
          <w:szCs w:val="24"/>
        </w:rPr>
        <w:tab/>
      </w:r>
      <w:r w:rsidR="00FA7E56" w:rsidRPr="0066509A">
        <w:rPr>
          <w:noProof/>
          <w:szCs w:val="24"/>
        </w:rPr>
        <w:t xml:space="preserve">The baseline for </w:t>
      </w:r>
      <w:r w:rsidR="007F1DB2" w:rsidRPr="0066509A">
        <w:rPr>
          <w:noProof/>
          <w:szCs w:val="24"/>
        </w:rPr>
        <w:t>r</w:t>
      </w:r>
      <w:r w:rsidR="00FA7E56" w:rsidRPr="0066509A">
        <w:rPr>
          <w:noProof/>
          <w:szCs w:val="24"/>
        </w:rPr>
        <w:t xml:space="preserve">eduction </w:t>
      </w:r>
      <w:r w:rsidR="00AA512C" w:rsidRPr="0066509A">
        <w:rPr>
          <w:noProof/>
          <w:szCs w:val="24"/>
        </w:rPr>
        <w:t>target 1 shall</w:t>
      </w:r>
      <w:r w:rsidR="00FA7E56" w:rsidRPr="0066509A">
        <w:rPr>
          <w:noProof/>
          <w:szCs w:val="24"/>
        </w:rPr>
        <w:t xml:space="preserve"> be set at 100, and is equal to the average result of the above calculation for the period 2015-2017. </w:t>
      </w:r>
    </w:p>
    <w:p w14:paraId="69F05131" w14:textId="6F839961" w:rsidR="00FA7E56" w:rsidRPr="0066509A" w:rsidRDefault="009F37B9" w:rsidP="007B3445">
      <w:pPr>
        <w:pStyle w:val="Point0"/>
        <w:rPr>
          <w:noProof/>
          <w:szCs w:val="24"/>
        </w:rPr>
      </w:pPr>
      <w:r w:rsidRPr="0066509A">
        <w:rPr>
          <w:noProof/>
          <w:szCs w:val="24"/>
        </w:rPr>
        <w:t>5</w:t>
      </w:r>
      <w:r w:rsidR="007B3445" w:rsidRPr="0066509A">
        <w:rPr>
          <w:noProof/>
          <w:szCs w:val="24"/>
        </w:rPr>
        <w:t>.</w:t>
      </w:r>
      <w:r w:rsidR="007B3445" w:rsidRPr="0066509A">
        <w:rPr>
          <w:noProof/>
          <w:szCs w:val="24"/>
        </w:rPr>
        <w:tab/>
      </w:r>
      <w:r w:rsidR="00FA7E56" w:rsidRPr="0066509A">
        <w:rPr>
          <w:noProof/>
          <w:szCs w:val="24"/>
        </w:rPr>
        <w:t xml:space="preserve">The progress </w:t>
      </w:r>
      <w:r w:rsidR="00270518" w:rsidRPr="0066509A">
        <w:rPr>
          <w:noProof/>
          <w:szCs w:val="24"/>
        </w:rPr>
        <w:t>towards achieving</w:t>
      </w:r>
      <w:r w:rsidR="00FA7E56" w:rsidRPr="0066509A">
        <w:rPr>
          <w:noProof/>
          <w:szCs w:val="24"/>
        </w:rPr>
        <w:t xml:space="preserve"> </w:t>
      </w:r>
      <w:r w:rsidR="003926E6" w:rsidRPr="0066509A">
        <w:rPr>
          <w:noProof/>
          <w:szCs w:val="24"/>
        </w:rPr>
        <w:t>r</w:t>
      </w:r>
      <w:r w:rsidR="00FA7E56" w:rsidRPr="0066509A">
        <w:rPr>
          <w:noProof/>
          <w:szCs w:val="24"/>
        </w:rPr>
        <w:t xml:space="preserve">eduction </w:t>
      </w:r>
      <w:r w:rsidR="004A6506" w:rsidRPr="0066509A">
        <w:rPr>
          <w:noProof/>
          <w:szCs w:val="24"/>
        </w:rPr>
        <w:t>t</w:t>
      </w:r>
      <w:r w:rsidR="00AA512C" w:rsidRPr="0066509A">
        <w:rPr>
          <w:noProof/>
          <w:szCs w:val="24"/>
        </w:rPr>
        <w:t xml:space="preserve">arget 1 shall </w:t>
      </w:r>
      <w:r w:rsidR="00FA7E56" w:rsidRPr="0066509A">
        <w:rPr>
          <w:noProof/>
          <w:szCs w:val="24"/>
        </w:rPr>
        <w:t xml:space="preserve">be expressed by reference to the baseline. </w:t>
      </w:r>
    </w:p>
    <w:p w14:paraId="4367AA7B" w14:textId="03656BF9" w:rsidR="00FA7E56" w:rsidRPr="0066509A" w:rsidRDefault="009F37B9" w:rsidP="007B3445">
      <w:pPr>
        <w:pStyle w:val="Point0"/>
        <w:rPr>
          <w:noProof/>
          <w:szCs w:val="24"/>
        </w:rPr>
      </w:pPr>
      <w:r w:rsidRPr="0066509A">
        <w:rPr>
          <w:noProof/>
          <w:szCs w:val="24"/>
        </w:rPr>
        <w:t>6</w:t>
      </w:r>
      <w:r w:rsidR="007B3445" w:rsidRPr="0066509A">
        <w:rPr>
          <w:noProof/>
          <w:szCs w:val="24"/>
        </w:rPr>
        <w:t>.</w:t>
      </w:r>
      <w:r w:rsidR="007B3445" w:rsidRPr="0066509A">
        <w:rPr>
          <w:noProof/>
          <w:szCs w:val="24"/>
        </w:rPr>
        <w:tab/>
      </w:r>
      <w:r w:rsidR="00FA7E56" w:rsidRPr="0066509A">
        <w:rPr>
          <w:noProof/>
          <w:szCs w:val="24"/>
        </w:rPr>
        <w:t xml:space="preserve">The Commission shall calculate the progress </w:t>
      </w:r>
      <w:r w:rsidR="00270518" w:rsidRPr="0066509A">
        <w:rPr>
          <w:noProof/>
          <w:szCs w:val="24"/>
        </w:rPr>
        <w:t>towards achieving</w:t>
      </w:r>
      <w:r w:rsidR="00FA7E56" w:rsidRPr="0066509A">
        <w:rPr>
          <w:noProof/>
          <w:szCs w:val="24"/>
        </w:rPr>
        <w:t xml:space="preserve"> </w:t>
      </w:r>
      <w:r w:rsidR="007F1DB2" w:rsidRPr="0066509A">
        <w:rPr>
          <w:noProof/>
          <w:szCs w:val="24"/>
        </w:rPr>
        <w:t>r</w:t>
      </w:r>
      <w:r w:rsidR="00FA7E56" w:rsidRPr="0066509A">
        <w:rPr>
          <w:noProof/>
          <w:szCs w:val="24"/>
        </w:rPr>
        <w:t xml:space="preserve">eduction </w:t>
      </w:r>
      <w:r w:rsidR="00AA512C" w:rsidRPr="0066509A">
        <w:rPr>
          <w:noProof/>
          <w:szCs w:val="24"/>
        </w:rPr>
        <w:t>target 1 in</w:t>
      </w:r>
      <w:r w:rsidR="00FA7E56" w:rsidRPr="0066509A">
        <w:rPr>
          <w:noProof/>
          <w:szCs w:val="24"/>
        </w:rPr>
        <w:t xml:space="preserve"> accordance with Article </w:t>
      </w:r>
      <w:r w:rsidR="00BF4672" w:rsidRPr="0066509A">
        <w:rPr>
          <w:noProof/>
          <w:szCs w:val="24"/>
        </w:rPr>
        <w:t>34(2)</w:t>
      </w:r>
      <w:r w:rsidR="00FA7E56" w:rsidRPr="0066509A">
        <w:rPr>
          <w:noProof/>
          <w:szCs w:val="24"/>
        </w:rPr>
        <w:t xml:space="preserve"> of this Regulation for each calendar year and at the latest 20 months after the end of the year for which </w:t>
      </w:r>
      <w:r w:rsidR="00214BDD" w:rsidRPr="0066509A">
        <w:rPr>
          <w:noProof/>
          <w:szCs w:val="24"/>
        </w:rPr>
        <w:t xml:space="preserve">progress towards the </w:t>
      </w:r>
      <w:r w:rsidR="00C47BD6" w:rsidRPr="0066509A">
        <w:rPr>
          <w:noProof/>
          <w:szCs w:val="24"/>
        </w:rPr>
        <w:t>reduction target</w:t>
      </w:r>
      <w:r w:rsidR="00FA7E56" w:rsidRPr="0066509A">
        <w:rPr>
          <w:noProof/>
          <w:szCs w:val="24"/>
        </w:rPr>
        <w:t xml:space="preserve"> 1 is being calculated.</w:t>
      </w:r>
    </w:p>
    <w:p w14:paraId="7B03F6D0" w14:textId="77777777" w:rsidR="00FA7E56" w:rsidRPr="0066509A" w:rsidRDefault="00FA7E56" w:rsidP="00FA7E56">
      <w:pPr>
        <w:jc w:val="center"/>
        <w:rPr>
          <w:noProof/>
          <w:szCs w:val="24"/>
        </w:rPr>
      </w:pPr>
    </w:p>
    <w:p w14:paraId="62208A5D" w14:textId="77777777" w:rsidR="00FA7E56" w:rsidRPr="0066509A" w:rsidRDefault="00FA7E56" w:rsidP="00FA7E56">
      <w:pPr>
        <w:jc w:val="center"/>
        <w:rPr>
          <w:noProof/>
          <w:szCs w:val="24"/>
        </w:rPr>
      </w:pPr>
      <w:r w:rsidRPr="0066509A">
        <w:rPr>
          <w:noProof/>
          <w:szCs w:val="24"/>
        </w:rPr>
        <w:t>SECTION 2</w:t>
      </w:r>
    </w:p>
    <w:p w14:paraId="1568F4EB" w14:textId="73CCD442" w:rsidR="00FA7E56" w:rsidRPr="0066509A" w:rsidRDefault="00AA512C" w:rsidP="00FA7E56">
      <w:pPr>
        <w:jc w:val="center"/>
        <w:rPr>
          <w:b/>
          <w:bCs/>
          <w:noProof/>
          <w:szCs w:val="24"/>
        </w:rPr>
      </w:pPr>
      <w:r w:rsidRPr="0066509A">
        <w:rPr>
          <w:b/>
          <w:bCs/>
          <w:noProof/>
          <w:szCs w:val="24"/>
        </w:rPr>
        <w:t xml:space="preserve">National reduction </w:t>
      </w:r>
      <w:r w:rsidR="00C47BD6" w:rsidRPr="0066509A">
        <w:rPr>
          <w:b/>
          <w:bCs/>
          <w:noProof/>
          <w:szCs w:val="24"/>
        </w:rPr>
        <w:t>r</w:t>
      </w:r>
      <w:r w:rsidR="00FA7E56" w:rsidRPr="0066509A">
        <w:rPr>
          <w:b/>
          <w:bCs/>
          <w:noProof/>
          <w:szCs w:val="24"/>
        </w:rPr>
        <w:t xml:space="preserve">eduction </w:t>
      </w:r>
      <w:r w:rsidR="00C47BD6" w:rsidRPr="0066509A">
        <w:rPr>
          <w:b/>
          <w:bCs/>
          <w:noProof/>
          <w:szCs w:val="24"/>
        </w:rPr>
        <w:t>t</w:t>
      </w:r>
      <w:r w:rsidR="00FA7E56" w:rsidRPr="0066509A">
        <w:rPr>
          <w:b/>
          <w:bCs/>
          <w:noProof/>
          <w:szCs w:val="24"/>
        </w:rPr>
        <w:t>arget 2: methodology for estimating</w:t>
      </w:r>
      <w:r w:rsidR="00214BDD" w:rsidRPr="0066509A">
        <w:rPr>
          <w:b/>
          <w:bCs/>
          <w:noProof/>
          <w:szCs w:val="24"/>
        </w:rPr>
        <w:t xml:space="preserve"> progress towards reduction in</w:t>
      </w:r>
      <w:r w:rsidR="00FA7E56" w:rsidRPr="0066509A">
        <w:rPr>
          <w:b/>
          <w:bCs/>
          <w:noProof/>
          <w:szCs w:val="24"/>
        </w:rPr>
        <w:t xml:space="preserve"> the use the more hazardous plant protection products</w:t>
      </w:r>
      <w:r w:rsidR="00FA7E56" w:rsidRPr="0066509A" w:rsidDel="00654EA5">
        <w:rPr>
          <w:b/>
          <w:bCs/>
          <w:noProof/>
          <w:szCs w:val="24"/>
        </w:rPr>
        <w:t xml:space="preserve"> </w:t>
      </w:r>
    </w:p>
    <w:p w14:paraId="76889AC2" w14:textId="7FA3A350" w:rsidR="00FA7E56" w:rsidRPr="0066509A" w:rsidRDefault="007B3445" w:rsidP="007B3445">
      <w:pPr>
        <w:pStyle w:val="Point0"/>
        <w:rPr>
          <w:noProof/>
          <w:szCs w:val="24"/>
        </w:rPr>
      </w:pPr>
      <w:r w:rsidRPr="0066509A">
        <w:rPr>
          <w:noProof/>
          <w:szCs w:val="24"/>
        </w:rPr>
        <w:t>1.</w:t>
      </w:r>
      <w:r w:rsidRPr="0066509A">
        <w:rPr>
          <w:noProof/>
          <w:szCs w:val="24"/>
        </w:rPr>
        <w:tab/>
      </w:r>
      <w:r w:rsidR="00FA7E56" w:rsidRPr="0066509A">
        <w:rPr>
          <w:noProof/>
          <w:szCs w:val="24"/>
        </w:rPr>
        <w:t xml:space="preserve">The methodology shall be based on statistics on the quantities of active substances placed on the market in plant protection products under Regulation (EC) No 1107/2009, provided to the Commission under Annex I to Regulation (EC) No 1185/2009. </w:t>
      </w:r>
    </w:p>
    <w:p w14:paraId="71A5F7F0" w14:textId="1717F9AF" w:rsidR="00FA7E56" w:rsidRPr="0066509A" w:rsidRDefault="00FA7E56" w:rsidP="007B3445">
      <w:pPr>
        <w:pStyle w:val="Point0"/>
        <w:rPr>
          <w:noProof/>
          <w:szCs w:val="24"/>
        </w:rPr>
      </w:pPr>
      <w:r w:rsidRPr="0066509A">
        <w:rPr>
          <w:noProof/>
          <w:szCs w:val="24"/>
        </w:rPr>
        <w:t>2.</w:t>
      </w:r>
      <w:r w:rsidR="007B3445" w:rsidRPr="0066509A">
        <w:rPr>
          <w:noProof/>
          <w:szCs w:val="24"/>
        </w:rPr>
        <w:tab/>
      </w:r>
      <w:r w:rsidRPr="0066509A">
        <w:rPr>
          <w:bCs/>
          <w:noProof/>
          <w:szCs w:val="24"/>
        </w:rPr>
        <w:t xml:space="preserve">Progress </w:t>
      </w:r>
      <w:r w:rsidR="003926E6" w:rsidRPr="0066509A">
        <w:rPr>
          <w:bCs/>
          <w:noProof/>
          <w:szCs w:val="24"/>
        </w:rPr>
        <w:t xml:space="preserve">towards achieving </w:t>
      </w:r>
      <w:r w:rsidR="00AA512C" w:rsidRPr="0066509A">
        <w:rPr>
          <w:bCs/>
          <w:noProof/>
          <w:szCs w:val="24"/>
        </w:rPr>
        <w:t>target 2</w:t>
      </w:r>
      <w:r w:rsidR="00AA512C" w:rsidRPr="0066509A">
        <w:rPr>
          <w:noProof/>
          <w:szCs w:val="24"/>
        </w:rPr>
        <w:t xml:space="preserve"> shall </w:t>
      </w:r>
      <w:r w:rsidRPr="0066509A">
        <w:rPr>
          <w:noProof/>
          <w:szCs w:val="24"/>
        </w:rPr>
        <w:t xml:space="preserve">be calculated by adding together the annual quantities of chemical active substances </w:t>
      </w:r>
      <w:r w:rsidR="001E7F82" w:rsidRPr="0066509A">
        <w:rPr>
          <w:noProof/>
          <w:szCs w:val="24"/>
        </w:rPr>
        <w:t xml:space="preserve">contained in more hazardous plant protection products </w:t>
      </w:r>
      <w:r w:rsidR="00F57187" w:rsidRPr="0066509A">
        <w:rPr>
          <w:noProof/>
          <w:szCs w:val="24"/>
        </w:rPr>
        <w:t xml:space="preserve">placed on the market each year. </w:t>
      </w:r>
    </w:p>
    <w:p w14:paraId="0725AEF2" w14:textId="082CB3F7" w:rsidR="00FA7E56" w:rsidRPr="0066509A" w:rsidRDefault="007B3445" w:rsidP="007B3445">
      <w:pPr>
        <w:pStyle w:val="Point0"/>
        <w:rPr>
          <w:noProof/>
          <w:szCs w:val="24"/>
        </w:rPr>
      </w:pPr>
      <w:r w:rsidRPr="0066509A">
        <w:rPr>
          <w:noProof/>
          <w:szCs w:val="24"/>
        </w:rPr>
        <w:t>3.</w:t>
      </w:r>
      <w:r w:rsidRPr="0066509A">
        <w:rPr>
          <w:noProof/>
          <w:szCs w:val="24"/>
        </w:rPr>
        <w:tab/>
      </w:r>
      <w:r w:rsidR="00FA7E56" w:rsidRPr="0066509A">
        <w:rPr>
          <w:noProof/>
          <w:szCs w:val="24"/>
        </w:rPr>
        <w:t xml:space="preserve">The baseline for </w:t>
      </w:r>
      <w:r w:rsidR="00C47BD6" w:rsidRPr="0066509A">
        <w:rPr>
          <w:bCs/>
          <w:noProof/>
          <w:szCs w:val="24"/>
        </w:rPr>
        <w:t>r</w:t>
      </w:r>
      <w:r w:rsidR="00FA7E56" w:rsidRPr="0066509A">
        <w:rPr>
          <w:bCs/>
          <w:noProof/>
          <w:szCs w:val="24"/>
        </w:rPr>
        <w:t xml:space="preserve">eduction </w:t>
      </w:r>
      <w:r w:rsidR="00AA512C" w:rsidRPr="0066509A">
        <w:rPr>
          <w:bCs/>
          <w:noProof/>
          <w:szCs w:val="24"/>
        </w:rPr>
        <w:t>target 2</w:t>
      </w:r>
      <w:r w:rsidR="00AA512C" w:rsidRPr="0066509A">
        <w:rPr>
          <w:noProof/>
          <w:szCs w:val="24"/>
        </w:rPr>
        <w:t xml:space="preserve"> shall </w:t>
      </w:r>
      <w:r w:rsidR="00FA7E56" w:rsidRPr="0066509A">
        <w:rPr>
          <w:noProof/>
          <w:szCs w:val="24"/>
        </w:rPr>
        <w:t xml:space="preserve">be set at 100, and is equal to the average result of the above calculation for the period 2015-2017. </w:t>
      </w:r>
    </w:p>
    <w:p w14:paraId="4BB53E06" w14:textId="21D0EF74" w:rsidR="00FA7E56" w:rsidRPr="0066509A" w:rsidRDefault="007B3445" w:rsidP="007B3445">
      <w:pPr>
        <w:pStyle w:val="Point0"/>
        <w:rPr>
          <w:noProof/>
          <w:szCs w:val="24"/>
        </w:rPr>
      </w:pPr>
      <w:r w:rsidRPr="0066509A">
        <w:rPr>
          <w:noProof/>
          <w:szCs w:val="24"/>
        </w:rPr>
        <w:t>4.</w:t>
      </w:r>
      <w:r w:rsidRPr="0066509A">
        <w:rPr>
          <w:noProof/>
          <w:szCs w:val="24"/>
        </w:rPr>
        <w:tab/>
      </w:r>
      <w:r w:rsidR="005031E3" w:rsidRPr="0066509A">
        <w:rPr>
          <w:noProof/>
          <w:szCs w:val="24"/>
        </w:rPr>
        <w:t>P</w:t>
      </w:r>
      <w:r w:rsidR="00FA7E56" w:rsidRPr="0066509A">
        <w:rPr>
          <w:noProof/>
          <w:szCs w:val="24"/>
        </w:rPr>
        <w:t xml:space="preserve">rogress </w:t>
      </w:r>
      <w:r w:rsidR="00C47BD6" w:rsidRPr="0066509A">
        <w:rPr>
          <w:noProof/>
          <w:szCs w:val="24"/>
        </w:rPr>
        <w:t>towards achieving r</w:t>
      </w:r>
      <w:r w:rsidR="00FA7E56" w:rsidRPr="0066509A">
        <w:rPr>
          <w:noProof/>
          <w:szCs w:val="24"/>
        </w:rPr>
        <w:t xml:space="preserve">eduction </w:t>
      </w:r>
      <w:r w:rsidR="00AA512C" w:rsidRPr="0066509A">
        <w:rPr>
          <w:bCs/>
          <w:noProof/>
          <w:szCs w:val="24"/>
        </w:rPr>
        <w:t>target 2</w:t>
      </w:r>
      <w:r w:rsidR="00AA512C" w:rsidRPr="0066509A">
        <w:rPr>
          <w:noProof/>
          <w:szCs w:val="24"/>
        </w:rPr>
        <w:t xml:space="preserve"> shall </w:t>
      </w:r>
      <w:r w:rsidR="00FA7E56" w:rsidRPr="0066509A">
        <w:rPr>
          <w:noProof/>
          <w:szCs w:val="24"/>
        </w:rPr>
        <w:t xml:space="preserve">be expressed by reference to the baseline. </w:t>
      </w:r>
    </w:p>
    <w:p w14:paraId="03194A4B" w14:textId="1B502393" w:rsidR="00FA7E56" w:rsidRPr="0066509A" w:rsidRDefault="007B3445" w:rsidP="007B3445">
      <w:pPr>
        <w:pStyle w:val="Point0"/>
        <w:rPr>
          <w:noProof/>
          <w:szCs w:val="24"/>
        </w:rPr>
      </w:pPr>
      <w:r w:rsidRPr="0066509A">
        <w:rPr>
          <w:noProof/>
          <w:szCs w:val="24"/>
        </w:rPr>
        <w:t>5.</w:t>
      </w:r>
      <w:r w:rsidRPr="0066509A">
        <w:rPr>
          <w:noProof/>
          <w:szCs w:val="24"/>
        </w:rPr>
        <w:tab/>
      </w:r>
      <w:r w:rsidR="00FA7E56" w:rsidRPr="0066509A">
        <w:rPr>
          <w:noProof/>
          <w:szCs w:val="24"/>
        </w:rPr>
        <w:t xml:space="preserve">The Commission shall calculate progress </w:t>
      </w:r>
      <w:r w:rsidR="00270518" w:rsidRPr="0066509A">
        <w:rPr>
          <w:noProof/>
          <w:szCs w:val="24"/>
        </w:rPr>
        <w:t>towards achieving</w:t>
      </w:r>
      <w:r w:rsidR="00FA7E56" w:rsidRPr="0066509A">
        <w:rPr>
          <w:noProof/>
          <w:szCs w:val="24"/>
        </w:rPr>
        <w:t xml:space="preserve"> </w:t>
      </w:r>
      <w:r w:rsidR="00C47BD6" w:rsidRPr="0066509A">
        <w:rPr>
          <w:noProof/>
          <w:szCs w:val="24"/>
        </w:rPr>
        <w:t>r</w:t>
      </w:r>
      <w:r w:rsidR="00FA7E56" w:rsidRPr="0066509A">
        <w:rPr>
          <w:noProof/>
          <w:szCs w:val="24"/>
        </w:rPr>
        <w:t xml:space="preserve">eduction </w:t>
      </w:r>
      <w:r w:rsidR="00AA512C" w:rsidRPr="0066509A">
        <w:rPr>
          <w:bCs/>
          <w:noProof/>
          <w:szCs w:val="24"/>
        </w:rPr>
        <w:t>target 2</w:t>
      </w:r>
      <w:r w:rsidR="00AA512C" w:rsidRPr="0066509A">
        <w:rPr>
          <w:noProof/>
          <w:szCs w:val="24"/>
        </w:rPr>
        <w:t xml:space="preserve"> in</w:t>
      </w:r>
      <w:r w:rsidR="00FA7E56" w:rsidRPr="0066509A">
        <w:rPr>
          <w:noProof/>
          <w:szCs w:val="24"/>
        </w:rPr>
        <w:t xml:space="preserve"> accordance with Article </w:t>
      </w:r>
      <w:r w:rsidR="005031E3" w:rsidRPr="0066509A">
        <w:rPr>
          <w:noProof/>
          <w:szCs w:val="24"/>
        </w:rPr>
        <w:t>34(2)</w:t>
      </w:r>
      <w:r w:rsidR="00FA7E56" w:rsidRPr="0066509A">
        <w:rPr>
          <w:noProof/>
          <w:szCs w:val="24"/>
        </w:rPr>
        <w:t xml:space="preserve"> of this Regulation for each calendar year and at the latest 20 months after the end of the year for which </w:t>
      </w:r>
      <w:r w:rsidR="00214BDD" w:rsidRPr="0066509A">
        <w:rPr>
          <w:noProof/>
          <w:szCs w:val="24"/>
        </w:rPr>
        <w:t xml:space="preserve">progress towards </w:t>
      </w:r>
      <w:r w:rsidR="00C47BD6" w:rsidRPr="0066509A">
        <w:rPr>
          <w:noProof/>
          <w:szCs w:val="24"/>
        </w:rPr>
        <w:t>reduction target</w:t>
      </w:r>
      <w:r w:rsidR="00FA7E56" w:rsidRPr="0066509A">
        <w:rPr>
          <w:bCs/>
          <w:noProof/>
          <w:szCs w:val="24"/>
        </w:rPr>
        <w:t xml:space="preserve"> 2</w:t>
      </w:r>
      <w:r w:rsidR="00FA7E56" w:rsidRPr="0066509A">
        <w:rPr>
          <w:noProof/>
          <w:szCs w:val="24"/>
        </w:rPr>
        <w:t xml:space="preserve"> is being calculated.</w:t>
      </w:r>
    </w:p>
    <w:p w14:paraId="7C43D81D" w14:textId="34477C0F" w:rsidR="00FA7E56" w:rsidRPr="0066509A" w:rsidRDefault="00FA7E56" w:rsidP="00FA7E56">
      <w:pPr>
        <w:rPr>
          <w:noProof/>
          <w:lang w:val="en-IE"/>
        </w:rPr>
      </w:pPr>
    </w:p>
    <w:p w14:paraId="28AB984E" w14:textId="77777777" w:rsidR="000E60B2" w:rsidRPr="0066509A" w:rsidRDefault="000E60B2" w:rsidP="000E60B2">
      <w:pPr>
        <w:jc w:val="center"/>
        <w:rPr>
          <w:noProof/>
          <w:szCs w:val="24"/>
          <w:lang w:val="en-IE"/>
        </w:rPr>
      </w:pPr>
      <w:r w:rsidRPr="0066509A">
        <w:rPr>
          <w:noProof/>
          <w:szCs w:val="24"/>
        </w:rPr>
        <w:t>SECTION 3</w:t>
      </w:r>
    </w:p>
    <w:p w14:paraId="59FEAF11" w14:textId="6C7190F9" w:rsidR="000E60B2" w:rsidRPr="0066509A" w:rsidRDefault="000E60B2" w:rsidP="000E60B2">
      <w:pPr>
        <w:jc w:val="center"/>
        <w:rPr>
          <w:b/>
          <w:bCs/>
          <w:noProof/>
          <w:szCs w:val="24"/>
        </w:rPr>
      </w:pPr>
      <w:r w:rsidRPr="0066509A">
        <w:rPr>
          <w:b/>
          <w:bCs/>
          <w:noProof/>
          <w:szCs w:val="24"/>
        </w:rPr>
        <w:t xml:space="preserve">Union </w:t>
      </w:r>
      <w:r w:rsidR="002D29F4" w:rsidRPr="0066509A">
        <w:rPr>
          <w:b/>
          <w:bCs/>
          <w:noProof/>
          <w:szCs w:val="24"/>
        </w:rPr>
        <w:t>r</w:t>
      </w:r>
      <w:r w:rsidRPr="0066509A">
        <w:rPr>
          <w:b/>
          <w:bCs/>
          <w:noProof/>
          <w:szCs w:val="24"/>
        </w:rPr>
        <w:t xml:space="preserve">eduction </w:t>
      </w:r>
      <w:r w:rsidR="002D29F4" w:rsidRPr="0066509A">
        <w:rPr>
          <w:b/>
          <w:bCs/>
          <w:noProof/>
          <w:szCs w:val="24"/>
        </w:rPr>
        <w:t>t</w:t>
      </w:r>
      <w:r w:rsidRPr="0066509A">
        <w:rPr>
          <w:b/>
          <w:bCs/>
          <w:noProof/>
          <w:szCs w:val="24"/>
        </w:rPr>
        <w:t xml:space="preserve">argets </w:t>
      </w:r>
    </w:p>
    <w:p w14:paraId="7E5EFD45" w14:textId="5BD380BD" w:rsidR="000E60B2" w:rsidRPr="0066509A" w:rsidRDefault="00E65BCC" w:rsidP="00E65BCC">
      <w:pPr>
        <w:pStyle w:val="Point0"/>
        <w:rPr>
          <w:noProof/>
          <w:szCs w:val="24"/>
        </w:rPr>
      </w:pPr>
      <w:r w:rsidRPr="0066509A">
        <w:rPr>
          <w:noProof/>
          <w:szCs w:val="24"/>
        </w:rPr>
        <w:t>1.</w:t>
      </w:r>
      <w:r w:rsidRPr="0066509A">
        <w:rPr>
          <w:noProof/>
          <w:szCs w:val="24"/>
        </w:rPr>
        <w:tab/>
      </w:r>
      <w:r w:rsidR="000E60B2" w:rsidRPr="0066509A">
        <w:rPr>
          <w:noProof/>
          <w:szCs w:val="24"/>
        </w:rPr>
        <w:t xml:space="preserve">The methodology for calculating trends towards the two Union 2030 reduction targets shall be the same as the methodology for calculating trends at national level as set out in Sections 1 and 2. </w:t>
      </w:r>
    </w:p>
    <w:p w14:paraId="1D2738EE" w14:textId="3F675A6A" w:rsidR="000E60B2" w:rsidRPr="0066509A" w:rsidRDefault="00E65BCC" w:rsidP="00E65BCC">
      <w:pPr>
        <w:pStyle w:val="Point0"/>
        <w:rPr>
          <w:noProof/>
          <w:szCs w:val="24"/>
        </w:rPr>
      </w:pPr>
      <w:r w:rsidRPr="0066509A">
        <w:rPr>
          <w:noProof/>
          <w:szCs w:val="24"/>
        </w:rPr>
        <w:t>2.</w:t>
      </w:r>
      <w:r w:rsidRPr="0066509A">
        <w:rPr>
          <w:noProof/>
          <w:szCs w:val="24"/>
        </w:rPr>
        <w:tab/>
      </w:r>
      <w:r w:rsidR="000E60B2" w:rsidRPr="0066509A">
        <w:rPr>
          <w:noProof/>
          <w:szCs w:val="24"/>
        </w:rPr>
        <w:t xml:space="preserve">The trend at national level </w:t>
      </w:r>
      <w:r w:rsidR="00AA512C" w:rsidRPr="0066509A">
        <w:rPr>
          <w:noProof/>
          <w:szCs w:val="24"/>
        </w:rPr>
        <w:t xml:space="preserve">shall </w:t>
      </w:r>
      <w:r w:rsidR="000E60B2" w:rsidRPr="0066509A">
        <w:rPr>
          <w:noProof/>
          <w:szCs w:val="24"/>
        </w:rPr>
        <w:t xml:space="preserve">be calculated using national statistics on the quantities of chemical active substances as defined in point </w:t>
      </w:r>
      <w:r w:rsidR="001C3DA3" w:rsidRPr="0066509A">
        <w:rPr>
          <w:noProof/>
          <w:szCs w:val="24"/>
        </w:rPr>
        <w:t xml:space="preserve">3 </w:t>
      </w:r>
      <w:r w:rsidR="000E60B2" w:rsidRPr="0066509A">
        <w:rPr>
          <w:noProof/>
          <w:szCs w:val="24"/>
        </w:rPr>
        <w:t xml:space="preserve">of Article </w:t>
      </w:r>
      <w:r w:rsidR="001C3DA3" w:rsidRPr="0066509A">
        <w:rPr>
          <w:noProof/>
          <w:szCs w:val="24"/>
        </w:rPr>
        <w:t xml:space="preserve">3 of this Regulation </w:t>
      </w:r>
      <w:r w:rsidR="000E60B2" w:rsidRPr="0066509A">
        <w:rPr>
          <w:noProof/>
          <w:szCs w:val="24"/>
        </w:rPr>
        <w:t>placed on the market in plant protection products under Regulation (EC) No 1107/2009, provided to the Commission under Annex I (Statistics on the placing on the market of pesticides) to Regulation (EC) No 1185/2009.</w:t>
      </w:r>
    </w:p>
    <w:p w14:paraId="04BFB57E" w14:textId="31B289EF" w:rsidR="000E60B2" w:rsidRPr="0066509A" w:rsidRDefault="00E65BCC" w:rsidP="00E65BCC">
      <w:pPr>
        <w:pStyle w:val="Point0"/>
        <w:rPr>
          <w:noProof/>
          <w:szCs w:val="24"/>
        </w:rPr>
      </w:pPr>
      <w:r w:rsidRPr="0066509A">
        <w:rPr>
          <w:noProof/>
          <w:szCs w:val="24"/>
        </w:rPr>
        <w:t>3.</w:t>
      </w:r>
      <w:r w:rsidRPr="0066509A">
        <w:rPr>
          <w:noProof/>
          <w:szCs w:val="24"/>
        </w:rPr>
        <w:tab/>
      </w:r>
      <w:r w:rsidR="000E60B2" w:rsidRPr="0066509A">
        <w:rPr>
          <w:noProof/>
          <w:szCs w:val="24"/>
        </w:rPr>
        <w:t xml:space="preserve">The trend at Union level </w:t>
      </w:r>
      <w:r w:rsidR="00AA512C" w:rsidRPr="0066509A">
        <w:rPr>
          <w:noProof/>
          <w:szCs w:val="24"/>
        </w:rPr>
        <w:t xml:space="preserve">shall </w:t>
      </w:r>
      <w:r w:rsidR="000E60B2" w:rsidRPr="0066509A">
        <w:rPr>
          <w:noProof/>
          <w:szCs w:val="24"/>
        </w:rPr>
        <w:t xml:space="preserve">be calculated using Union statistics on the quantities of chemical active substances </w:t>
      </w:r>
      <w:r w:rsidR="001C3DA3" w:rsidRPr="0066509A">
        <w:rPr>
          <w:noProof/>
          <w:szCs w:val="24"/>
        </w:rPr>
        <w:t>as defined in point 3 of Article 3 of this Regulation</w:t>
      </w:r>
      <w:r w:rsidR="000E60B2" w:rsidRPr="0066509A">
        <w:rPr>
          <w:noProof/>
          <w:szCs w:val="24"/>
        </w:rPr>
        <w:t xml:space="preserve"> placed on the market in plant protection products under Regulation (EC) No 1107/2009, provided to the Commission under Annex I (Statistics on the placing on the market of pesticides) to Regulation (EC) No 1185/2009.</w:t>
      </w:r>
    </w:p>
    <w:p w14:paraId="4910E560" w14:textId="77777777" w:rsidR="000E60B2" w:rsidRPr="0066509A" w:rsidRDefault="000E60B2" w:rsidP="00FA7E56">
      <w:pPr>
        <w:rPr>
          <w:noProof/>
          <w:lang w:val="en-IE"/>
        </w:rPr>
        <w:sectPr w:rsidR="000E60B2" w:rsidRPr="0066509A" w:rsidSect="00655986">
          <w:footerReference w:type="default" r:id="rId23"/>
          <w:footerReference w:type="first" r:id="rId24"/>
          <w:pgSz w:w="11907" w:h="16839"/>
          <w:pgMar w:top="1134" w:right="1417" w:bottom="1134" w:left="1417" w:header="709" w:footer="709" w:gutter="0"/>
          <w:cols w:space="720"/>
          <w:docGrid w:linePitch="360"/>
        </w:sectPr>
      </w:pPr>
    </w:p>
    <w:p w14:paraId="51C6CB92" w14:textId="77777777" w:rsidR="00FA7E56" w:rsidRPr="0066509A" w:rsidRDefault="00FA7E56" w:rsidP="00FA7E56">
      <w:pPr>
        <w:pStyle w:val="Annexetitre"/>
        <w:rPr>
          <w:noProof/>
        </w:rPr>
      </w:pPr>
      <w:r w:rsidRPr="0066509A">
        <w:rPr>
          <w:noProof/>
          <w:lang w:val="en-IE"/>
        </w:rPr>
        <w:t xml:space="preserve">ANNEX </w:t>
      </w:r>
      <w:r w:rsidRPr="0066509A">
        <w:rPr>
          <w:noProof/>
        </w:rPr>
        <w:t>II</w:t>
      </w:r>
    </w:p>
    <w:p w14:paraId="527C7455" w14:textId="5908DBDD" w:rsidR="00FA7E56" w:rsidRPr="0066509A" w:rsidRDefault="00FA7E56" w:rsidP="00FA7E56">
      <w:pPr>
        <w:jc w:val="center"/>
        <w:rPr>
          <w:noProof/>
          <w:szCs w:val="24"/>
        </w:rPr>
      </w:pPr>
      <w:r w:rsidRPr="0066509A">
        <w:rPr>
          <w:b/>
          <w:noProof/>
          <w:szCs w:val="24"/>
          <w:lang w:val="en-IE"/>
        </w:rPr>
        <w:t>DATA TO BE PROVIDED IN ANNUAL PROGRESS AND IMPLEMENTATION REPORTS</w:t>
      </w:r>
      <w:r w:rsidR="002D746C" w:rsidRPr="0066509A">
        <w:rPr>
          <w:b/>
          <w:noProof/>
          <w:szCs w:val="24"/>
          <w:lang w:val="en-IE"/>
        </w:rPr>
        <w:t xml:space="preserve"> BY 31 AUGUST OF EACH CALENDAR YEAR</w:t>
      </w:r>
    </w:p>
    <w:p w14:paraId="0B87C7FC" w14:textId="77777777" w:rsidR="00FA7E56" w:rsidRPr="0066509A" w:rsidRDefault="00FA7E56" w:rsidP="00FA7E56">
      <w:pPr>
        <w:rPr>
          <w:noProof/>
          <w:szCs w:val="24"/>
        </w:rPr>
      </w:pPr>
    </w:p>
    <w:p w14:paraId="730FBF9F" w14:textId="73BA093F" w:rsidR="00FA7E56" w:rsidRPr="0066509A" w:rsidRDefault="000753DE" w:rsidP="6B25E89D">
      <w:pPr>
        <w:rPr>
          <w:noProof/>
          <w:u w:val="single"/>
        </w:rPr>
      </w:pPr>
      <w:r w:rsidRPr="0066509A">
        <w:rPr>
          <w:noProof/>
          <w:u w:val="single"/>
        </w:rPr>
        <w:t xml:space="preserve">Part 1: </w:t>
      </w:r>
      <w:r w:rsidR="00FA7E56" w:rsidRPr="0066509A">
        <w:rPr>
          <w:noProof/>
          <w:u w:val="single"/>
        </w:rPr>
        <w:t>An</w:t>
      </w:r>
      <w:r w:rsidR="006B4663" w:rsidRPr="0066509A">
        <w:rPr>
          <w:noProof/>
          <w:u w:val="single"/>
        </w:rPr>
        <w:t>nual trends in progress towards</w:t>
      </w:r>
      <w:r w:rsidR="00FA7E56" w:rsidRPr="0066509A">
        <w:rPr>
          <w:noProof/>
          <w:u w:val="single"/>
        </w:rPr>
        <w:t xml:space="preserve"> </w:t>
      </w:r>
      <w:r w:rsidR="000121D7" w:rsidRPr="0066509A">
        <w:rPr>
          <w:noProof/>
          <w:u w:val="single"/>
        </w:rPr>
        <w:t xml:space="preserve">achieving </w:t>
      </w:r>
      <w:r w:rsidR="00FA7E56" w:rsidRPr="0066509A">
        <w:rPr>
          <w:noProof/>
          <w:u w:val="single"/>
        </w:rPr>
        <w:t xml:space="preserve">national </w:t>
      </w:r>
      <w:r w:rsidR="000D6993" w:rsidRPr="0066509A">
        <w:rPr>
          <w:noProof/>
          <w:u w:val="single"/>
        </w:rPr>
        <w:t xml:space="preserve">2030 reduction </w:t>
      </w:r>
      <w:r w:rsidR="00FA7E56" w:rsidRPr="0066509A">
        <w:rPr>
          <w:noProof/>
          <w:u w:val="single"/>
        </w:rPr>
        <w:t>targets</w:t>
      </w:r>
    </w:p>
    <w:p w14:paraId="3E3735FE" w14:textId="0C17CB63" w:rsidR="00FA7E56" w:rsidRPr="0066509A" w:rsidRDefault="000753DE" w:rsidP="000753DE">
      <w:pPr>
        <w:pStyle w:val="Point0"/>
        <w:rPr>
          <w:noProof/>
          <w:szCs w:val="24"/>
        </w:rPr>
      </w:pPr>
      <w:r w:rsidRPr="0066509A">
        <w:rPr>
          <w:noProof/>
        </w:rPr>
        <w:t>1.</w:t>
      </w:r>
      <w:r w:rsidRPr="0066509A">
        <w:rPr>
          <w:bCs/>
          <w:noProof/>
          <w:szCs w:val="24"/>
        </w:rPr>
        <w:tab/>
      </w:r>
      <w:r w:rsidR="00FA7E56" w:rsidRPr="0066509A">
        <w:rPr>
          <w:noProof/>
        </w:rPr>
        <w:t xml:space="preserve">the trends in a Member State’s progress towards achieving the two </w:t>
      </w:r>
      <w:r w:rsidR="00FA7E56" w:rsidRPr="0066509A">
        <w:rPr>
          <w:noProof/>
          <w:shd w:val="clear" w:color="auto" w:fill="FFFFFF"/>
        </w:rPr>
        <w:t xml:space="preserve">national </w:t>
      </w:r>
      <w:r w:rsidR="00FA7E56" w:rsidRPr="0066509A">
        <w:rPr>
          <w:noProof/>
        </w:rPr>
        <w:t>2030 reduction targets</w:t>
      </w:r>
      <w:r w:rsidR="008F35D4" w:rsidRPr="0066509A">
        <w:rPr>
          <w:noProof/>
        </w:rPr>
        <w:t xml:space="preserve"> referred to in Article 10(2), point (a)</w:t>
      </w:r>
      <w:r w:rsidR="00FA7E56" w:rsidRPr="0066509A">
        <w:rPr>
          <w:noProof/>
        </w:rPr>
        <w:t>;</w:t>
      </w:r>
    </w:p>
    <w:p w14:paraId="2E7E6EF9" w14:textId="0FA2E17C" w:rsidR="00FA7E56" w:rsidRPr="0066509A" w:rsidRDefault="00CA5657" w:rsidP="000753DE">
      <w:pPr>
        <w:pStyle w:val="Point0"/>
        <w:rPr>
          <w:noProof/>
          <w:szCs w:val="24"/>
        </w:rPr>
      </w:pPr>
      <w:r w:rsidRPr="0066509A">
        <w:rPr>
          <w:noProof/>
        </w:rPr>
        <w:t>2</w:t>
      </w:r>
      <w:r w:rsidR="000753DE" w:rsidRPr="0066509A">
        <w:rPr>
          <w:noProof/>
        </w:rPr>
        <w:t>.</w:t>
      </w:r>
      <w:r w:rsidR="000753DE" w:rsidRPr="0066509A">
        <w:rPr>
          <w:bCs/>
          <w:noProof/>
          <w:szCs w:val="24"/>
        </w:rPr>
        <w:tab/>
      </w:r>
      <w:r w:rsidR="00FA7E56" w:rsidRPr="0066509A">
        <w:rPr>
          <w:noProof/>
        </w:rPr>
        <w:t xml:space="preserve">all other national indicative targets </w:t>
      </w:r>
      <w:r w:rsidR="00201AB1" w:rsidRPr="0066509A">
        <w:rPr>
          <w:noProof/>
        </w:rPr>
        <w:t xml:space="preserve">indicated </w:t>
      </w:r>
      <w:r w:rsidR="00FA7E56" w:rsidRPr="0066509A">
        <w:rPr>
          <w:noProof/>
        </w:rPr>
        <w:t xml:space="preserve">in Article </w:t>
      </w:r>
      <w:r w:rsidR="001261C4" w:rsidRPr="0066509A">
        <w:rPr>
          <w:noProof/>
        </w:rPr>
        <w:t>9</w:t>
      </w:r>
      <w:r w:rsidR="001F1616" w:rsidRPr="0066509A">
        <w:rPr>
          <w:noProof/>
        </w:rPr>
        <w:t>(2)</w:t>
      </w:r>
      <w:r w:rsidR="000D5832" w:rsidRPr="0066509A">
        <w:rPr>
          <w:noProof/>
        </w:rPr>
        <w:t>, point (a), Article 9(3), point (a)</w:t>
      </w:r>
      <w:r w:rsidR="001F1616" w:rsidRPr="0066509A">
        <w:rPr>
          <w:noProof/>
        </w:rPr>
        <w:t xml:space="preserve"> and </w:t>
      </w:r>
      <w:r w:rsidR="000D5832" w:rsidRPr="0066509A">
        <w:rPr>
          <w:noProof/>
        </w:rPr>
        <w:t>Article 9</w:t>
      </w:r>
      <w:r w:rsidR="001F1616" w:rsidRPr="0066509A">
        <w:rPr>
          <w:noProof/>
        </w:rPr>
        <w:t>(4)</w:t>
      </w:r>
      <w:r w:rsidR="00FA7E56" w:rsidRPr="0066509A">
        <w:rPr>
          <w:noProof/>
        </w:rPr>
        <w:t>.</w:t>
      </w:r>
    </w:p>
    <w:p w14:paraId="43740792" w14:textId="77777777" w:rsidR="00FA7E56" w:rsidRPr="0066509A" w:rsidRDefault="00FA7E56" w:rsidP="00FA7E56">
      <w:pPr>
        <w:rPr>
          <w:noProof/>
          <w:szCs w:val="24"/>
        </w:rPr>
      </w:pPr>
    </w:p>
    <w:p w14:paraId="55533FF5" w14:textId="76B10478" w:rsidR="00FA7E56" w:rsidRPr="0066509A" w:rsidRDefault="00FA7E56" w:rsidP="00FA7E56">
      <w:pPr>
        <w:rPr>
          <w:noProof/>
          <w:szCs w:val="24"/>
          <w:u w:val="single"/>
        </w:rPr>
      </w:pPr>
      <w:r w:rsidRPr="0066509A">
        <w:rPr>
          <w:noProof/>
          <w:szCs w:val="24"/>
          <w:u w:val="single"/>
        </w:rPr>
        <w:t>Part 2: All other quantitative data relevant to implementation of this Regulation and level of compliance with it</w:t>
      </w:r>
    </w:p>
    <w:p w14:paraId="75C984A0" w14:textId="77777777" w:rsidR="00FA7E56" w:rsidRPr="0066509A" w:rsidRDefault="00FA7E56" w:rsidP="00FA7E56">
      <w:pPr>
        <w:rPr>
          <w:noProof/>
          <w:szCs w:val="24"/>
        </w:rPr>
      </w:pPr>
      <w:r w:rsidRPr="0066509A">
        <w:rPr>
          <w:noProof/>
          <w:szCs w:val="24"/>
        </w:rPr>
        <w:t>Use of plant protection products:</w:t>
      </w:r>
    </w:p>
    <w:p w14:paraId="4EF1DA2C" w14:textId="77777777" w:rsidR="00FA7E56" w:rsidRPr="0066509A" w:rsidRDefault="000753DE" w:rsidP="000753DE">
      <w:pPr>
        <w:pStyle w:val="Point0"/>
        <w:rPr>
          <w:noProof/>
          <w:szCs w:val="24"/>
        </w:rPr>
      </w:pPr>
      <w:r w:rsidRPr="0066509A">
        <w:rPr>
          <w:noProof/>
          <w:szCs w:val="24"/>
          <w:lang w:val="en-US"/>
        </w:rPr>
        <w:t>1.</w:t>
      </w:r>
      <w:r w:rsidRPr="0066509A">
        <w:rPr>
          <w:noProof/>
          <w:szCs w:val="24"/>
          <w:lang w:val="en-US"/>
        </w:rPr>
        <w:tab/>
      </w:r>
      <w:r w:rsidR="00FA7E56" w:rsidRPr="0066509A">
        <w:rPr>
          <w:noProof/>
          <w:szCs w:val="24"/>
          <w:lang w:val="en-US"/>
        </w:rPr>
        <w:t>the percentage of professional users controlled for integrated pest management implementation;</w:t>
      </w:r>
    </w:p>
    <w:p w14:paraId="2F4BA121" w14:textId="573A5DEF" w:rsidR="00FA7E56" w:rsidRPr="0066509A" w:rsidRDefault="000753DE" w:rsidP="000753DE">
      <w:pPr>
        <w:pStyle w:val="Point0"/>
        <w:rPr>
          <w:noProof/>
          <w:szCs w:val="24"/>
        </w:rPr>
      </w:pPr>
      <w:r w:rsidRPr="0066509A">
        <w:rPr>
          <w:noProof/>
          <w:lang w:val="en-US"/>
        </w:rPr>
        <w:t>2.</w:t>
      </w:r>
      <w:r w:rsidRPr="0066509A">
        <w:rPr>
          <w:noProof/>
          <w:szCs w:val="24"/>
          <w:lang w:val="en-US"/>
        </w:rPr>
        <w:tab/>
      </w:r>
      <w:r w:rsidR="00FA7E56" w:rsidRPr="0066509A">
        <w:rPr>
          <w:noProof/>
          <w:lang w:val="en-US"/>
        </w:rPr>
        <w:t xml:space="preserve">the percentage of professional users </w:t>
      </w:r>
      <w:r w:rsidR="00C12CC9" w:rsidRPr="0066509A">
        <w:rPr>
          <w:noProof/>
          <w:lang w:val="en-US"/>
        </w:rPr>
        <w:t>failing to comply with the obligation to keep</w:t>
      </w:r>
      <w:r w:rsidR="00FA7E56" w:rsidRPr="0066509A">
        <w:rPr>
          <w:noProof/>
          <w:lang w:val="en-US"/>
        </w:rPr>
        <w:t xml:space="preserve"> electronic records on integrated pest management implementation;</w:t>
      </w:r>
    </w:p>
    <w:p w14:paraId="03712BFC" w14:textId="2CF64223" w:rsidR="00FA7E56" w:rsidRPr="0066509A" w:rsidRDefault="000753DE" w:rsidP="000753DE">
      <w:pPr>
        <w:pStyle w:val="Point0"/>
        <w:rPr>
          <w:noProof/>
          <w:szCs w:val="24"/>
        </w:rPr>
      </w:pPr>
      <w:r w:rsidRPr="0066509A">
        <w:rPr>
          <w:noProof/>
          <w:lang w:val="en-US"/>
        </w:rPr>
        <w:t>3.</w:t>
      </w:r>
      <w:r w:rsidRPr="0066509A">
        <w:rPr>
          <w:noProof/>
          <w:szCs w:val="24"/>
          <w:lang w:val="en-US"/>
        </w:rPr>
        <w:tab/>
      </w:r>
      <w:r w:rsidR="00FA7E56" w:rsidRPr="0066509A">
        <w:rPr>
          <w:noProof/>
          <w:lang w:val="en-US"/>
        </w:rPr>
        <w:t xml:space="preserve">the percentage of professional users </w:t>
      </w:r>
      <w:r w:rsidR="00C12CC9" w:rsidRPr="0066509A">
        <w:rPr>
          <w:noProof/>
          <w:lang w:val="en-US"/>
        </w:rPr>
        <w:t xml:space="preserve">that failed to comply with the obligation to keep </w:t>
      </w:r>
      <w:r w:rsidR="00FA7E56" w:rsidRPr="0066509A">
        <w:rPr>
          <w:noProof/>
          <w:lang w:val="en-US"/>
        </w:rPr>
        <w:t>pesticide use data electronically;</w:t>
      </w:r>
    </w:p>
    <w:p w14:paraId="27B1107B" w14:textId="1B38A462" w:rsidR="00FA7E56" w:rsidRPr="0066509A" w:rsidRDefault="000753DE" w:rsidP="000753DE">
      <w:pPr>
        <w:pStyle w:val="Point0"/>
        <w:rPr>
          <w:noProof/>
          <w:szCs w:val="24"/>
        </w:rPr>
      </w:pPr>
      <w:r w:rsidRPr="0066509A">
        <w:rPr>
          <w:noProof/>
          <w:lang w:val="en-US"/>
        </w:rPr>
        <w:t>4.</w:t>
      </w:r>
      <w:r w:rsidRPr="0066509A">
        <w:rPr>
          <w:noProof/>
          <w:szCs w:val="24"/>
          <w:lang w:val="en-US"/>
        </w:rPr>
        <w:tab/>
      </w:r>
      <w:r w:rsidR="00FA7E56" w:rsidRPr="0066509A">
        <w:rPr>
          <w:noProof/>
          <w:lang w:val="en-US"/>
        </w:rPr>
        <w:t xml:space="preserve">the number of aerial </w:t>
      </w:r>
      <w:r w:rsidR="00FA7E56" w:rsidRPr="0066509A">
        <w:rPr>
          <w:rFonts w:eastAsia="Times New Roman"/>
          <w:noProof/>
          <w:lang w:val="en-IE" w:eastAsia="en-IE"/>
        </w:rPr>
        <w:t xml:space="preserve">application </w:t>
      </w:r>
      <w:r w:rsidR="00265EDE" w:rsidRPr="0066509A">
        <w:rPr>
          <w:rFonts w:eastAsia="Times New Roman"/>
          <w:noProof/>
          <w:lang w:val="en-IE" w:eastAsia="en-IE"/>
        </w:rPr>
        <w:t>permits</w:t>
      </w:r>
      <w:r w:rsidR="00C12CC9" w:rsidRPr="0066509A">
        <w:rPr>
          <w:noProof/>
          <w:lang w:val="en-US"/>
        </w:rPr>
        <w:t xml:space="preserve">, the validity period of the </w:t>
      </w:r>
      <w:r w:rsidR="00265EDE" w:rsidRPr="0066509A">
        <w:rPr>
          <w:noProof/>
          <w:lang w:val="en-US"/>
        </w:rPr>
        <w:t>permit</w:t>
      </w:r>
      <w:r w:rsidR="00C12CC9" w:rsidRPr="0066509A">
        <w:rPr>
          <w:noProof/>
          <w:lang w:val="en-US"/>
        </w:rPr>
        <w:t>, as well as the size and the location of the areas concerned,</w:t>
      </w:r>
      <w:r w:rsidR="00FA7E56" w:rsidRPr="0066509A">
        <w:rPr>
          <w:noProof/>
          <w:lang w:val="en-US"/>
        </w:rPr>
        <w:t xml:space="preserve"> and reasons </w:t>
      </w:r>
      <w:r w:rsidR="00C12CC9" w:rsidRPr="0066509A">
        <w:rPr>
          <w:noProof/>
          <w:lang w:val="en-US"/>
        </w:rPr>
        <w:t xml:space="preserve">for the </w:t>
      </w:r>
      <w:r w:rsidR="00265EDE" w:rsidRPr="0066509A">
        <w:rPr>
          <w:noProof/>
          <w:lang w:val="en-US"/>
        </w:rPr>
        <w:t xml:space="preserve">permit </w:t>
      </w:r>
      <w:r w:rsidR="00C12CC9" w:rsidRPr="0066509A">
        <w:rPr>
          <w:noProof/>
          <w:lang w:val="en-US"/>
        </w:rPr>
        <w:t>granted</w:t>
      </w:r>
      <w:r w:rsidR="00FA7E56" w:rsidRPr="0066509A">
        <w:rPr>
          <w:noProof/>
          <w:lang w:val="en-US"/>
        </w:rPr>
        <w:t>;</w:t>
      </w:r>
    </w:p>
    <w:p w14:paraId="4ED1FF6C" w14:textId="12DF7951" w:rsidR="00FA7E56" w:rsidRPr="0066509A" w:rsidRDefault="000753DE" w:rsidP="000753DE">
      <w:pPr>
        <w:pStyle w:val="Point0"/>
        <w:rPr>
          <w:noProof/>
          <w:szCs w:val="24"/>
        </w:rPr>
      </w:pPr>
      <w:r w:rsidRPr="0066509A">
        <w:rPr>
          <w:noProof/>
          <w:szCs w:val="24"/>
          <w:lang w:val="en-US"/>
        </w:rPr>
        <w:t>5.</w:t>
      </w:r>
      <w:r w:rsidRPr="0066509A">
        <w:rPr>
          <w:noProof/>
          <w:szCs w:val="24"/>
          <w:lang w:val="en-US"/>
        </w:rPr>
        <w:tab/>
      </w:r>
      <w:r w:rsidR="00FA7E56" w:rsidRPr="0066509A">
        <w:rPr>
          <w:noProof/>
          <w:szCs w:val="24"/>
          <w:lang w:val="en-US"/>
        </w:rPr>
        <w:t xml:space="preserve">the percentage of </w:t>
      </w:r>
      <w:r w:rsidR="003B7C6A" w:rsidRPr="0066509A">
        <w:rPr>
          <w:noProof/>
          <w:szCs w:val="24"/>
        </w:rPr>
        <w:t>utilised</w:t>
      </w:r>
      <w:r w:rsidR="00AA512C" w:rsidRPr="0066509A">
        <w:rPr>
          <w:noProof/>
          <w:szCs w:val="24"/>
        </w:rPr>
        <w:t xml:space="preserve"> </w:t>
      </w:r>
      <w:r w:rsidR="00FA7E56" w:rsidRPr="0066509A">
        <w:rPr>
          <w:noProof/>
          <w:szCs w:val="24"/>
        </w:rPr>
        <w:t xml:space="preserve">agricultural areas </w:t>
      </w:r>
      <w:r w:rsidR="00B33516" w:rsidRPr="0066509A">
        <w:rPr>
          <w:noProof/>
          <w:szCs w:val="24"/>
        </w:rPr>
        <w:t>and other areas</w:t>
      </w:r>
      <w:r w:rsidR="00FA7E56" w:rsidRPr="0066509A">
        <w:rPr>
          <w:noProof/>
          <w:szCs w:val="24"/>
        </w:rPr>
        <w:t xml:space="preserve"> </w:t>
      </w:r>
      <w:r w:rsidR="00FA7E56" w:rsidRPr="0066509A">
        <w:rPr>
          <w:noProof/>
          <w:szCs w:val="24"/>
          <w:lang w:val="en-US"/>
        </w:rPr>
        <w:t xml:space="preserve">covered by aerial </w:t>
      </w:r>
      <w:r w:rsidR="00FA7E56" w:rsidRPr="0066509A">
        <w:rPr>
          <w:rFonts w:eastAsia="Times New Roman"/>
          <w:bCs/>
          <w:noProof/>
          <w:szCs w:val="24"/>
          <w:lang w:val="en-IE" w:eastAsia="en-IE"/>
        </w:rPr>
        <w:t xml:space="preserve">application </w:t>
      </w:r>
      <w:r w:rsidR="00265EDE" w:rsidRPr="0066509A">
        <w:rPr>
          <w:rFonts w:eastAsia="Times New Roman"/>
          <w:bCs/>
          <w:noProof/>
          <w:szCs w:val="24"/>
          <w:lang w:val="en-IE" w:eastAsia="en-IE"/>
        </w:rPr>
        <w:t>permits</w:t>
      </w:r>
      <w:r w:rsidR="00FA7E56" w:rsidRPr="0066509A">
        <w:rPr>
          <w:noProof/>
          <w:szCs w:val="24"/>
          <w:lang w:val="en-US"/>
        </w:rPr>
        <w:t>;</w:t>
      </w:r>
    </w:p>
    <w:p w14:paraId="6940A9AC" w14:textId="223DDFD6" w:rsidR="00FA7E56" w:rsidRPr="0066509A" w:rsidRDefault="000753DE" w:rsidP="000753DE">
      <w:pPr>
        <w:pStyle w:val="Point0"/>
        <w:rPr>
          <w:noProof/>
          <w:szCs w:val="24"/>
        </w:rPr>
      </w:pPr>
      <w:r w:rsidRPr="0066509A">
        <w:rPr>
          <w:noProof/>
          <w:szCs w:val="24"/>
          <w:lang w:val="en-US"/>
        </w:rPr>
        <w:t>6.</w:t>
      </w:r>
      <w:r w:rsidRPr="0066509A">
        <w:rPr>
          <w:noProof/>
          <w:szCs w:val="24"/>
          <w:lang w:val="en-US"/>
        </w:rPr>
        <w:tab/>
      </w:r>
      <w:r w:rsidR="00FA7E56" w:rsidRPr="0066509A">
        <w:rPr>
          <w:noProof/>
          <w:szCs w:val="24"/>
          <w:lang w:val="en-US"/>
        </w:rPr>
        <w:t xml:space="preserve">the number of </w:t>
      </w:r>
      <w:r w:rsidR="00DA5D18" w:rsidRPr="0066509A">
        <w:rPr>
          <w:noProof/>
          <w:szCs w:val="24"/>
          <w:lang w:val="en-US"/>
        </w:rPr>
        <w:t xml:space="preserve">permits </w:t>
      </w:r>
      <w:r w:rsidR="00FA7E56" w:rsidRPr="0066509A">
        <w:rPr>
          <w:noProof/>
          <w:szCs w:val="24"/>
          <w:lang w:val="en-US"/>
        </w:rPr>
        <w:t xml:space="preserve">for use of </w:t>
      </w:r>
      <w:r w:rsidR="00FA7E56" w:rsidRPr="0066509A">
        <w:rPr>
          <w:noProof/>
          <w:szCs w:val="24"/>
        </w:rPr>
        <w:t>plant protection product</w:t>
      </w:r>
      <w:r w:rsidR="00FA7E56" w:rsidRPr="0066509A">
        <w:rPr>
          <w:noProof/>
          <w:szCs w:val="24"/>
          <w:lang w:val="en-US"/>
        </w:rPr>
        <w:t>s in sensitive areas;</w:t>
      </w:r>
    </w:p>
    <w:p w14:paraId="70BA2AB6" w14:textId="1166372A" w:rsidR="00FA7E56" w:rsidRPr="0066509A" w:rsidRDefault="000753DE" w:rsidP="000753DE">
      <w:pPr>
        <w:pStyle w:val="Point0"/>
        <w:rPr>
          <w:noProof/>
          <w:szCs w:val="24"/>
          <w:lang w:val="en-US"/>
        </w:rPr>
      </w:pPr>
      <w:r w:rsidRPr="0066509A">
        <w:rPr>
          <w:noProof/>
          <w:szCs w:val="24"/>
          <w:lang w:val="en-US"/>
        </w:rPr>
        <w:t>7.</w:t>
      </w:r>
      <w:r w:rsidRPr="0066509A">
        <w:rPr>
          <w:noProof/>
          <w:szCs w:val="24"/>
          <w:lang w:val="en-US"/>
        </w:rPr>
        <w:tab/>
      </w:r>
      <w:r w:rsidR="00FA7E56" w:rsidRPr="0066509A">
        <w:rPr>
          <w:noProof/>
          <w:szCs w:val="24"/>
          <w:lang w:val="en-US"/>
        </w:rPr>
        <w:t xml:space="preserve">the percentage of </w:t>
      </w:r>
      <w:r w:rsidR="003B7C6A" w:rsidRPr="0066509A">
        <w:rPr>
          <w:noProof/>
          <w:szCs w:val="24"/>
        </w:rPr>
        <w:t>utilised</w:t>
      </w:r>
      <w:r w:rsidR="003B7C6A" w:rsidRPr="0066509A">
        <w:rPr>
          <w:noProof/>
        </w:rPr>
        <w:t xml:space="preserve"> </w:t>
      </w:r>
      <w:r w:rsidR="00FA7E56" w:rsidRPr="0066509A">
        <w:rPr>
          <w:noProof/>
          <w:szCs w:val="24"/>
          <w:lang w:val="en-US"/>
        </w:rPr>
        <w:t xml:space="preserve">agricultural area </w:t>
      </w:r>
      <w:r w:rsidR="00B33516" w:rsidRPr="0066509A">
        <w:rPr>
          <w:noProof/>
          <w:szCs w:val="24"/>
          <w:lang w:val="en-US"/>
        </w:rPr>
        <w:t xml:space="preserve">and other areas </w:t>
      </w:r>
      <w:r w:rsidR="00FA7E56" w:rsidRPr="0066509A">
        <w:rPr>
          <w:noProof/>
          <w:szCs w:val="24"/>
          <w:lang w:val="en-US"/>
        </w:rPr>
        <w:t xml:space="preserve">covered by </w:t>
      </w:r>
      <w:r w:rsidR="00DA5D18" w:rsidRPr="0066509A">
        <w:rPr>
          <w:noProof/>
          <w:szCs w:val="24"/>
          <w:lang w:val="en-US"/>
        </w:rPr>
        <w:t xml:space="preserve">permits </w:t>
      </w:r>
      <w:r w:rsidR="00FA7E56" w:rsidRPr="0066509A">
        <w:rPr>
          <w:noProof/>
          <w:szCs w:val="24"/>
          <w:lang w:val="en-US"/>
        </w:rPr>
        <w:t xml:space="preserve">for use of </w:t>
      </w:r>
      <w:r w:rsidR="00FA7E56" w:rsidRPr="0066509A">
        <w:rPr>
          <w:noProof/>
          <w:szCs w:val="24"/>
        </w:rPr>
        <w:t>plant protection products</w:t>
      </w:r>
      <w:r w:rsidR="00FA7E56" w:rsidRPr="0066509A" w:rsidDel="0089164F">
        <w:rPr>
          <w:noProof/>
          <w:szCs w:val="24"/>
          <w:lang w:val="en-US"/>
        </w:rPr>
        <w:t xml:space="preserve"> </w:t>
      </w:r>
      <w:r w:rsidR="00FA7E56" w:rsidRPr="0066509A">
        <w:rPr>
          <w:noProof/>
          <w:szCs w:val="24"/>
          <w:lang w:val="en-US"/>
        </w:rPr>
        <w:t>in sensitive areas;</w:t>
      </w:r>
    </w:p>
    <w:p w14:paraId="31667D83" w14:textId="5A147697" w:rsidR="00C12CC9" w:rsidRPr="0066509A" w:rsidRDefault="00C12CC9" w:rsidP="000753DE">
      <w:pPr>
        <w:pStyle w:val="Point0"/>
        <w:rPr>
          <w:noProof/>
          <w:szCs w:val="24"/>
        </w:rPr>
      </w:pPr>
      <w:r w:rsidRPr="0066509A">
        <w:rPr>
          <w:noProof/>
        </w:rPr>
        <w:t>8.</w:t>
      </w:r>
      <w:r w:rsidRPr="0066509A">
        <w:rPr>
          <w:noProof/>
          <w:szCs w:val="24"/>
        </w:rPr>
        <w:tab/>
      </w:r>
      <w:r w:rsidRPr="0066509A">
        <w:rPr>
          <w:noProof/>
        </w:rPr>
        <w:t xml:space="preserve">the estimated quantities of illegal plant protection products used and the quantities of illegal plant protection products detected; </w:t>
      </w:r>
      <w:r w:rsidRPr="0066509A">
        <w:rPr>
          <w:noProof/>
          <w:lang w:val="en-US"/>
        </w:rPr>
        <w:t xml:space="preserve"> </w:t>
      </w:r>
    </w:p>
    <w:p w14:paraId="3105724B" w14:textId="7DB915BD" w:rsidR="00FA7E56" w:rsidRPr="0066509A" w:rsidRDefault="00C12CC9" w:rsidP="000753DE">
      <w:pPr>
        <w:pStyle w:val="Point0"/>
        <w:rPr>
          <w:noProof/>
          <w:szCs w:val="24"/>
        </w:rPr>
      </w:pPr>
      <w:r w:rsidRPr="0066509A">
        <w:rPr>
          <w:noProof/>
          <w:szCs w:val="24"/>
        </w:rPr>
        <w:t>9</w:t>
      </w:r>
      <w:r w:rsidR="000753DE" w:rsidRPr="0066509A">
        <w:rPr>
          <w:noProof/>
          <w:szCs w:val="24"/>
        </w:rPr>
        <w:t>.</w:t>
      </w:r>
      <w:r w:rsidR="000753DE" w:rsidRPr="0066509A">
        <w:rPr>
          <w:noProof/>
          <w:szCs w:val="24"/>
        </w:rPr>
        <w:tab/>
      </w:r>
      <w:r w:rsidR="00FA7E56" w:rsidRPr="0066509A">
        <w:rPr>
          <w:noProof/>
          <w:szCs w:val="24"/>
        </w:rPr>
        <w:t>whether Member States have applied derogations allowing for</w:t>
      </w:r>
    </w:p>
    <w:p w14:paraId="38FE698F" w14:textId="3723C3B3" w:rsidR="00FA7E56" w:rsidRPr="0066509A" w:rsidRDefault="000753DE" w:rsidP="000753DE">
      <w:pPr>
        <w:pStyle w:val="Point1"/>
        <w:rPr>
          <w:noProof/>
        </w:rPr>
      </w:pPr>
      <w:r w:rsidRPr="0066509A">
        <w:rPr>
          <w:noProof/>
        </w:rPr>
        <w:t>(a)</w:t>
      </w:r>
      <w:r w:rsidRPr="0066509A">
        <w:rPr>
          <w:noProof/>
        </w:rPr>
        <w:tab/>
      </w:r>
      <w:r w:rsidR="00FA7E56" w:rsidRPr="0066509A">
        <w:rPr>
          <w:noProof/>
        </w:rPr>
        <w:t xml:space="preserve">different inspection requirements to application equipment </w:t>
      </w:r>
      <w:r w:rsidR="001261C4" w:rsidRPr="0066509A">
        <w:rPr>
          <w:noProof/>
        </w:rPr>
        <w:t xml:space="preserve">in professional use </w:t>
      </w:r>
      <w:r w:rsidR="00FA7E56" w:rsidRPr="0066509A">
        <w:rPr>
          <w:noProof/>
        </w:rPr>
        <w:t xml:space="preserve">that represents a very low scale of use, or </w:t>
      </w:r>
    </w:p>
    <w:p w14:paraId="13246347" w14:textId="48EF9EC7" w:rsidR="00FA7E56" w:rsidRPr="0066509A" w:rsidRDefault="000753DE" w:rsidP="000753DE">
      <w:pPr>
        <w:pStyle w:val="Point1"/>
        <w:rPr>
          <w:noProof/>
          <w:szCs w:val="24"/>
        </w:rPr>
      </w:pPr>
      <w:r w:rsidRPr="0066509A">
        <w:rPr>
          <w:noProof/>
        </w:rPr>
        <w:t>(b)</w:t>
      </w:r>
      <w:r w:rsidRPr="0066509A">
        <w:rPr>
          <w:noProof/>
          <w:szCs w:val="24"/>
        </w:rPr>
        <w:tab/>
      </w:r>
      <w:r w:rsidR="00FA7E56" w:rsidRPr="0066509A">
        <w:rPr>
          <w:noProof/>
        </w:rPr>
        <w:t xml:space="preserve">exemptions </w:t>
      </w:r>
      <w:r w:rsidR="001261C4" w:rsidRPr="0066509A">
        <w:rPr>
          <w:noProof/>
        </w:rPr>
        <w:t xml:space="preserve">from inspection </w:t>
      </w:r>
      <w:r w:rsidR="00FA7E56" w:rsidRPr="0066509A">
        <w:rPr>
          <w:noProof/>
        </w:rPr>
        <w:t xml:space="preserve">for handheld </w:t>
      </w:r>
      <w:r w:rsidR="001261C4" w:rsidRPr="0066509A">
        <w:rPr>
          <w:noProof/>
        </w:rPr>
        <w:t xml:space="preserve">application </w:t>
      </w:r>
      <w:r w:rsidR="00FA7E56" w:rsidRPr="0066509A">
        <w:rPr>
          <w:noProof/>
        </w:rPr>
        <w:t>equipment or knapsack sprayers</w:t>
      </w:r>
      <w:r w:rsidR="001261C4" w:rsidRPr="0066509A">
        <w:rPr>
          <w:noProof/>
        </w:rPr>
        <w:t>, in professional use</w:t>
      </w:r>
      <w:r w:rsidR="00FA7E56" w:rsidRPr="0066509A">
        <w:rPr>
          <w:noProof/>
        </w:rPr>
        <w:t>.</w:t>
      </w:r>
    </w:p>
    <w:p w14:paraId="2986915D" w14:textId="77777777" w:rsidR="00FA7E56" w:rsidRPr="0066509A" w:rsidRDefault="00FA7E56" w:rsidP="00FA7E56">
      <w:pPr>
        <w:rPr>
          <w:noProof/>
          <w:szCs w:val="24"/>
        </w:rPr>
      </w:pPr>
      <w:r w:rsidRPr="0066509A">
        <w:rPr>
          <w:noProof/>
          <w:szCs w:val="24"/>
        </w:rPr>
        <w:t>Training and advisory services:</w:t>
      </w:r>
    </w:p>
    <w:p w14:paraId="2A8361F2" w14:textId="78EB82ED" w:rsidR="00FA7E56" w:rsidRPr="0066509A" w:rsidRDefault="00E65BCC" w:rsidP="000753DE">
      <w:pPr>
        <w:pStyle w:val="Point0"/>
        <w:rPr>
          <w:noProof/>
          <w:szCs w:val="24"/>
        </w:rPr>
      </w:pPr>
      <w:r w:rsidRPr="0066509A">
        <w:rPr>
          <w:noProof/>
          <w:lang w:val="en-US"/>
        </w:rPr>
        <w:t>10</w:t>
      </w:r>
      <w:r w:rsidR="000753DE" w:rsidRPr="0066509A">
        <w:rPr>
          <w:noProof/>
          <w:lang w:val="en-US"/>
        </w:rPr>
        <w:t>.</w:t>
      </w:r>
      <w:r w:rsidR="000753DE" w:rsidRPr="0066509A">
        <w:rPr>
          <w:noProof/>
          <w:szCs w:val="24"/>
          <w:lang w:val="en-US"/>
        </w:rPr>
        <w:tab/>
      </w:r>
      <w:r w:rsidR="00FA7E56" w:rsidRPr="0066509A">
        <w:rPr>
          <w:noProof/>
          <w:lang w:val="en-US"/>
        </w:rPr>
        <w:t xml:space="preserve">the percentage </w:t>
      </w:r>
      <w:r w:rsidR="00FA7E56" w:rsidRPr="0066509A">
        <w:rPr>
          <w:noProof/>
        </w:rPr>
        <w:t>of professional users, advis</w:t>
      </w:r>
      <w:r w:rsidR="00FF5912" w:rsidRPr="0066509A">
        <w:rPr>
          <w:noProof/>
        </w:rPr>
        <w:t>o</w:t>
      </w:r>
      <w:r w:rsidR="00FA7E56" w:rsidRPr="0066509A">
        <w:rPr>
          <w:noProof/>
        </w:rPr>
        <w:t>rs and distributors trained</w:t>
      </w:r>
      <w:r w:rsidR="00C12CC9" w:rsidRPr="0066509A">
        <w:rPr>
          <w:noProof/>
        </w:rPr>
        <w:t xml:space="preserve"> in the</w:t>
      </w:r>
      <w:r w:rsidR="006E2EF5" w:rsidRPr="0066509A">
        <w:rPr>
          <w:noProof/>
        </w:rPr>
        <w:t xml:space="preserve"> subjects </w:t>
      </w:r>
      <w:r w:rsidR="00C12CC9" w:rsidRPr="0066509A">
        <w:rPr>
          <w:noProof/>
        </w:rPr>
        <w:t xml:space="preserve">listed in Annex </w:t>
      </w:r>
      <w:r w:rsidR="00DD749A" w:rsidRPr="0066509A">
        <w:rPr>
          <w:noProof/>
        </w:rPr>
        <w:t>III</w:t>
      </w:r>
      <w:r w:rsidR="00C12CC9" w:rsidRPr="0066509A">
        <w:rPr>
          <w:noProof/>
        </w:rPr>
        <w:t xml:space="preserve"> and holding a training certificate </w:t>
      </w:r>
      <w:r w:rsidR="008F35D4" w:rsidRPr="0066509A">
        <w:rPr>
          <w:rFonts w:eastAsia="Times New Roman"/>
          <w:noProof/>
          <w:lang w:eastAsia="en-IE"/>
        </w:rPr>
        <w:t xml:space="preserve"> in accordance with Article 25 or who has a</w:t>
      </w:r>
      <w:r w:rsidR="008F35D4" w:rsidRPr="0066509A">
        <w:rPr>
          <w:rFonts w:eastAsia="Times New Roman"/>
          <w:noProof/>
          <w:szCs w:val="24"/>
          <w:lang w:eastAsia="en-IE"/>
        </w:rPr>
        <w:t xml:space="preserve"> proof of entry in a central electronic register in accordance with Article 25(5)</w:t>
      </w:r>
      <w:r w:rsidR="00990C1A" w:rsidRPr="0066509A">
        <w:rPr>
          <w:noProof/>
        </w:rPr>
        <w:t>,</w:t>
      </w:r>
      <w:r w:rsidR="00FA7E56" w:rsidRPr="0066509A">
        <w:rPr>
          <w:noProof/>
        </w:rPr>
        <w:t xml:space="preserve"> broken down by professional user</w:t>
      </w:r>
      <w:r w:rsidR="00FF5912" w:rsidRPr="0066509A">
        <w:rPr>
          <w:noProof/>
        </w:rPr>
        <w:t>s</w:t>
      </w:r>
      <w:r w:rsidR="00FA7E56" w:rsidRPr="0066509A">
        <w:rPr>
          <w:noProof/>
        </w:rPr>
        <w:t>, advis</w:t>
      </w:r>
      <w:r w:rsidR="00FF5912" w:rsidRPr="0066509A">
        <w:rPr>
          <w:noProof/>
        </w:rPr>
        <w:t>o</w:t>
      </w:r>
      <w:r w:rsidR="00FA7E56" w:rsidRPr="0066509A">
        <w:rPr>
          <w:noProof/>
        </w:rPr>
        <w:t>rs and distributors;</w:t>
      </w:r>
    </w:p>
    <w:p w14:paraId="0D514D7F" w14:textId="7E0AAD36" w:rsidR="00FA7E56" w:rsidRPr="0066509A" w:rsidRDefault="00E65BCC" w:rsidP="000753DE">
      <w:pPr>
        <w:pStyle w:val="Point0"/>
        <w:rPr>
          <w:noProof/>
          <w:szCs w:val="24"/>
        </w:rPr>
      </w:pPr>
      <w:r w:rsidRPr="0066509A">
        <w:rPr>
          <w:noProof/>
          <w:lang w:val="en-US"/>
        </w:rPr>
        <w:t>11</w:t>
      </w:r>
      <w:r w:rsidR="000753DE" w:rsidRPr="0066509A">
        <w:rPr>
          <w:noProof/>
          <w:lang w:val="en-US"/>
        </w:rPr>
        <w:t>.</w:t>
      </w:r>
      <w:r w:rsidR="000753DE" w:rsidRPr="0066509A">
        <w:rPr>
          <w:noProof/>
          <w:szCs w:val="24"/>
          <w:lang w:val="en-US"/>
        </w:rPr>
        <w:tab/>
      </w:r>
      <w:r w:rsidR="00FA7E56" w:rsidRPr="0066509A">
        <w:rPr>
          <w:noProof/>
          <w:lang w:val="en-US"/>
        </w:rPr>
        <w:t xml:space="preserve">the percentage </w:t>
      </w:r>
      <w:r w:rsidR="00FA7E56" w:rsidRPr="0066509A">
        <w:rPr>
          <w:noProof/>
        </w:rPr>
        <w:t xml:space="preserve">of professional users that </w:t>
      </w:r>
      <w:r w:rsidR="00142823" w:rsidRPr="0066509A">
        <w:rPr>
          <w:noProof/>
        </w:rPr>
        <w:t>fail</w:t>
      </w:r>
      <w:r w:rsidR="00FF5912" w:rsidRPr="0066509A">
        <w:rPr>
          <w:noProof/>
        </w:rPr>
        <w:t>ed</w:t>
      </w:r>
      <w:r w:rsidR="00142823" w:rsidRPr="0066509A">
        <w:rPr>
          <w:noProof/>
        </w:rPr>
        <w:t xml:space="preserve"> to comply with the obligation to </w:t>
      </w:r>
      <w:r w:rsidR="00FA7E56" w:rsidRPr="0066509A">
        <w:rPr>
          <w:noProof/>
        </w:rPr>
        <w:t>use independent advisory services at least once a year.</w:t>
      </w:r>
    </w:p>
    <w:p w14:paraId="170514C4" w14:textId="7D20E8E6" w:rsidR="00FA7E56" w:rsidRPr="0066509A" w:rsidRDefault="00FA7E56" w:rsidP="00FA7E56">
      <w:pPr>
        <w:rPr>
          <w:noProof/>
          <w:szCs w:val="24"/>
        </w:rPr>
      </w:pPr>
      <w:r w:rsidRPr="0066509A">
        <w:rPr>
          <w:noProof/>
        </w:rPr>
        <w:t>Application equipment</w:t>
      </w:r>
      <w:r w:rsidR="008F314E" w:rsidRPr="0066509A">
        <w:rPr>
          <w:noProof/>
        </w:rPr>
        <w:t xml:space="preserve"> in professional use</w:t>
      </w:r>
      <w:r w:rsidRPr="0066509A">
        <w:rPr>
          <w:noProof/>
        </w:rPr>
        <w:t>:</w:t>
      </w:r>
    </w:p>
    <w:p w14:paraId="38FA557C" w14:textId="755D25DB" w:rsidR="00FA7E56" w:rsidRPr="0066509A" w:rsidRDefault="00E65BCC" w:rsidP="000753DE">
      <w:pPr>
        <w:pStyle w:val="Point0"/>
        <w:rPr>
          <w:noProof/>
          <w:szCs w:val="24"/>
        </w:rPr>
      </w:pPr>
      <w:r w:rsidRPr="0066509A">
        <w:rPr>
          <w:noProof/>
        </w:rPr>
        <w:t>12</w:t>
      </w:r>
      <w:r w:rsidR="000753DE" w:rsidRPr="0066509A">
        <w:rPr>
          <w:noProof/>
        </w:rPr>
        <w:t>.</w:t>
      </w:r>
      <w:r w:rsidR="000753DE" w:rsidRPr="0066509A">
        <w:rPr>
          <w:noProof/>
          <w:szCs w:val="24"/>
        </w:rPr>
        <w:tab/>
      </w:r>
      <w:r w:rsidR="00FA7E56" w:rsidRPr="0066509A">
        <w:rPr>
          <w:noProof/>
        </w:rPr>
        <w:t xml:space="preserve">the estimated percentage of application equipment </w:t>
      </w:r>
      <w:r w:rsidR="008F314E" w:rsidRPr="0066509A">
        <w:rPr>
          <w:noProof/>
        </w:rPr>
        <w:t xml:space="preserve">in professional use </w:t>
      </w:r>
      <w:r w:rsidR="00FA7E56" w:rsidRPr="0066509A">
        <w:rPr>
          <w:noProof/>
        </w:rPr>
        <w:t>registered on the electronic register of application equipment in professional</w:t>
      </w:r>
      <w:r w:rsidR="008F314E" w:rsidRPr="0066509A">
        <w:rPr>
          <w:noProof/>
        </w:rPr>
        <w:t xml:space="preserve"> use</w:t>
      </w:r>
      <w:r w:rsidR="00FA7E56" w:rsidRPr="0066509A">
        <w:rPr>
          <w:noProof/>
        </w:rPr>
        <w:t>;</w:t>
      </w:r>
    </w:p>
    <w:p w14:paraId="76AE3BF4" w14:textId="175ED64F" w:rsidR="00FA7E56" w:rsidRPr="0066509A" w:rsidRDefault="00141CE9" w:rsidP="000753DE">
      <w:pPr>
        <w:pStyle w:val="Point0"/>
        <w:rPr>
          <w:noProof/>
          <w:szCs w:val="24"/>
        </w:rPr>
      </w:pPr>
      <w:r w:rsidRPr="0066509A">
        <w:rPr>
          <w:noProof/>
        </w:rPr>
        <w:t>1</w:t>
      </w:r>
      <w:r w:rsidR="00E65BCC" w:rsidRPr="0066509A">
        <w:rPr>
          <w:noProof/>
        </w:rPr>
        <w:t>3</w:t>
      </w:r>
      <w:r w:rsidR="000753DE" w:rsidRPr="0066509A">
        <w:rPr>
          <w:noProof/>
        </w:rPr>
        <w:t>.</w:t>
      </w:r>
      <w:r w:rsidR="000753DE" w:rsidRPr="0066509A">
        <w:rPr>
          <w:noProof/>
          <w:szCs w:val="24"/>
        </w:rPr>
        <w:tab/>
      </w:r>
      <w:r w:rsidR="00FA7E56" w:rsidRPr="0066509A">
        <w:rPr>
          <w:noProof/>
        </w:rPr>
        <w:t xml:space="preserve">the percentage of </w:t>
      </w:r>
      <w:r w:rsidR="00354D69" w:rsidRPr="0066509A">
        <w:rPr>
          <w:noProof/>
        </w:rPr>
        <w:t xml:space="preserve">registered </w:t>
      </w:r>
      <w:r w:rsidR="00FA7E56" w:rsidRPr="0066509A">
        <w:rPr>
          <w:noProof/>
        </w:rPr>
        <w:t xml:space="preserve">application equipment in professional use </w:t>
      </w:r>
      <w:r w:rsidR="00354D69" w:rsidRPr="0066509A">
        <w:rPr>
          <w:noProof/>
        </w:rPr>
        <w:t xml:space="preserve">and due for inspection </w:t>
      </w:r>
      <w:r w:rsidR="00FA7E56" w:rsidRPr="0066509A">
        <w:rPr>
          <w:noProof/>
        </w:rPr>
        <w:t>that has been inspected</w:t>
      </w:r>
      <w:r w:rsidR="00FF5912" w:rsidRPr="0066509A">
        <w:rPr>
          <w:noProof/>
        </w:rPr>
        <w:t>;</w:t>
      </w:r>
    </w:p>
    <w:p w14:paraId="153EEB8A" w14:textId="524F38A1" w:rsidR="00FA7E56" w:rsidRPr="0066509A" w:rsidRDefault="00141CE9" w:rsidP="000753DE">
      <w:pPr>
        <w:pStyle w:val="Point0"/>
        <w:rPr>
          <w:noProof/>
          <w:szCs w:val="24"/>
        </w:rPr>
      </w:pPr>
      <w:r w:rsidRPr="0066509A">
        <w:rPr>
          <w:noProof/>
        </w:rPr>
        <w:t>1</w:t>
      </w:r>
      <w:r w:rsidR="00E65BCC" w:rsidRPr="0066509A">
        <w:rPr>
          <w:noProof/>
        </w:rPr>
        <w:t>4</w:t>
      </w:r>
      <w:r w:rsidR="000753DE" w:rsidRPr="0066509A">
        <w:rPr>
          <w:noProof/>
        </w:rPr>
        <w:t>.</w:t>
      </w:r>
      <w:r w:rsidR="000753DE" w:rsidRPr="0066509A">
        <w:rPr>
          <w:noProof/>
          <w:szCs w:val="24"/>
        </w:rPr>
        <w:tab/>
      </w:r>
      <w:r w:rsidR="00FA7E56" w:rsidRPr="0066509A">
        <w:rPr>
          <w:noProof/>
        </w:rPr>
        <w:t>the percentage</w:t>
      </w:r>
      <w:r w:rsidR="00354D69" w:rsidRPr="0066509A">
        <w:rPr>
          <w:noProof/>
        </w:rPr>
        <w:t>, at time of inspection,</w:t>
      </w:r>
      <w:r w:rsidR="00FA7E56" w:rsidRPr="0066509A">
        <w:rPr>
          <w:noProof/>
        </w:rPr>
        <w:t xml:space="preserve"> of application equipment </w:t>
      </w:r>
      <w:r w:rsidR="008F314E" w:rsidRPr="0066509A">
        <w:rPr>
          <w:noProof/>
        </w:rPr>
        <w:t xml:space="preserve">in professional use </w:t>
      </w:r>
      <w:r w:rsidR="00C12CC9" w:rsidRPr="0066509A">
        <w:rPr>
          <w:noProof/>
        </w:rPr>
        <w:t>fitted with</w:t>
      </w:r>
      <w:r w:rsidR="00FA7E56" w:rsidRPr="0066509A">
        <w:rPr>
          <w:noProof/>
        </w:rPr>
        <w:t xml:space="preserve"> risk mitigation devices.</w:t>
      </w:r>
    </w:p>
    <w:p w14:paraId="64CBCD19" w14:textId="77777777" w:rsidR="00FA7E56" w:rsidRPr="0066509A" w:rsidRDefault="00FA7E56" w:rsidP="00FA7E56">
      <w:pPr>
        <w:rPr>
          <w:noProof/>
          <w:szCs w:val="24"/>
        </w:rPr>
      </w:pPr>
      <w:r w:rsidRPr="0066509A">
        <w:rPr>
          <w:noProof/>
          <w:szCs w:val="24"/>
        </w:rPr>
        <w:t>Member State further measures to implement integrated pest management:</w:t>
      </w:r>
    </w:p>
    <w:p w14:paraId="798813DE" w14:textId="7AA3FF34" w:rsidR="00FA7E56" w:rsidRPr="0066509A" w:rsidRDefault="000753DE" w:rsidP="6B25E89D">
      <w:pPr>
        <w:pStyle w:val="Point0"/>
        <w:rPr>
          <w:noProof/>
          <w:lang w:val="en-IE"/>
        </w:rPr>
      </w:pPr>
      <w:r w:rsidRPr="0066509A">
        <w:rPr>
          <w:noProof/>
        </w:rPr>
        <w:t>1</w:t>
      </w:r>
      <w:r w:rsidR="00E65BCC" w:rsidRPr="0066509A">
        <w:rPr>
          <w:noProof/>
        </w:rPr>
        <w:t>5</w:t>
      </w:r>
      <w:r w:rsidRPr="0066509A">
        <w:rPr>
          <w:noProof/>
        </w:rPr>
        <w:t>.</w:t>
      </w:r>
      <w:r w:rsidRPr="0066509A">
        <w:rPr>
          <w:noProof/>
          <w:szCs w:val="24"/>
        </w:rPr>
        <w:tab/>
      </w:r>
      <w:r w:rsidR="00FA7E56" w:rsidRPr="0066509A">
        <w:rPr>
          <w:noProof/>
        </w:rPr>
        <w:t xml:space="preserve">the percentage of </w:t>
      </w:r>
      <w:r w:rsidR="003B7C6A" w:rsidRPr="0066509A">
        <w:rPr>
          <w:noProof/>
          <w:szCs w:val="24"/>
        </w:rPr>
        <w:t xml:space="preserve">utilised </w:t>
      </w:r>
      <w:r w:rsidR="00FA7E56" w:rsidRPr="0066509A">
        <w:rPr>
          <w:noProof/>
        </w:rPr>
        <w:t>agricultural area in each Member State that is covered by crop-specific rules that have been made legally binding under national legislation.</w:t>
      </w:r>
    </w:p>
    <w:p w14:paraId="746F190A" w14:textId="77777777" w:rsidR="00FA7E56" w:rsidRPr="0066509A" w:rsidRDefault="00FA7E56" w:rsidP="00FA7E56">
      <w:pPr>
        <w:rPr>
          <w:noProof/>
          <w:lang w:val="en-IE"/>
        </w:rPr>
        <w:sectPr w:rsidR="00FA7E56" w:rsidRPr="0066509A" w:rsidSect="00655986">
          <w:pgSz w:w="11907" w:h="16839"/>
          <w:pgMar w:top="1134" w:right="1417" w:bottom="1134" w:left="1417" w:header="709" w:footer="709" w:gutter="0"/>
          <w:cols w:space="720"/>
          <w:docGrid w:linePitch="360"/>
        </w:sectPr>
      </w:pPr>
    </w:p>
    <w:p w14:paraId="30E49EE8" w14:textId="71E59021" w:rsidR="00FA7E56" w:rsidRPr="0066509A" w:rsidRDefault="6B25E89D" w:rsidP="6B25E89D">
      <w:pPr>
        <w:pStyle w:val="Annexetitre"/>
        <w:rPr>
          <w:noProof/>
          <w:lang w:val="en-IE"/>
        </w:rPr>
      </w:pPr>
      <w:r w:rsidRPr="0066509A">
        <w:rPr>
          <w:noProof/>
          <w:lang w:val="en-IE"/>
        </w:rPr>
        <w:t xml:space="preserve">ANNEX III </w:t>
      </w:r>
    </w:p>
    <w:p w14:paraId="4DB0F5F5" w14:textId="44C4A3FC" w:rsidR="00FA7E56" w:rsidRPr="0066509A" w:rsidRDefault="6B25E89D" w:rsidP="6B25E89D">
      <w:pPr>
        <w:shd w:val="clear" w:color="auto" w:fill="FFFFFF" w:themeFill="background1"/>
        <w:spacing w:before="240" w:line="312" w:lineRule="atLeast"/>
        <w:jc w:val="center"/>
        <w:rPr>
          <w:rFonts w:eastAsia="Times New Roman"/>
          <w:b/>
          <w:bCs/>
          <w:noProof/>
          <w:lang w:val="en-IE" w:eastAsia="en-IE"/>
        </w:rPr>
      </w:pPr>
      <w:r w:rsidRPr="0066509A">
        <w:rPr>
          <w:rFonts w:eastAsia="Times New Roman"/>
          <w:b/>
          <w:bCs/>
          <w:noProof/>
          <w:lang w:val="en-IE" w:eastAsia="en-IE"/>
        </w:rPr>
        <w:t>TRAINING SUBJECTS REFERRED TO IN ARTICLE 25</w:t>
      </w:r>
    </w:p>
    <w:p w14:paraId="18D8A361" w14:textId="1E44B82C" w:rsidR="000753DE" w:rsidRPr="0066509A" w:rsidRDefault="00EF27F7" w:rsidP="00EF27F7">
      <w:pPr>
        <w:pStyle w:val="Point0"/>
        <w:rPr>
          <w:rFonts w:eastAsia="Times New Roman"/>
          <w:noProof/>
          <w:szCs w:val="24"/>
          <w:lang w:val="en-IE" w:eastAsia="en-IE"/>
        </w:rPr>
      </w:pPr>
      <w:r w:rsidRPr="0066509A">
        <w:rPr>
          <w:rFonts w:eastAsia="Times New Roman"/>
          <w:bCs/>
          <w:noProof/>
          <w:szCs w:val="24"/>
          <w:lang w:val="en-IE" w:eastAsia="en-IE"/>
        </w:rPr>
        <w:t>1.</w:t>
      </w:r>
      <w:r w:rsidRPr="0066509A">
        <w:rPr>
          <w:rFonts w:eastAsia="Times New Roman"/>
          <w:b/>
          <w:bCs/>
          <w:noProof/>
          <w:szCs w:val="24"/>
          <w:lang w:val="en-IE" w:eastAsia="en-IE"/>
        </w:rPr>
        <w:tab/>
      </w:r>
      <w:r w:rsidRPr="0066509A">
        <w:rPr>
          <w:rFonts w:eastAsia="Times New Roman"/>
          <w:noProof/>
          <w:szCs w:val="24"/>
          <w:lang w:val="en-IE" w:eastAsia="en-IE"/>
        </w:rPr>
        <w:t xml:space="preserve">All relevant legislation regarding </w:t>
      </w:r>
      <w:r w:rsidRPr="0066509A">
        <w:rPr>
          <w:bCs/>
          <w:noProof/>
          <w:szCs w:val="24"/>
        </w:rPr>
        <w:t>plant protection product</w:t>
      </w:r>
      <w:r w:rsidRPr="0066509A">
        <w:rPr>
          <w:noProof/>
          <w:szCs w:val="24"/>
        </w:rPr>
        <w:t>s</w:t>
      </w:r>
      <w:r w:rsidRPr="0066509A" w:rsidDel="00654EA5">
        <w:rPr>
          <w:rFonts w:eastAsia="Times New Roman"/>
          <w:noProof/>
          <w:szCs w:val="24"/>
          <w:lang w:val="en-IE" w:eastAsia="en-IE"/>
        </w:rPr>
        <w:t xml:space="preserve"> </w:t>
      </w:r>
      <w:r w:rsidRPr="0066509A">
        <w:rPr>
          <w:rFonts w:eastAsia="Times New Roman"/>
          <w:noProof/>
          <w:szCs w:val="24"/>
          <w:lang w:val="en-IE" w:eastAsia="en-IE"/>
        </w:rPr>
        <w:t xml:space="preserve">and their use and </w:t>
      </w:r>
      <w:r w:rsidR="008C1752" w:rsidRPr="0066509A">
        <w:rPr>
          <w:rFonts w:eastAsia="Times New Roman"/>
          <w:noProof/>
          <w:szCs w:val="24"/>
          <w:lang w:val="en-IE" w:eastAsia="en-IE"/>
        </w:rPr>
        <w:t xml:space="preserve">risk </w:t>
      </w:r>
      <w:r w:rsidRPr="0066509A">
        <w:rPr>
          <w:rFonts w:eastAsia="Times New Roman"/>
          <w:noProof/>
          <w:szCs w:val="24"/>
          <w:lang w:val="en-IE" w:eastAsia="en-IE"/>
        </w:rPr>
        <w:t>and in particular this Regulation.</w:t>
      </w:r>
      <w:r w:rsidR="008F68B9" w:rsidRPr="0066509A">
        <w:rPr>
          <w:rFonts w:eastAsia="Times New Roman"/>
          <w:noProof/>
          <w:szCs w:val="24"/>
          <w:lang w:val="en-IE" w:eastAsia="en-IE"/>
        </w:rPr>
        <w:t xml:space="preserve"> While not exclusive, the following legislation is relevant:</w:t>
      </w:r>
    </w:p>
    <w:p w14:paraId="178EAA23" w14:textId="4747DAE0" w:rsidR="008F68B9" w:rsidRPr="0066509A" w:rsidRDefault="00840C9B" w:rsidP="00E65BCC">
      <w:pPr>
        <w:pStyle w:val="Text1"/>
        <w:rPr>
          <w:rFonts w:eastAsia="Calibri"/>
          <w:noProof/>
          <w:szCs w:val="24"/>
          <w:lang w:val="en-US"/>
        </w:rPr>
      </w:pPr>
      <w:r w:rsidRPr="0066509A">
        <w:rPr>
          <w:noProof/>
          <w:szCs w:val="24"/>
        </w:rPr>
        <w:t>Regulation (EC) No 1107/2009 of the European Parliament and of the Council</w:t>
      </w:r>
      <w:r w:rsidRPr="0066509A">
        <w:rPr>
          <w:rStyle w:val="FootnoteReference"/>
          <w:noProof/>
          <w:szCs w:val="24"/>
        </w:rPr>
        <w:footnoteReference w:id="4"/>
      </w:r>
    </w:p>
    <w:p w14:paraId="5721C19A" w14:textId="51731FF6" w:rsidR="008F68B9" w:rsidRPr="0066509A" w:rsidRDefault="008F68B9" w:rsidP="00E65BCC">
      <w:pPr>
        <w:pStyle w:val="Text1"/>
        <w:rPr>
          <w:rFonts w:eastAsia="Calibri"/>
          <w:noProof/>
          <w:szCs w:val="24"/>
          <w:lang w:val="en-US"/>
        </w:rPr>
      </w:pPr>
      <w:r w:rsidRPr="0066509A">
        <w:rPr>
          <w:rFonts w:eastAsia="Calibri"/>
          <w:noProof/>
          <w:szCs w:val="24"/>
          <w:lang w:val="en-US"/>
        </w:rPr>
        <w:t xml:space="preserve">Regulation </w:t>
      </w:r>
      <w:r w:rsidR="00840C9B" w:rsidRPr="0066509A">
        <w:rPr>
          <w:rFonts w:eastAsia="Calibri"/>
          <w:noProof/>
          <w:szCs w:val="24"/>
          <w:lang w:val="en-US"/>
        </w:rPr>
        <w:t>(</w:t>
      </w:r>
      <w:r w:rsidRPr="0066509A">
        <w:rPr>
          <w:rFonts w:eastAsia="Calibri"/>
          <w:noProof/>
          <w:szCs w:val="24"/>
          <w:lang w:val="en-US"/>
        </w:rPr>
        <w:t>EC</w:t>
      </w:r>
      <w:r w:rsidR="00840C9B" w:rsidRPr="0066509A">
        <w:rPr>
          <w:rFonts w:eastAsia="Calibri"/>
          <w:noProof/>
          <w:szCs w:val="24"/>
          <w:lang w:val="en-US"/>
        </w:rPr>
        <w:t>)</w:t>
      </w:r>
      <w:r w:rsidRPr="0066509A">
        <w:rPr>
          <w:rFonts w:eastAsia="Calibri"/>
          <w:noProof/>
          <w:szCs w:val="24"/>
          <w:lang w:val="en-US"/>
        </w:rPr>
        <w:t xml:space="preserve"> No 396/2005 </w:t>
      </w:r>
      <w:r w:rsidR="00840C9B" w:rsidRPr="0066509A">
        <w:rPr>
          <w:noProof/>
          <w:szCs w:val="24"/>
        </w:rPr>
        <w:t>of the European Parliament and of the Council</w:t>
      </w:r>
      <w:r w:rsidR="00840C9B" w:rsidRPr="0066509A">
        <w:rPr>
          <w:rFonts w:eastAsia="Calibri"/>
          <w:noProof/>
          <w:szCs w:val="24"/>
          <w:lang w:val="en-US"/>
        </w:rPr>
        <w:t xml:space="preserve"> </w:t>
      </w:r>
      <w:r w:rsidR="00840C9B" w:rsidRPr="0066509A">
        <w:rPr>
          <w:rStyle w:val="FootnoteReference"/>
          <w:rFonts w:eastAsia="Calibri"/>
          <w:noProof/>
          <w:szCs w:val="24"/>
          <w:lang w:val="en-US"/>
        </w:rPr>
        <w:footnoteReference w:id="5"/>
      </w:r>
    </w:p>
    <w:p w14:paraId="450D1653" w14:textId="0DA1FCF7" w:rsidR="008F68B9" w:rsidRPr="0066509A" w:rsidRDefault="00840C9B" w:rsidP="00E65BCC">
      <w:pPr>
        <w:pStyle w:val="Text1"/>
        <w:rPr>
          <w:rFonts w:eastAsia="Calibri"/>
          <w:noProof/>
          <w:szCs w:val="24"/>
          <w:lang w:val="en-US"/>
        </w:rPr>
      </w:pPr>
      <w:r w:rsidRPr="0066509A">
        <w:rPr>
          <w:noProof/>
          <w:szCs w:val="24"/>
        </w:rPr>
        <w:t>Regulation (EU) No 528/2012 of the European Parliament and of the Council</w:t>
      </w:r>
      <w:r w:rsidRPr="0066509A">
        <w:rPr>
          <w:rStyle w:val="FootnoteReference"/>
          <w:noProof/>
          <w:szCs w:val="24"/>
        </w:rPr>
        <w:footnoteReference w:id="6"/>
      </w:r>
    </w:p>
    <w:p w14:paraId="221E3EC7" w14:textId="11AEF893" w:rsidR="008F68B9" w:rsidRPr="0066509A" w:rsidRDefault="008F68B9" w:rsidP="00E65BCC">
      <w:pPr>
        <w:pStyle w:val="Text1"/>
        <w:rPr>
          <w:rFonts w:eastAsia="Calibri"/>
          <w:noProof/>
          <w:szCs w:val="24"/>
          <w:lang w:val="en-US"/>
        </w:rPr>
      </w:pPr>
      <w:r w:rsidRPr="0066509A">
        <w:rPr>
          <w:rFonts w:eastAsia="Calibri"/>
          <w:noProof/>
          <w:szCs w:val="24"/>
          <w:lang w:val="en-US"/>
        </w:rPr>
        <w:t xml:space="preserve">Regulation </w:t>
      </w:r>
      <w:r w:rsidR="00840C9B" w:rsidRPr="0066509A">
        <w:rPr>
          <w:rFonts w:eastAsia="Calibri"/>
          <w:noProof/>
          <w:szCs w:val="24"/>
          <w:lang w:val="en-US"/>
        </w:rPr>
        <w:t>(</w:t>
      </w:r>
      <w:r w:rsidRPr="0066509A">
        <w:rPr>
          <w:rFonts w:eastAsia="Calibri"/>
          <w:noProof/>
          <w:szCs w:val="24"/>
          <w:lang w:val="en-US"/>
        </w:rPr>
        <w:t>EC</w:t>
      </w:r>
      <w:r w:rsidR="00840C9B" w:rsidRPr="0066509A">
        <w:rPr>
          <w:rFonts w:eastAsia="Calibri"/>
          <w:noProof/>
          <w:szCs w:val="24"/>
          <w:lang w:val="en-US"/>
        </w:rPr>
        <w:t>)</w:t>
      </w:r>
      <w:r w:rsidRPr="0066509A">
        <w:rPr>
          <w:rFonts w:eastAsia="Calibri"/>
          <w:noProof/>
          <w:szCs w:val="24"/>
          <w:lang w:val="en-US"/>
        </w:rPr>
        <w:t xml:space="preserve"> No 1185/2009 </w:t>
      </w:r>
      <w:r w:rsidR="00840C9B" w:rsidRPr="0066509A">
        <w:rPr>
          <w:noProof/>
          <w:szCs w:val="24"/>
        </w:rPr>
        <w:t>of the European Parliament and of the Council</w:t>
      </w:r>
      <w:r w:rsidR="00840C9B" w:rsidRPr="0066509A">
        <w:rPr>
          <w:rFonts w:eastAsia="Calibri"/>
          <w:noProof/>
          <w:szCs w:val="24"/>
          <w:lang w:val="en-US"/>
        </w:rPr>
        <w:t xml:space="preserve"> </w:t>
      </w:r>
      <w:r w:rsidR="00840C9B" w:rsidRPr="0066509A">
        <w:rPr>
          <w:rStyle w:val="FootnoteReference"/>
          <w:rFonts w:eastAsia="Calibri"/>
          <w:noProof/>
          <w:szCs w:val="24"/>
          <w:lang w:val="en-US"/>
        </w:rPr>
        <w:footnoteReference w:id="7"/>
      </w:r>
    </w:p>
    <w:p w14:paraId="7D5B1CD9" w14:textId="4B81203F" w:rsidR="008F68B9" w:rsidRPr="0066509A" w:rsidRDefault="008F68B9" w:rsidP="00E65BCC">
      <w:pPr>
        <w:pStyle w:val="Text1"/>
        <w:rPr>
          <w:rFonts w:eastAsia="Calibri"/>
          <w:noProof/>
          <w:szCs w:val="24"/>
          <w:lang w:val="en-US"/>
        </w:rPr>
      </w:pPr>
      <w:r w:rsidRPr="0066509A">
        <w:rPr>
          <w:rFonts w:eastAsia="Calibri"/>
          <w:noProof/>
          <w:szCs w:val="24"/>
          <w:lang w:val="en-US"/>
        </w:rPr>
        <w:t xml:space="preserve">Regulation EC No 1272/2008 </w:t>
      </w:r>
      <w:r w:rsidR="00BC3914" w:rsidRPr="0066509A">
        <w:rPr>
          <w:noProof/>
          <w:szCs w:val="24"/>
        </w:rPr>
        <w:t>of the European Parliament and of the Council</w:t>
      </w:r>
      <w:r w:rsidR="00BC3914" w:rsidRPr="0066509A">
        <w:rPr>
          <w:rFonts w:eastAsia="Calibri"/>
          <w:noProof/>
          <w:szCs w:val="24"/>
          <w:lang w:val="en-US"/>
        </w:rPr>
        <w:t xml:space="preserve"> </w:t>
      </w:r>
      <w:r w:rsidR="00BC3914" w:rsidRPr="0066509A">
        <w:rPr>
          <w:rStyle w:val="FootnoteReference"/>
          <w:rFonts w:eastAsia="Calibri"/>
          <w:noProof/>
          <w:szCs w:val="24"/>
          <w:lang w:val="en-US"/>
        </w:rPr>
        <w:footnoteReference w:id="8"/>
      </w:r>
    </w:p>
    <w:p w14:paraId="2B6EB8C1" w14:textId="021604B9" w:rsidR="008F68B9" w:rsidRPr="0066509A" w:rsidRDefault="00840C9B" w:rsidP="00E65BCC">
      <w:pPr>
        <w:pStyle w:val="Text1"/>
        <w:rPr>
          <w:rFonts w:eastAsia="Calibri"/>
          <w:noProof/>
          <w:szCs w:val="24"/>
          <w:lang w:val="en-US"/>
        </w:rPr>
      </w:pPr>
      <w:r w:rsidRPr="0066509A">
        <w:rPr>
          <w:noProof/>
          <w:szCs w:val="24"/>
          <w:lang w:eastAsia="en-IE"/>
        </w:rPr>
        <w:t>Regulation (EU) 2017/625 of the European Parliament and of the Council</w:t>
      </w:r>
      <w:r w:rsidRPr="0066509A">
        <w:rPr>
          <w:rStyle w:val="FootnoteReference"/>
          <w:rFonts w:eastAsia="Times New Roman"/>
          <w:noProof/>
          <w:szCs w:val="24"/>
          <w:lang w:eastAsia="en-IE"/>
        </w:rPr>
        <w:footnoteReference w:id="9"/>
      </w:r>
    </w:p>
    <w:p w14:paraId="783E356E" w14:textId="3F744442" w:rsidR="00BC3914" w:rsidRPr="0066509A" w:rsidRDefault="00840C9B" w:rsidP="00E65BCC">
      <w:pPr>
        <w:pStyle w:val="Text1"/>
        <w:rPr>
          <w:rFonts w:eastAsia="Times New Roman"/>
          <w:noProof/>
          <w:szCs w:val="24"/>
          <w:lang w:eastAsia="en-IE"/>
        </w:rPr>
      </w:pPr>
      <w:r w:rsidRPr="0066509A">
        <w:rPr>
          <w:noProof/>
          <w:szCs w:val="24"/>
        </w:rPr>
        <w:t>Regulation (EU) 2021/2115</w:t>
      </w:r>
      <w:r w:rsidRPr="0066509A">
        <w:rPr>
          <w:rFonts w:eastAsia="Times New Roman"/>
          <w:noProof/>
          <w:szCs w:val="24"/>
          <w:lang w:eastAsia="en-IE"/>
        </w:rPr>
        <w:t xml:space="preserve"> of the European Parliament and of the Council</w:t>
      </w:r>
      <w:r w:rsidR="00BC3914" w:rsidRPr="0066509A">
        <w:rPr>
          <w:rStyle w:val="FootnoteReference"/>
          <w:rFonts w:eastAsia="Times New Roman"/>
          <w:noProof/>
          <w:szCs w:val="24"/>
          <w:lang w:eastAsia="en-IE"/>
        </w:rPr>
        <w:footnoteReference w:id="10"/>
      </w:r>
    </w:p>
    <w:p w14:paraId="6A6B6C45" w14:textId="557738C5" w:rsidR="008F35D4" w:rsidRPr="0066509A" w:rsidRDefault="008F35D4" w:rsidP="00E65BCC">
      <w:pPr>
        <w:pStyle w:val="Text1"/>
        <w:rPr>
          <w:rFonts w:eastAsia="Times New Roman"/>
          <w:noProof/>
          <w:szCs w:val="24"/>
          <w:lang w:eastAsia="en-IE"/>
        </w:rPr>
      </w:pPr>
      <w:r w:rsidRPr="0066509A">
        <w:rPr>
          <w:noProof/>
        </w:rPr>
        <w:t>Directive 2006/42/EC of the European Parliament and of the Council</w:t>
      </w:r>
      <w:r w:rsidRPr="0066509A">
        <w:rPr>
          <w:rStyle w:val="FootnoteReference"/>
          <w:noProof/>
        </w:rPr>
        <w:footnoteReference w:id="11"/>
      </w:r>
    </w:p>
    <w:p w14:paraId="3051D172" w14:textId="2CF2C361" w:rsidR="008F68B9" w:rsidRPr="0066509A" w:rsidRDefault="00BC3914" w:rsidP="00E65BCC">
      <w:pPr>
        <w:pStyle w:val="Text1"/>
        <w:rPr>
          <w:rFonts w:eastAsia="Calibri"/>
          <w:noProof/>
          <w:szCs w:val="24"/>
          <w:lang w:val="en-US"/>
        </w:rPr>
      </w:pPr>
      <w:r w:rsidRPr="0066509A">
        <w:rPr>
          <w:noProof/>
          <w:szCs w:val="24"/>
        </w:rPr>
        <w:t>Directive 2009/127/EC of the European Parliament and of the Council</w:t>
      </w:r>
      <w:r w:rsidRPr="0066509A">
        <w:rPr>
          <w:rStyle w:val="FootnoteReference"/>
          <w:rFonts w:eastAsia="Calibri"/>
          <w:noProof/>
          <w:szCs w:val="24"/>
          <w:lang w:val="en-US"/>
        </w:rPr>
        <w:footnoteReference w:id="12"/>
      </w:r>
    </w:p>
    <w:p w14:paraId="2E4DA7F9" w14:textId="7D83DBA4" w:rsidR="00BC3914" w:rsidRPr="0066509A" w:rsidRDefault="008F68B9" w:rsidP="00E65BCC">
      <w:pPr>
        <w:pStyle w:val="Text1"/>
        <w:rPr>
          <w:noProof/>
          <w:szCs w:val="24"/>
          <w:lang w:eastAsia="en-IE"/>
        </w:rPr>
      </w:pPr>
      <w:r w:rsidRPr="0066509A">
        <w:rPr>
          <w:noProof/>
          <w:szCs w:val="24"/>
          <w:lang w:eastAsia="en-IE"/>
        </w:rPr>
        <w:t>Directive 2000/60/EC of the European Parliament and of the Council</w:t>
      </w:r>
      <w:r w:rsidRPr="0066509A">
        <w:rPr>
          <w:rStyle w:val="FootnoteReference"/>
          <w:noProof/>
          <w:szCs w:val="24"/>
          <w:lang w:eastAsia="en-IE"/>
        </w:rPr>
        <w:footnoteReference w:id="13"/>
      </w:r>
    </w:p>
    <w:p w14:paraId="285D1071" w14:textId="17C5A596" w:rsidR="008F68B9" w:rsidRPr="0066509A" w:rsidRDefault="00F16582" w:rsidP="00E65BCC">
      <w:pPr>
        <w:pStyle w:val="Text1"/>
        <w:rPr>
          <w:rFonts w:eastAsia="Calibri"/>
          <w:noProof/>
          <w:szCs w:val="24"/>
          <w:lang w:val="en-US"/>
        </w:rPr>
      </w:pPr>
      <w:r>
        <w:rPr>
          <w:noProof/>
          <w:szCs w:val="24"/>
        </w:rPr>
        <w:t xml:space="preserve">Council </w:t>
      </w:r>
      <w:r w:rsidR="008F68B9" w:rsidRPr="0066509A">
        <w:rPr>
          <w:noProof/>
          <w:szCs w:val="24"/>
        </w:rPr>
        <w:t>Directive 89/391/EEC</w:t>
      </w:r>
      <w:r w:rsidR="00BC3914" w:rsidRPr="0066509A">
        <w:rPr>
          <w:rStyle w:val="FootnoteReference"/>
          <w:rFonts w:eastAsia="Calibri"/>
          <w:noProof/>
          <w:szCs w:val="24"/>
          <w:lang w:val="en-US"/>
        </w:rPr>
        <w:footnoteReference w:id="14"/>
      </w:r>
    </w:p>
    <w:p w14:paraId="7EA6D187" w14:textId="77777777" w:rsidR="00605045" w:rsidRPr="0066509A" w:rsidRDefault="00605045" w:rsidP="00605045">
      <w:pPr>
        <w:pStyle w:val="Text1"/>
        <w:rPr>
          <w:noProof/>
        </w:rPr>
      </w:pPr>
      <w:r w:rsidRPr="0066509A">
        <w:rPr>
          <w:noProof/>
        </w:rPr>
        <w:t>Council Directive 89/656/EEC</w:t>
      </w:r>
      <w:r w:rsidRPr="0066509A">
        <w:rPr>
          <w:rStyle w:val="FootnoteReference"/>
          <w:noProof/>
        </w:rPr>
        <w:footnoteReference w:id="15"/>
      </w:r>
      <w:r w:rsidRPr="0066509A">
        <w:rPr>
          <w:noProof/>
        </w:rPr>
        <w:t xml:space="preserve"> </w:t>
      </w:r>
    </w:p>
    <w:p w14:paraId="60C12B8A" w14:textId="77777777" w:rsidR="00605045" w:rsidRPr="0066509A" w:rsidRDefault="00605045" w:rsidP="00605045">
      <w:pPr>
        <w:pStyle w:val="Text1"/>
        <w:rPr>
          <w:noProof/>
        </w:rPr>
      </w:pPr>
      <w:r w:rsidRPr="0066509A">
        <w:rPr>
          <w:noProof/>
        </w:rPr>
        <w:t>Council Directive 98/24/EC</w:t>
      </w:r>
      <w:r w:rsidRPr="0066509A">
        <w:rPr>
          <w:rStyle w:val="FootnoteReference"/>
          <w:noProof/>
        </w:rPr>
        <w:footnoteReference w:id="16"/>
      </w:r>
      <w:r w:rsidRPr="0066509A">
        <w:rPr>
          <w:noProof/>
        </w:rPr>
        <w:t xml:space="preserve"> </w:t>
      </w:r>
    </w:p>
    <w:p w14:paraId="6DB044F1" w14:textId="77777777" w:rsidR="00605045" w:rsidRPr="0066509A" w:rsidRDefault="00605045" w:rsidP="00605045">
      <w:pPr>
        <w:pStyle w:val="Text1"/>
        <w:rPr>
          <w:noProof/>
        </w:rPr>
      </w:pPr>
      <w:r w:rsidRPr="0066509A">
        <w:rPr>
          <w:noProof/>
        </w:rPr>
        <w:t>Directive 2004/37/EC of the European Parliament and of the Council</w:t>
      </w:r>
      <w:r w:rsidRPr="0066509A">
        <w:rPr>
          <w:rStyle w:val="FootnoteReference"/>
          <w:noProof/>
        </w:rPr>
        <w:footnoteReference w:id="17"/>
      </w:r>
    </w:p>
    <w:p w14:paraId="6A73D079" w14:textId="1E51BC67" w:rsidR="00605045" w:rsidRPr="0066509A" w:rsidRDefault="00605045" w:rsidP="00605045">
      <w:pPr>
        <w:pStyle w:val="Text1"/>
        <w:rPr>
          <w:rFonts w:eastAsia="Calibri"/>
          <w:noProof/>
          <w:szCs w:val="24"/>
          <w:lang w:val="en-US"/>
        </w:rPr>
      </w:pPr>
      <w:r w:rsidRPr="0066509A">
        <w:rPr>
          <w:noProof/>
        </w:rPr>
        <w:t>Directive 2009/104/EC of the European Parliament and of the Council</w:t>
      </w:r>
      <w:r w:rsidRPr="0066509A">
        <w:rPr>
          <w:rStyle w:val="FootnoteReference"/>
          <w:noProof/>
        </w:rPr>
        <w:footnoteReference w:id="18"/>
      </w:r>
    </w:p>
    <w:p w14:paraId="154C77D9" w14:textId="2C3ADC09" w:rsidR="008F68B9" w:rsidRPr="0066509A" w:rsidRDefault="00BC3914" w:rsidP="00E65BCC">
      <w:pPr>
        <w:pStyle w:val="Text1"/>
        <w:rPr>
          <w:rFonts w:eastAsia="Calibri"/>
          <w:noProof/>
          <w:szCs w:val="24"/>
          <w:lang w:val="en-US"/>
        </w:rPr>
      </w:pPr>
      <w:r w:rsidRPr="0066509A">
        <w:rPr>
          <w:noProof/>
          <w:szCs w:val="24"/>
        </w:rPr>
        <w:t>Regulation (EC) No 1907/2006 of the European Parliament and of the Council</w:t>
      </w:r>
      <w:r w:rsidRPr="0066509A">
        <w:rPr>
          <w:rStyle w:val="FootnoteReference"/>
          <w:rFonts w:eastAsia="Calibri"/>
          <w:noProof/>
          <w:szCs w:val="24"/>
          <w:lang w:val="en-US"/>
        </w:rPr>
        <w:footnoteReference w:id="19"/>
      </w:r>
    </w:p>
    <w:p w14:paraId="319E8D89" w14:textId="6918191D" w:rsidR="008F68B9" w:rsidRPr="0066509A" w:rsidRDefault="00BC3914" w:rsidP="00E65BCC">
      <w:pPr>
        <w:pStyle w:val="Text1"/>
        <w:rPr>
          <w:rFonts w:eastAsia="Calibri"/>
          <w:noProof/>
          <w:szCs w:val="24"/>
          <w:lang w:val="en-US"/>
        </w:rPr>
      </w:pPr>
      <w:r w:rsidRPr="0066509A">
        <w:rPr>
          <w:noProof/>
          <w:szCs w:val="24"/>
        </w:rPr>
        <w:t xml:space="preserve">Directive 2008/68/EC of the European Parliament and of the Council </w:t>
      </w:r>
      <w:r w:rsidRPr="0066509A">
        <w:rPr>
          <w:rStyle w:val="FootnoteReference"/>
          <w:rFonts w:eastAsia="Calibri"/>
          <w:noProof/>
          <w:szCs w:val="24"/>
          <w:lang w:val="en-US"/>
        </w:rPr>
        <w:footnoteReference w:id="20"/>
      </w:r>
    </w:p>
    <w:p w14:paraId="4A007EE1" w14:textId="77777777" w:rsidR="00EF27F7" w:rsidRPr="0066509A" w:rsidRDefault="00EF27F7" w:rsidP="00EF27F7">
      <w:pPr>
        <w:pStyle w:val="Point0"/>
        <w:rPr>
          <w:rFonts w:eastAsia="Times New Roman"/>
          <w:noProof/>
          <w:szCs w:val="24"/>
          <w:lang w:val="en-IE" w:eastAsia="en-IE"/>
        </w:rPr>
      </w:pPr>
      <w:r w:rsidRPr="0066509A">
        <w:rPr>
          <w:rFonts w:eastAsia="Times New Roman"/>
          <w:noProof/>
          <w:szCs w:val="24"/>
          <w:lang w:val="en-IE" w:eastAsia="en-IE"/>
        </w:rPr>
        <w:t>2.</w:t>
      </w:r>
      <w:r w:rsidRPr="0066509A">
        <w:rPr>
          <w:rFonts w:eastAsia="Times New Roman"/>
          <w:noProof/>
          <w:szCs w:val="24"/>
          <w:lang w:val="en-IE" w:eastAsia="en-IE"/>
        </w:rPr>
        <w:tab/>
        <w:t>The existence and risks of illegal and counterfeit plant protection products, the methods to identify such products, and the penalties associated with sale or use of illegal plant protection products.</w:t>
      </w:r>
    </w:p>
    <w:p w14:paraId="101051E3" w14:textId="3317701F" w:rsidR="00EF27F7" w:rsidRPr="0066509A" w:rsidRDefault="00EF27F7" w:rsidP="00EF27F7">
      <w:pPr>
        <w:pStyle w:val="Point0"/>
        <w:rPr>
          <w:rFonts w:eastAsia="Times New Roman"/>
          <w:noProof/>
          <w:szCs w:val="24"/>
          <w:lang w:val="en-IE" w:eastAsia="en-IE"/>
        </w:rPr>
      </w:pPr>
      <w:r w:rsidRPr="0066509A">
        <w:rPr>
          <w:rFonts w:eastAsia="Times New Roman"/>
          <w:noProof/>
          <w:szCs w:val="24"/>
          <w:lang w:val="en-IE" w:eastAsia="en-IE"/>
        </w:rPr>
        <w:t>3.</w:t>
      </w:r>
      <w:r w:rsidRPr="0066509A">
        <w:rPr>
          <w:rFonts w:eastAsia="Times New Roman"/>
          <w:noProof/>
          <w:szCs w:val="24"/>
          <w:lang w:val="en-IE" w:eastAsia="en-IE"/>
        </w:rPr>
        <w:tab/>
        <w:t xml:space="preserve">The hazards </w:t>
      </w:r>
      <w:r w:rsidR="00B52C38" w:rsidRPr="0066509A">
        <w:rPr>
          <w:rFonts w:eastAsia="Times New Roman"/>
          <w:noProof/>
          <w:szCs w:val="24"/>
          <w:lang w:val="en-IE" w:eastAsia="en-IE"/>
        </w:rPr>
        <w:t xml:space="preserve">of </w:t>
      </w:r>
      <w:r w:rsidRPr="0066509A">
        <w:rPr>
          <w:rFonts w:eastAsia="Times New Roman"/>
          <w:noProof/>
          <w:szCs w:val="24"/>
          <w:lang w:val="en-IE" w:eastAsia="en-IE"/>
        </w:rPr>
        <w:t xml:space="preserve">and risks associated with </w:t>
      </w:r>
      <w:r w:rsidRPr="0066509A">
        <w:rPr>
          <w:bCs/>
          <w:noProof/>
          <w:szCs w:val="24"/>
        </w:rPr>
        <w:t>plant protection product</w:t>
      </w:r>
      <w:r w:rsidRPr="0066509A">
        <w:rPr>
          <w:noProof/>
          <w:szCs w:val="24"/>
        </w:rPr>
        <w:t>s</w:t>
      </w:r>
      <w:r w:rsidRPr="0066509A">
        <w:rPr>
          <w:rFonts w:eastAsia="Times New Roman"/>
          <w:noProof/>
          <w:szCs w:val="24"/>
          <w:lang w:val="en-IE" w:eastAsia="en-IE"/>
        </w:rPr>
        <w:t>, and how to identify and control them, in</w:t>
      </w:r>
      <w:r w:rsidR="00BC3230" w:rsidRPr="0066509A">
        <w:rPr>
          <w:rFonts w:eastAsia="Times New Roman"/>
          <w:noProof/>
          <w:szCs w:val="24"/>
          <w:lang w:val="en-IE" w:eastAsia="en-IE"/>
        </w:rPr>
        <w:t>cluding the following subjects</w:t>
      </w:r>
      <w:r w:rsidRPr="0066509A">
        <w:rPr>
          <w:rFonts w:eastAsia="Times New Roman"/>
          <w:noProof/>
          <w:szCs w:val="24"/>
          <w:lang w:val="en-IE" w:eastAsia="en-IE"/>
        </w:rPr>
        <w:t>:</w:t>
      </w:r>
    </w:p>
    <w:p w14:paraId="5D222444" w14:textId="00826136" w:rsidR="00EF27F7" w:rsidRPr="0066509A" w:rsidRDefault="00EF27F7" w:rsidP="00EF27F7">
      <w:pPr>
        <w:pStyle w:val="Point1"/>
        <w:rPr>
          <w:rFonts w:eastAsia="Times New Roman"/>
          <w:noProof/>
          <w:szCs w:val="24"/>
          <w:lang w:val="en-IE" w:eastAsia="en-IE"/>
        </w:rPr>
      </w:pPr>
      <w:r w:rsidRPr="0066509A">
        <w:rPr>
          <w:noProof/>
          <w:lang w:val="en-IE" w:eastAsia="en-IE"/>
        </w:rPr>
        <w:t>(a)</w:t>
      </w:r>
      <w:r w:rsidRPr="0066509A">
        <w:rPr>
          <w:noProof/>
          <w:lang w:val="en-IE" w:eastAsia="en-IE"/>
        </w:rPr>
        <w:tab/>
      </w:r>
      <w:r w:rsidRPr="0066509A">
        <w:rPr>
          <w:rFonts w:eastAsia="Times New Roman"/>
          <w:noProof/>
          <w:szCs w:val="24"/>
          <w:lang w:val="en-IE" w:eastAsia="en-IE"/>
        </w:rPr>
        <w:t>risks to human</w:t>
      </w:r>
      <w:r w:rsidR="003A395C" w:rsidRPr="0066509A">
        <w:rPr>
          <w:rFonts w:eastAsia="Times New Roman"/>
          <w:noProof/>
          <w:szCs w:val="24"/>
          <w:lang w:val="en-IE" w:eastAsia="en-IE"/>
        </w:rPr>
        <w:t xml:space="preserve"> health</w:t>
      </w:r>
      <w:r w:rsidRPr="0066509A">
        <w:rPr>
          <w:rFonts w:eastAsia="Times New Roman"/>
          <w:noProof/>
          <w:szCs w:val="24"/>
          <w:lang w:val="en-IE" w:eastAsia="en-IE"/>
        </w:rPr>
        <w:t>;</w:t>
      </w:r>
    </w:p>
    <w:p w14:paraId="01D62464" w14:textId="4E03CCAD" w:rsidR="00EF27F7" w:rsidRPr="0066509A" w:rsidRDefault="00EF27F7" w:rsidP="00EF27F7">
      <w:pPr>
        <w:pStyle w:val="Point1"/>
        <w:rPr>
          <w:rFonts w:eastAsia="Times New Roman"/>
          <w:noProof/>
          <w:szCs w:val="24"/>
          <w:lang w:val="en-IE" w:eastAsia="en-IE"/>
        </w:rPr>
      </w:pPr>
      <w:r w:rsidRPr="0066509A">
        <w:rPr>
          <w:rFonts w:eastAsia="Times New Roman"/>
          <w:noProof/>
          <w:szCs w:val="24"/>
          <w:lang w:val="en-IE" w:eastAsia="en-IE"/>
        </w:rPr>
        <w:t>(b)</w:t>
      </w:r>
      <w:r w:rsidRPr="0066509A">
        <w:rPr>
          <w:rFonts w:eastAsia="Times New Roman"/>
          <w:noProof/>
          <w:szCs w:val="24"/>
          <w:lang w:val="en-IE" w:eastAsia="en-IE"/>
        </w:rPr>
        <w:tab/>
        <w:t xml:space="preserve">symptoms of </w:t>
      </w:r>
      <w:r w:rsidRPr="0066509A">
        <w:rPr>
          <w:bCs/>
          <w:noProof/>
          <w:szCs w:val="24"/>
        </w:rPr>
        <w:t>plant protection product</w:t>
      </w:r>
      <w:r w:rsidRPr="0066509A" w:rsidDel="00654EA5">
        <w:rPr>
          <w:rFonts w:eastAsia="Times New Roman"/>
          <w:noProof/>
          <w:szCs w:val="24"/>
          <w:lang w:val="en-IE" w:eastAsia="en-IE"/>
        </w:rPr>
        <w:t xml:space="preserve"> </w:t>
      </w:r>
      <w:r w:rsidRPr="0066509A">
        <w:rPr>
          <w:rFonts w:eastAsia="Times New Roman"/>
          <w:noProof/>
          <w:szCs w:val="24"/>
          <w:lang w:val="en-IE" w:eastAsia="en-IE"/>
        </w:rPr>
        <w:t xml:space="preserve">poisoning and </w:t>
      </w:r>
      <w:r w:rsidR="00945BE7" w:rsidRPr="0066509A">
        <w:rPr>
          <w:rFonts w:eastAsia="Times New Roman"/>
          <w:noProof/>
          <w:szCs w:val="24"/>
          <w:lang w:val="en-IE" w:eastAsia="en-IE"/>
        </w:rPr>
        <w:t xml:space="preserve">appropriate </w:t>
      </w:r>
      <w:r w:rsidRPr="0066509A">
        <w:rPr>
          <w:rFonts w:eastAsia="Times New Roman"/>
          <w:noProof/>
          <w:szCs w:val="24"/>
          <w:lang w:val="en-IE" w:eastAsia="en-IE"/>
        </w:rPr>
        <w:t>first aid measures</w:t>
      </w:r>
      <w:r w:rsidR="00945BE7" w:rsidRPr="0066509A">
        <w:rPr>
          <w:rFonts w:eastAsia="Times New Roman"/>
          <w:noProof/>
          <w:szCs w:val="24"/>
          <w:lang w:val="en-IE" w:eastAsia="en-IE"/>
        </w:rPr>
        <w:t xml:space="preserve"> in case of such poisoning</w:t>
      </w:r>
      <w:r w:rsidRPr="0066509A">
        <w:rPr>
          <w:rFonts w:eastAsia="Times New Roman"/>
          <w:noProof/>
          <w:szCs w:val="24"/>
          <w:lang w:val="en-IE" w:eastAsia="en-IE"/>
        </w:rPr>
        <w:t>;</w:t>
      </w:r>
    </w:p>
    <w:p w14:paraId="0F3EC215" w14:textId="634FDF6D" w:rsidR="00EF27F7" w:rsidRPr="0066509A" w:rsidRDefault="00EF27F7" w:rsidP="00EF27F7">
      <w:pPr>
        <w:pStyle w:val="Point1"/>
        <w:rPr>
          <w:noProof/>
          <w:lang w:val="en-IE" w:eastAsia="en-IE"/>
        </w:rPr>
      </w:pPr>
      <w:r w:rsidRPr="0066509A">
        <w:rPr>
          <w:rFonts w:eastAsia="Times New Roman"/>
          <w:noProof/>
          <w:szCs w:val="24"/>
          <w:lang w:val="en-IE" w:eastAsia="en-IE"/>
        </w:rPr>
        <w:t>(c)</w:t>
      </w:r>
      <w:r w:rsidRPr="0066509A">
        <w:rPr>
          <w:rFonts w:eastAsia="Times New Roman"/>
          <w:noProof/>
          <w:szCs w:val="24"/>
          <w:lang w:val="en-IE" w:eastAsia="en-IE"/>
        </w:rPr>
        <w:tab/>
        <w:t>risks to non-target plants</w:t>
      </w:r>
      <w:r w:rsidR="003A395C" w:rsidRPr="0066509A">
        <w:rPr>
          <w:rFonts w:eastAsia="Times New Roman"/>
          <w:noProof/>
          <w:szCs w:val="24"/>
          <w:lang w:val="en-IE" w:eastAsia="en-IE"/>
        </w:rPr>
        <w:t xml:space="preserve"> and </w:t>
      </w:r>
      <w:r w:rsidRPr="0066509A">
        <w:rPr>
          <w:rFonts w:eastAsia="Times New Roman"/>
          <w:noProof/>
          <w:szCs w:val="24"/>
          <w:lang w:val="en-IE" w:eastAsia="en-IE"/>
        </w:rPr>
        <w:t xml:space="preserve"> insects, wildlife, biodiversity and the environment in general.</w:t>
      </w:r>
    </w:p>
    <w:p w14:paraId="75A86A7B" w14:textId="24D7F6B6" w:rsidR="00FA7E56" w:rsidRPr="0066509A" w:rsidRDefault="00EF27F7" w:rsidP="00EF27F7">
      <w:pPr>
        <w:pStyle w:val="Point0"/>
        <w:rPr>
          <w:rFonts w:eastAsia="Times New Roman"/>
          <w:noProof/>
          <w:szCs w:val="24"/>
          <w:lang w:val="en-IE" w:eastAsia="en-IE"/>
        </w:rPr>
      </w:pPr>
      <w:r w:rsidRPr="0066509A">
        <w:rPr>
          <w:rFonts w:eastAsia="Times New Roman"/>
          <w:noProof/>
          <w:szCs w:val="24"/>
          <w:lang w:val="en-IE" w:eastAsia="en-IE"/>
        </w:rPr>
        <w:t>4.</w:t>
      </w:r>
      <w:r w:rsidRPr="0066509A">
        <w:rPr>
          <w:rFonts w:eastAsia="Times New Roman"/>
          <w:noProof/>
          <w:szCs w:val="24"/>
          <w:lang w:val="en-IE" w:eastAsia="en-IE"/>
        </w:rPr>
        <w:tab/>
        <w:t xml:space="preserve">Integrated pest management strategies and techniques, integrated crop management strategies and techniques, organic farming principles, </w:t>
      </w:r>
      <w:r w:rsidR="0008543E" w:rsidRPr="0066509A">
        <w:rPr>
          <w:rFonts w:eastAsia="Times New Roman"/>
          <w:noProof/>
          <w:szCs w:val="24"/>
          <w:lang w:val="en-IE" w:eastAsia="en-IE"/>
        </w:rPr>
        <w:t>biological pest control methods,</w:t>
      </w:r>
      <w:r w:rsidRPr="0066509A">
        <w:rPr>
          <w:rFonts w:eastAsia="Times New Roman"/>
          <w:noProof/>
          <w:szCs w:val="24"/>
          <w:lang w:val="en-IE" w:eastAsia="en-IE"/>
        </w:rPr>
        <w:t xml:space="preserve"> </w:t>
      </w:r>
      <w:r w:rsidRPr="0066509A">
        <w:rPr>
          <w:noProof/>
          <w:szCs w:val="24"/>
          <w:lang w:val="en-IE"/>
        </w:rPr>
        <w:t>harmful organism</w:t>
      </w:r>
      <w:r w:rsidRPr="0066509A" w:rsidDel="00A3434E">
        <w:rPr>
          <w:rFonts w:eastAsia="Times New Roman"/>
          <w:noProof/>
          <w:szCs w:val="24"/>
          <w:lang w:val="en-IE" w:eastAsia="en-IE"/>
        </w:rPr>
        <w:t xml:space="preserve"> </w:t>
      </w:r>
      <w:r w:rsidRPr="0066509A">
        <w:rPr>
          <w:rFonts w:eastAsia="Times New Roman"/>
          <w:noProof/>
          <w:szCs w:val="24"/>
          <w:lang w:val="en-IE" w:eastAsia="en-IE"/>
        </w:rPr>
        <w:t>control methods,</w:t>
      </w:r>
      <w:r w:rsidR="00483F58" w:rsidRPr="0066509A">
        <w:rPr>
          <w:rFonts w:eastAsia="Times New Roman"/>
          <w:noProof/>
          <w:szCs w:val="24"/>
          <w:lang w:val="en-IE" w:eastAsia="en-IE"/>
        </w:rPr>
        <w:t xml:space="preserve"> </w:t>
      </w:r>
      <w:r w:rsidR="00105160" w:rsidRPr="0066509A">
        <w:rPr>
          <w:rFonts w:eastAsia="Times New Roman"/>
          <w:noProof/>
          <w:szCs w:val="24"/>
          <w:lang w:val="en-IE"/>
        </w:rPr>
        <w:t>the obligation to apply integrated pest management</w:t>
      </w:r>
      <w:r w:rsidR="0007019C" w:rsidRPr="0066509A">
        <w:rPr>
          <w:rFonts w:eastAsia="Times New Roman"/>
          <w:noProof/>
          <w:szCs w:val="24"/>
          <w:lang w:val="en-IE"/>
        </w:rPr>
        <w:t xml:space="preserve"> as set out in Articles 1</w:t>
      </w:r>
      <w:r w:rsidR="00483F58" w:rsidRPr="0066509A">
        <w:rPr>
          <w:rFonts w:eastAsia="Times New Roman"/>
          <w:noProof/>
          <w:szCs w:val="24"/>
          <w:lang w:val="en-IE"/>
        </w:rPr>
        <w:t>2</w:t>
      </w:r>
      <w:r w:rsidR="0007019C" w:rsidRPr="0066509A">
        <w:rPr>
          <w:rFonts w:eastAsia="Times New Roman"/>
          <w:noProof/>
          <w:szCs w:val="24"/>
          <w:lang w:val="en-IE"/>
        </w:rPr>
        <w:t xml:space="preserve"> and </w:t>
      </w:r>
      <w:r w:rsidR="00483F58" w:rsidRPr="0066509A">
        <w:rPr>
          <w:rFonts w:eastAsia="Times New Roman"/>
          <w:noProof/>
          <w:szCs w:val="24"/>
          <w:lang w:val="en-IE"/>
        </w:rPr>
        <w:t>13</w:t>
      </w:r>
      <w:r w:rsidR="0007019C" w:rsidRPr="0066509A">
        <w:rPr>
          <w:rFonts w:eastAsia="Times New Roman"/>
          <w:noProof/>
          <w:szCs w:val="24"/>
          <w:lang w:val="en-IE"/>
        </w:rPr>
        <w:t xml:space="preserve"> of this Regulation</w:t>
      </w:r>
      <w:r w:rsidR="00105160" w:rsidRPr="0066509A">
        <w:rPr>
          <w:rFonts w:eastAsia="Times New Roman"/>
          <w:noProof/>
          <w:szCs w:val="24"/>
          <w:lang w:val="en-IE"/>
        </w:rPr>
        <w:t xml:space="preserve">, </w:t>
      </w:r>
      <w:r w:rsidR="004D5C46" w:rsidRPr="0066509A">
        <w:rPr>
          <w:rFonts w:eastAsia="Times New Roman"/>
          <w:noProof/>
          <w:szCs w:val="24"/>
          <w:lang w:val="en-IE"/>
        </w:rPr>
        <w:t>and</w:t>
      </w:r>
      <w:r w:rsidR="00105160" w:rsidRPr="0066509A">
        <w:rPr>
          <w:rFonts w:eastAsia="Times New Roman"/>
          <w:noProof/>
          <w:szCs w:val="24"/>
          <w:lang w:val="en-IE"/>
        </w:rPr>
        <w:t xml:space="preserve"> the obligation to </w:t>
      </w:r>
      <w:r w:rsidR="0007019C" w:rsidRPr="0066509A">
        <w:rPr>
          <w:rFonts w:eastAsia="Times New Roman"/>
          <w:noProof/>
          <w:szCs w:val="24"/>
          <w:lang w:val="en-IE"/>
        </w:rPr>
        <w:t xml:space="preserve">enter records </w:t>
      </w:r>
      <w:r w:rsidR="0007019C" w:rsidRPr="0066509A">
        <w:rPr>
          <w:rFonts w:eastAsia="Times New Roman"/>
          <w:noProof/>
          <w:szCs w:val="24"/>
        </w:rPr>
        <w:t xml:space="preserve">in the electronic integrated pest management and plant protection product use register, as set out in Article </w:t>
      </w:r>
      <w:r w:rsidR="00925EAE" w:rsidRPr="0066509A">
        <w:rPr>
          <w:rFonts w:eastAsia="Times New Roman"/>
          <w:noProof/>
          <w:szCs w:val="24"/>
        </w:rPr>
        <w:t>14</w:t>
      </w:r>
      <w:r w:rsidR="0007019C" w:rsidRPr="0066509A">
        <w:rPr>
          <w:rFonts w:eastAsia="Times New Roman"/>
          <w:noProof/>
          <w:szCs w:val="24"/>
        </w:rPr>
        <w:t xml:space="preserve"> of this Regulation.</w:t>
      </w:r>
      <w:r w:rsidR="00105160" w:rsidRPr="0066509A">
        <w:rPr>
          <w:rFonts w:eastAsia="Times New Roman"/>
          <w:noProof/>
          <w:szCs w:val="24"/>
          <w:lang w:val="en-IE" w:eastAsia="en-IE"/>
        </w:rPr>
        <w:t xml:space="preserve">     </w:t>
      </w:r>
    </w:p>
    <w:p w14:paraId="5909F322" w14:textId="77777777" w:rsidR="00EF27F7" w:rsidRPr="0066509A" w:rsidRDefault="00EF27F7" w:rsidP="00EF27F7">
      <w:pPr>
        <w:pStyle w:val="Point0"/>
        <w:rPr>
          <w:rFonts w:eastAsia="Times New Roman"/>
          <w:noProof/>
          <w:szCs w:val="24"/>
          <w:lang w:val="en-IE" w:eastAsia="en-IE"/>
        </w:rPr>
      </w:pPr>
      <w:r w:rsidRPr="0066509A">
        <w:rPr>
          <w:rFonts w:eastAsia="Times New Roman"/>
          <w:noProof/>
          <w:szCs w:val="24"/>
          <w:lang w:val="en-IE" w:eastAsia="en-IE"/>
        </w:rPr>
        <w:t>5.</w:t>
      </w:r>
      <w:r w:rsidRPr="0066509A">
        <w:rPr>
          <w:rFonts w:eastAsia="Times New Roman"/>
          <w:noProof/>
          <w:szCs w:val="24"/>
          <w:lang w:val="en-IE" w:eastAsia="en-IE"/>
        </w:rPr>
        <w:tab/>
        <w:t xml:space="preserve">When plant protection products are needed, how to choose the </w:t>
      </w:r>
      <w:r w:rsidRPr="0066509A">
        <w:rPr>
          <w:bCs/>
          <w:noProof/>
          <w:szCs w:val="24"/>
        </w:rPr>
        <w:t>plant protection product</w:t>
      </w:r>
      <w:r w:rsidRPr="0066509A">
        <w:rPr>
          <w:noProof/>
          <w:szCs w:val="24"/>
        </w:rPr>
        <w:t>s</w:t>
      </w:r>
      <w:r w:rsidRPr="0066509A" w:rsidDel="00654EA5">
        <w:rPr>
          <w:rFonts w:eastAsia="Times New Roman"/>
          <w:noProof/>
          <w:szCs w:val="24"/>
          <w:lang w:val="en-IE" w:eastAsia="en-IE"/>
        </w:rPr>
        <w:t xml:space="preserve"> </w:t>
      </w:r>
      <w:r w:rsidRPr="0066509A">
        <w:rPr>
          <w:rFonts w:eastAsia="Times New Roman"/>
          <w:noProof/>
          <w:szCs w:val="24"/>
          <w:lang w:val="en-IE" w:eastAsia="en-IE"/>
        </w:rPr>
        <w:t>with the least side effects on human health, non-target organisms and the environment among all authorised products for a given pest problem, in a given situation.</w:t>
      </w:r>
    </w:p>
    <w:p w14:paraId="6DC14254" w14:textId="2FFE52FA" w:rsidR="00EF27F7" w:rsidRPr="0066509A" w:rsidRDefault="00EF27F7" w:rsidP="00EF27F7">
      <w:pPr>
        <w:pStyle w:val="Point0"/>
        <w:rPr>
          <w:rFonts w:eastAsia="Times New Roman"/>
          <w:noProof/>
          <w:szCs w:val="24"/>
          <w:lang w:val="en-IE" w:eastAsia="en-IE"/>
        </w:rPr>
      </w:pPr>
      <w:r w:rsidRPr="0066509A">
        <w:rPr>
          <w:rFonts w:eastAsia="Times New Roman"/>
          <w:noProof/>
          <w:szCs w:val="24"/>
          <w:lang w:val="en-IE" w:eastAsia="en-IE"/>
        </w:rPr>
        <w:t>6.</w:t>
      </w:r>
      <w:r w:rsidRPr="0066509A">
        <w:rPr>
          <w:rFonts w:eastAsia="Times New Roman"/>
          <w:noProof/>
          <w:szCs w:val="24"/>
          <w:lang w:val="en-IE" w:eastAsia="en-IE"/>
        </w:rPr>
        <w:tab/>
        <w:t>Measures to minimise risks to humans, non-target organisms and the environment</w:t>
      </w:r>
      <w:r w:rsidRPr="0066509A" w:rsidDel="00FE35DD">
        <w:rPr>
          <w:rFonts w:eastAsia="Times New Roman"/>
          <w:noProof/>
          <w:szCs w:val="24"/>
          <w:lang w:val="en-IE" w:eastAsia="en-IE"/>
        </w:rPr>
        <w:t>,  including</w:t>
      </w:r>
      <w:r w:rsidRPr="0066509A">
        <w:rPr>
          <w:rFonts w:eastAsia="Times New Roman"/>
          <w:noProof/>
          <w:szCs w:val="24"/>
          <w:lang w:val="en-IE" w:eastAsia="en-IE"/>
        </w:rPr>
        <w:t>:</w:t>
      </w:r>
    </w:p>
    <w:p w14:paraId="2A1A8EB2" w14:textId="77777777" w:rsidR="00EF27F7" w:rsidRPr="0066509A" w:rsidRDefault="00EF27F7" w:rsidP="00EF27F7">
      <w:pPr>
        <w:pStyle w:val="Point1"/>
        <w:rPr>
          <w:noProof/>
          <w:szCs w:val="24"/>
        </w:rPr>
      </w:pPr>
      <w:r w:rsidRPr="0066509A">
        <w:rPr>
          <w:rFonts w:eastAsia="Times New Roman"/>
          <w:noProof/>
          <w:szCs w:val="24"/>
          <w:lang w:val="en-IE" w:eastAsia="en-IE"/>
        </w:rPr>
        <w:t>(a)</w:t>
      </w:r>
      <w:r w:rsidRPr="0066509A">
        <w:rPr>
          <w:rFonts w:eastAsia="Times New Roman"/>
          <w:noProof/>
          <w:szCs w:val="24"/>
          <w:lang w:val="en-IE" w:eastAsia="en-IE"/>
        </w:rPr>
        <w:tab/>
      </w:r>
      <w:r w:rsidRPr="0066509A">
        <w:rPr>
          <w:noProof/>
          <w:lang w:val="en-IE"/>
        </w:rPr>
        <w:t xml:space="preserve">safe working practices for storing, handling and mixing </w:t>
      </w:r>
      <w:r w:rsidRPr="0066509A">
        <w:rPr>
          <w:noProof/>
        </w:rPr>
        <w:t>plant protection products</w:t>
      </w:r>
      <w:r w:rsidRPr="0066509A">
        <w:rPr>
          <w:noProof/>
          <w:szCs w:val="24"/>
        </w:rPr>
        <w:t>;</w:t>
      </w:r>
    </w:p>
    <w:p w14:paraId="57E11802" w14:textId="0DA64739" w:rsidR="00EF27F7" w:rsidRPr="0066509A" w:rsidRDefault="00EF27F7" w:rsidP="00EF27F7">
      <w:pPr>
        <w:pStyle w:val="Point1"/>
        <w:rPr>
          <w:noProof/>
          <w:lang w:val="en-IE"/>
        </w:rPr>
      </w:pPr>
      <w:r w:rsidRPr="0066509A">
        <w:rPr>
          <w:noProof/>
          <w:szCs w:val="24"/>
        </w:rPr>
        <w:t>(b)</w:t>
      </w:r>
      <w:r w:rsidRPr="0066509A">
        <w:rPr>
          <w:noProof/>
          <w:szCs w:val="24"/>
        </w:rPr>
        <w:tab/>
      </w:r>
      <w:r w:rsidRPr="0066509A">
        <w:rPr>
          <w:rFonts w:eastAsia="Times New Roman"/>
          <w:noProof/>
          <w:szCs w:val="24"/>
          <w:lang w:val="en-IE" w:eastAsia="en-IE"/>
        </w:rPr>
        <w:t>safe working practices for</w:t>
      </w:r>
      <w:r w:rsidRPr="0066509A">
        <w:rPr>
          <w:noProof/>
          <w:lang w:val="en-IE"/>
        </w:rPr>
        <w:t xml:space="preserve"> disposing of empty packaging, other contaminated materials and surplus </w:t>
      </w:r>
      <w:r w:rsidRPr="0066509A">
        <w:rPr>
          <w:noProof/>
        </w:rPr>
        <w:t>plant protection products</w:t>
      </w:r>
      <w:r w:rsidRPr="0066509A" w:rsidDel="00654EA5">
        <w:rPr>
          <w:noProof/>
          <w:lang w:val="en-IE"/>
        </w:rPr>
        <w:t xml:space="preserve"> </w:t>
      </w:r>
      <w:r w:rsidRPr="0066509A">
        <w:rPr>
          <w:noProof/>
          <w:lang w:val="en-IE"/>
        </w:rPr>
        <w:t>(including tank mixes), whether in concentrate or dilute form;</w:t>
      </w:r>
    </w:p>
    <w:p w14:paraId="7162DA4B" w14:textId="0C207066" w:rsidR="00EF27F7" w:rsidRPr="0066509A" w:rsidRDefault="00FE35DD" w:rsidP="005B674F">
      <w:pPr>
        <w:pStyle w:val="Point1"/>
        <w:rPr>
          <w:noProof/>
          <w:szCs w:val="24"/>
        </w:rPr>
      </w:pPr>
      <w:r w:rsidRPr="0066509A">
        <w:rPr>
          <w:noProof/>
          <w:szCs w:val="24"/>
        </w:rPr>
        <w:t>(c)</w:t>
      </w:r>
      <w:r w:rsidRPr="0066509A">
        <w:rPr>
          <w:noProof/>
          <w:szCs w:val="24"/>
        </w:rPr>
        <w:tab/>
      </w:r>
      <w:r w:rsidR="00EF27F7" w:rsidRPr="0066509A">
        <w:rPr>
          <w:noProof/>
          <w:szCs w:val="24"/>
        </w:rPr>
        <w:t>the recommended way to control operator exposure (</w:t>
      </w:r>
      <w:r w:rsidR="00945BE7" w:rsidRPr="0066509A">
        <w:rPr>
          <w:noProof/>
          <w:szCs w:val="24"/>
        </w:rPr>
        <w:t xml:space="preserve">including </w:t>
      </w:r>
      <w:r w:rsidR="00EF27F7" w:rsidRPr="0066509A">
        <w:rPr>
          <w:noProof/>
          <w:szCs w:val="24"/>
        </w:rPr>
        <w:t>personal protection equipment)</w:t>
      </w:r>
      <w:r w:rsidR="00B52C38" w:rsidRPr="0066509A">
        <w:rPr>
          <w:noProof/>
          <w:szCs w:val="24"/>
        </w:rPr>
        <w:t>;</w:t>
      </w:r>
    </w:p>
    <w:p w14:paraId="72629B73" w14:textId="5384B496" w:rsidR="00105160" w:rsidRPr="0066509A" w:rsidRDefault="00105160" w:rsidP="005B674F">
      <w:pPr>
        <w:pStyle w:val="Point1"/>
        <w:rPr>
          <w:noProof/>
          <w:lang w:val="en-IE"/>
        </w:rPr>
      </w:pPr>
      <w:r w:rsidRPr="0066509A">
        <w:rPr>
          <w:noProof/>
          <w:lang w:val="en-IE"/>
        </w:rPr>
        <w:t>(d)</w:t>
      </w:r>
      <w:r w:rsidR="00E65BCC" w:rsidRPr="0066509A">
        <w:rPr>
          <w:rFonts w:eastAsia="Times New Roman"/>
          <w:noProof/>
          <w:szCs w:val="24"/>
          <w:lang w:val="en-IE"/>
        </w:rPr>
        <w:tab/>
      </w:r>
      <w:r w:rsidR="00AA512C" w:rsidRPr="0066509A">
        <w:rPr>
          <w:noProof/>
        </w:rPr>
        <w:t>information on the correct and safe disposal of plant protection products</w:t>
      </w:r>
      <w:r w:rsidR="00AA512C" w:rsidRPr="0066509A">
        <w:rPr>
          <w:rFonts w:eastAsia="Times New Roman"/>
          <w:noProof/>
          <w:szCs w:val="24"/>
          <w:lang w:eastAsia="en-IE"/>
        </w:rPr>
        <w:t xml:space="preserve"> that are no longer authorised and where any grace period for their use under Article 20(2) or 46 of Regulation 1107/2009 has expired</w:t>
      </w:r>
      <w:r w:rsidRPr="0066509A">
        <w:rPr>
          <w:rFonts w:eastAsia="Times New Roman"/>
          <w:noProof/>
          <w:szCs w:val="24"/>
          <w:lang w:val="en-IE"/>
        </w:rPr>
        <w:t>.</w:t>
      </w:r>
    </w:p>
    <w:p w14:paraId="785D59B7" w14:textId="4ECEDE75" w:rsidR="00EF27F7" w:rsidRPr="0066509A" w:rsidRDefault="00B75AC6" w:rsidP="00EF27F7">
      <w:pPr>
        <w:pStyle w:val="Point0"/>
        <w:rPr>
          <w:rFonts w:eastAsia="Times New Roman"/>
          <w:noProof/>
          <w:szCs w:val="24"/>
          <w:lang w:val="en-IE" w:eastAsia="en-IE"/>
        </w:rPr>
      </w:pPr>
      <w:r w:rsidRPr="0066509A">
        <w:rPr>
          <w:noProof/>
          <w:lang w:val="en-IE" w:eastAsia="en-IE"/>
        </w:rPr>
        <w:t>7</w:t>
      </w:r>
      <w:r w:rsidR="00EF27F7" w:rsidRPr="0066509A">
        <w:rPr>
          <w:noProof/>
          <w:lang w:val="en-IE" w:eastAsia="en-IE"/>
        </w:rPr>
        <w:t>.</w:t>
      </w:r>
      <w:r w:rsidR="00EF27F7" w:rsidRPr="0066509A">
        <w:rPr>
          <w:noProof/>
          <w:lang w:val="en-IE" w:eastAsia="en-IE"/>
        </w:rPr>
        <w:tab/>
      </w:r>
      <w:r w:rsidR="00EF27F7" w:rsidRPr="0066509A">
        <w:rPr>
          <w:rFonts w:eastAsia="Times New Roman"/>
          <w:noProof/>
          <w:szCs w:val="24"/>
          <w:lang w:val="en-IE" w:eastAsia="en-IE"/>
        </w:rPr>
        <w:t xml:space="preserve">Procedures for preparing application equipment for operation, including its calibration, with minimum risks to the user, other </w:t>
      </w:r>
      <w:r w:rsidR="008B2450" w:rsidRPr="0066509A">
        <w:rPr>
          <w:rFonts w:eastAsia="Times New Roman"/>
          <w:noProof/>
          <w:szCs w:val="24"/>
          <w:lang w:val="en-IE" w:eastAsia="en-IE"/>
        </w:rPr>
        <w:t>persons</w:t>
      </w:r>
      <w:r w:rsidR="00EF27F7" w:rsidRPr="0066509A">
        <w:rPr>
          <w:rFonts w:eastAsia="Times New Roman"/>
          <w:noProof/>
          <w:szCs w:val="24"/>
          <w:lang w:val="en-IE" w:eastAsia="en-IE"/>
        </w:rPr>
        <w:t>, non-target animal and plant species, biodiversity and the environment, including water resources.</w:t>
      </w:r>
    </w:p>
    <w:p w14:paraId="3047C608" w14:textId="5F3D64A5" w:rsidR="00EF27F7" w:rsidRPr="0066509A" w:rsidRDefault="00B75AC6" w:rsidP="00EF27F7">
      <w:pPr>
        <w:pStyle w:val="Point0"/>
        <w:rPr>
          <w:rFonts w:eastAsia="Times New Roman"/>
          <w:noProof/>
          <w:szCs w:val="24"/>
          <w:lang w:val="en-IE" w:eastAsia="en-IE"/>
        </w:rPr>
      </w:pPr>
      <w:r w:rsidRPr="0066509A">
        <w:rPr>
          <w:rFonts w:eastAsia="Times New Roman"/>
          <w:noProof/>
          <w:szCs w:val="24"/>
          <w:lang w:val="en-IE" w:eastAsia="en-IE"/>
        </w:rPr>
        <w:t>8</w:t>
      </w:r>
      <w:r w:rsidR="00EF27F7" w:rsidRPr="0066509A">
        <w:rPr>
          <w:rFonts w:eastAsia="Times New Roman"/>
          <w:noProof/>
          <w:szCs w:val="24"/>
          <w:lang w:val="en-IE" w:eastAsia="en-IE"/>
        </w:rPr>
        <w:t>.</w:t>
      </w:r>
      <w:r w:rsidR="00EF27F7" w:rsidRPr="0066509A">
        <w:rPr>
          <w:rFonts w:eastAsia="Times New Roman"/>
          <w:noProof/>
          <w:szCs w:val="24"/>
          <w:lang w:val="en-IE" w:eastAsia="en-IE"/>
        </w:rPr>
        <w:tab/>
        <w:t xml:space="preserve">Practical training on the use of application equipment and its maintenance, and on risk mitigation measures including specific spraying techniques, use of new technology including precision farming techniques, as well as the technical check of sprayers in use and ways to improve spray quality. </w:t>
      </w:r>
      <w:r w:rsidR="004C4BEF" w:rsidRPr="0066509A">
        <w:rPr>
          <w:rFonts w:eastAsia="Times New Roman"/>
          <w:noProof/>
          <w:szCs w:val="24"/>
          <w:lang w:val="en-IE" w:eastAsia="en-IE"/>
        </w:rPr>
        <w:t xml:space="preserve">In this subject </w:t>
      </w:r>
      <w:r w:rsidR="004C4BEF" w:rsidRPr="0066509A">
        <w:rPr>
          <w:rFonts w:eastAsia="Calibri"/>
          <w:noProof/>
          <w:szCs w:val="24"/>
        </w:rPr>
        <w:t>s</w:t>
      </w:r>
      <w:r w:rsidR="00EF27F7" w:rsidRPr="0066509A">
        <w:rPr>
          <w:rFonts w:eastAsia="Calibri"/>
          <w:noProof/>
          <w:szCs w:val="24"/>
        </w:rPr>
        <w:t>pecial attention shall be paid to the drift-reduction nozzles and the recommendation</w:t>
      </w:r>
      <w:r w:rsidR="008F47E8" w:rsidRPr="0066509A">
        <w:rPr>
          <w:rFonts w:eastAsia="Calibri"/>
          <w:noProof/>
          <w:szCs w:val="24"/>
        </w:rPr>
        <w:t>s</w:t>
      </w:r>
      <w:r w:rsidR="00EF27F7" w:rsidRPr="0066509A">
        <w:rPr>
          <w:rFonts w:eastAsia="Calibri"/>
          <w:noProof/>
          <w:szCs w:val="24"/>
        </w:rPr>
        <w:t xml:space="preserve"> made by the manufacturers conce</w:t>
      </w:r>
      <w:r w:rsidR="00E65BCC" w:rsidRPr="0066509A">
        <w:rPr>
          <w:rFonts w:eastAsia="Calibri"/>
          <w:noProof/>
          <w:szCs w:val="24"/>
        </w:rPr>
        <w:t xml:space="preserve">rning </w:t>
      </w:r>
      <w:r w:rsidR="00EF27F7" w:rsidRPr="0066509A">
        <w:rPr>
          <w:rFonts w:eastAsia="Calibri"/>
          <w:noProof/>
          <w:szCs w:val="24"/>
        </w:rPr>
        <w:t xml:space="preserve">optimal conditions of </w:t>
      </w:r>
      <w:r w:rsidR="004C4BEF" w:rsidRPr="0066509A">
        <w:rPr>
          <w:rFonts w:eastAsia="Calibri"/>
          <w:noProof/>
          <w:szCs w:val="24"/>
        </w:rPr>
        <w:t xml:space="preserve">their </w:t>
      </w:r>
      <w:r w:rsidR="00EF27F7" w:rsidRPr="0066509A">
        <w:rPr>
          <w:rFonts w:eastAsia="Calibri"/>
          <w:noProof/>
          <w:szCs w:val="24"/>
        </w:rPr>
        <w:t xml:space="preserve">use. </w:t>
      </w:r>
      <w:r w:rsidR="00EF27F7" w:rsidRPr="0066509A">
        <w:rPr>
          <w:rFonts w:eastAsia="Times New Roman"/>
          <w:noProof/>
          <w:szCs w:val="24"/>
          <w:lang w:val="en-IE" w:eastAsia="en-IE"/>
        </w:rPr>
        <w:t>Specific risks linked to use of handheld application equipment or knapsack sprayers and the relevant risk management measures. Practical training shall also cover the specific risks linked to the sowing of seeds treated with plant protection products.</w:t>
      </w:r>
    </w:p>
    <w:p w14:paraId="4C84E0D2" w14:textId="0CE2FB84" w:rsidR="00EF27F7" w:rsidRPr="0066509A" w:rsidRDefault="00B75AC6" w:rsidP="6B25E89D">
      <w:pPr>
        <w:pStyle w:val="Point0"/>
        <w:rPr>
          <w:rFonts w:eastAsia="Times New Roman"/>
          <w:noProof/>
          <w:lang w:val="en-IE" w:eastAsia="en-IE"/>
        </w:rPr>
      </w:pPr>
      <w:r w:rsidRPr="0066509A">
        <w:rPr>
          <w:rFonts w:eastAsia="Times New Roman"/>
          <w:noProof/>
          <w:lang w:val="en-IE" w:eastAsia="en-IE"/>
        </w:rPr>
        <w:t>9</w:t>
      </w:r>
      <w:r w:rsidR="00EF27F7" w:rsidRPr="0066509A">
        <w:rPr>
          <w:rFonts w:eastAsia="Times New Roman"/>
          <w:noProof/>
          <w:lang w:val="en-IE" w:eastAsia="en-IE"/>
        </w:rPr>
        <w:t>.</w:t>
      </w:r>
      <w:r w:rsidR="00EF27F7" w:rsidRPr="0066509A">
        <w:rPr>
          <w:rFonts w:eastAsia="Times New Roman"/>
          <w:noProof/>
          <w:szCs w:val="24"/>
          <w:lang w:val="en-IE" w:eastAsia="en-IE"/>
        </w:rPr>
        <w:tab/>
      </w:r>
      <w:r w:rsidR="00EF27F7" w:rsidRPr="0066509A">
        <w:rPr>
          <w:rFonts w:eastAsia="Times New Roman"/>
          <w:noProof/>
          <w:lang w:val="en-IE" w:eastAsia="en-IE"/>
        </w:rPr>
        <w:t>Emergency action to protect human health</w:t>
      </w:r>
      <w:r w:rsidR="00977E4E" w:rsidRPr="0066509A">
        <w:rPr>
          <w:rFonts w:eastAsia="Times New Roman"/>
          <w:noProof/>
          <w:lang w:val="en-IE" w:eastAsia="en-IE"/>
        </w:rPr>
        <w:t xml:space="preserve"> and</w:t>
      </w:r>
      <w:r w:rsidR="00EF27F7" w:rsidRPr="0066509A">
        <w:rPr>
          <w:rFonts w:eastAsia="Times New Roman"/>
          <w:noProof/>
          <w:lang w:val="en-IE" w:eastAsia="en-IE"/>
        </w:rPr>
        <w:t xml:space="preserve"> the environment</w:t>
      </w:r>
      <w:r w:rsidR="00977E4E" w:rsidRPr="0066509A">
        <w:rPr>
          <w:rFonts w:eastAsia="Times New Roman"/>
          <w:noProof/>
          <w:lang w:val="en-IE" w:eastAsia="en-IE"/>
        </w:rPr>
        <w:t>,</w:t>
      </w:r>
      <w:r w:rsidR="00EF27F7" w:rsidRPr="0066509A">
        <w:rPr>
          <w:rFonts w:eastAsia="Times New Roman"/>
          <w:noProof/>
          <w:lang w:val="en-IE" w:eastAsia="en-IE"/>
        </w:rPr>
        <w:t xml:space="preserve"> including water resources in case of accidental spillage and contamination and extreme weather events that would result in </w:t>
      </w:r>
      <w:r w:rsidR="00EF27F7" w:rsidRPr="0066509A">
        <w:rPr>
          <w:noProof/>
        </w:rPr>
        <w:t>plant protection products</w:t>
      </w:r>
      <w:r w:rsidR="00EF27F7" w:rsidRPr="0066509A" w:rsidDel="00654EA5">
        <w:rPr>
          <w:rFonts w:eastAsia="Times New Roman"/>
          <w:noProof/>
          <w:lang w:val="en-IE" w:eastAsia="en-IE"/>
        </w:rPr>
        <w:t xml:space="preserve"> </w:t>
      </w:r>
      <w:r w:rsidR="00EF27F7" w:rsidRPr="0066509A">
        <w:rPr>
          <w:rFonts w:eastAsia="Times New Roman"/>
          <w:noProof/>
          <w:lang w:val="en-IE" w:eastAsia="en-IE"/>
        </w:rPr>
        <w:t>leaching risks.</w:t>
      </w:r>
    </w:p>
    <w:p w14:paraId="20B1AFCF" w14:textId="2510B12D" w:rsidR="00EF27F7" w:rsidRPr="0066509A" w:rsidRDefault="00EF27F7" w:rsidP="00EF27F7">
      <w:pPr>
        <w:pStyle w:val="Point0"/>
        <w:rPr>
          <w:rFonts w:eastAsia="Times New Roman"/>
          <w:noProof/>
          <w:szCs w:val="24"/>
          <w:lang w:val="en-IE" w:eastAsia="en-IE"/>
        </w:rPr>
      </w:pPr>
      <w:r w:rsidRPr="0066509A">
        <w:rPr>
          <w:rFonts w:eastAsia="Times New Roman"/>
          <w:noProof/>
          <w:szCs w:val="24"/>
          <w:lang w:val="en-IE" w:eastAsia="en-IE"/>
        </w:rPr>
        <w:t>1</w:t>
      </w:r>
      <w:r w:rsidR="00B75AC6" w:rsidRPr="0066509A">
        <w:rPr>
          <w:rFonts w:eastAsia="Times New Roman"/>
          <w:noProof/>
          <w:szCs w:val="24"/>
          <w:lang w:val="en-IE" w:eastAsia="en-IE"/>
        </w:rPr>
        <w:t>0</w:t>
      </w:r>
      <w:r w:rsidRPr="0066509A">
        <w:rPr>
          <w:rFonts w:eastAsia="Times New Roman"/>
          <w:noProof/>
          <w:szCs w:val="24"/>
          <w:lang w:val="en-IE" w:eastAsia="en-IE"/>
        </w:rPr>
        <w:t>.</w:t>
      </w:r>
      <w:r w:rsidRPr="0066509A">
        <w:rPr>
          <w:rFonts w:eastAsia="Times New Roman"/>
          <w:noProof/>
          <w:szCs w:val="24"/>
          <w:lang w:val="en-IE" w:eastAsia="en-IE"/>
        </w:rPr>
        <w:tab/>
        <w:t xml:space="preserve">Special care in sensitive areas </w:t>
      </w:r>
      <w:r w:rsidR="00802958" w:rsidRPr="0066509A">
        <w:rPr>
          <w:rFonts w:eastAsia="Times New Roman"/>
          <w:noProof/>
          <w:szCs w:val="24"/>
          <w:lang w:val="en-IE" w:eastAsia="en-IE"/>
        </w:rPr>
        <w:t>as defined in Article 2(</w:t>
      </w:r>
      <w:r w:rsidR="00925EAE" w:rsidRPr="0066509A">
        <w:rPr>
          <w:rFonts w:eastAsia="Times New Roman"/>
          <w:noProof/>
          <w:szCs w:val="24"/>
          <w:lang w:val="en-IE" w:eastAsia="en-IE"/>
        </w:rPr>
        <w:t>15</w:t>
      </w:r>
      <w:r w:rsidR="00802958" w:rsidRPr="0066509A">
        <w:rPr>
          <w:rFonts w:eastAsia="Times New Roman"/>
          <w:noProof/>
          <w:szCs w:val="24"/>
          <w:lang w:val="en-IE" w:eastAsia="en-IE"/>
        </w:rPr>
        <w:t xml:space="preserve">) of this Regulation </w:t>
      </w:r>
      <w:r w:rsidRPr="0066509A">
        <w:rPr>
          <w:rFonts w:eastAsia="Times New Roman"/>
          <w:noProof/>
          <w:szCs w:val="24"/>
          <w:lang w:val="en-IE" w:eastAsia="en-IE"/>
        </w:rPr>
        <w:t xml:space="preserve">and protection areas established under Articles 6 and 7 of Directive 2000/60/EC and an awareness of contamination caused by particular </w:t>
      </w:r>
      <w:r w:rsidRPr="0066509A">
        <w:rPr>
          <w:bCs/>
          <w:noProof/>
          <w:szCs w:val="24"/>
        </w:rPr>
        <w:t>plant protection product</w:t>
      </w:r>
      <w:r w:rsidRPr="0066509A">
        <w:rPr>
          <w:noProof/>
          <w:szCs w:val="24"/>
        </w:rPr>
        <w:t>s</w:t>
      </w:r>
      <w:r w:rsidRPr="0066509A" w:rsidDel="00654EA5">
        <w:rPr>
          <w:rFonts w:eastAsia="Times New Roman"/>
          <w:noProof/>
          <w:szCs w:val="24"/>
          <w:lang w:val="en-IE" w:eastAsia="en-IE"/>
        </w:rPr>
        <w:t xml:space="preserve"> </w:t>
      </w:r>
      <w:r w:rsidRPr="0066509A">
        <w:rPr>
          <w:rFonts w:eastAsia="Times New Roman"/>
          <w:noProof/>
          <w:szCs w:val="24"/>
          <w:lang w:val="en-IE" w:eastAsia="en-IE"/>
        </w:rPr>
        <w:t>in their respective region.</w:t>
      </w:r>
    </w:p>
    <w:p w14:paraId="5BB251AB" w14:textId="4E84A672" w:rsidR="00EF27F7" w:rsidRPr="0066509A" w:rsidRDefault="00EF27F7" w:rsidP="00EF27F7">
      <w:pPr>
        <w:pStyle w:val="Point0"/>
        <w:rPr>
          <w:rFonts w:eastAsia="Times New Roman"/>
          <w:noProof/>
          <w:szCs w:val="24"/>
          <w:lang w:val="en-IE" w:eastAsia="en-IE"/>
        </w:rPr>
      </w:pPr>
      <w:r w:rsidRPr="0066509A">
        <w:rPr>
          <w:rFonts w:eastAsia="Times New Roman"/>
          <w:noProof/>
          <w:szCs w:val="24"/>
          <w:lang w:val="en-IE" w:eastAsia="en-IE"/>
        </w:rPr>
        <w:t>1</w:t>
      </w:r>
      <w:r w:rsidR="00B75AC6" w:rsidRPr="0066509A">
        <w:rPr>
          <w:rFonts w:eastAsia="Times New Roman"/>
          <w:noProof/>
          <w:szCs w:val="24"/>
          <w:lang w:val="en-IE" w:eastAsia="en-IE"/>
        </w:rPr>
        <w:t>1</w:t>
      </w:r>
      <w:r w:rsidRPr="0066509A">
        <w:rPr>
          <w:rFonts w:eastAsia="Times New Roman"/>
          <w:noProof/>
          <w:szCs w:val="24"/>
          <w:lang w:val="en-IE" w:eastAsia="en-IE"/>
        </w:rPr>
        <w:t>.</w:t>
      </w:r>
      <w:r w:rsidRPr="0066509A">
        <w:rPr>
          <w:rFonts w:eastAsia="Times New Roman"/>
          <w:noProof/>
          <w:szCs w:val="24"/>
          <w:lang w:val="en-IE" w:eastAsia="en-IE"/>
        </w:rPr>
        <w:tab/>
      </w:r>
      <w:r w:rsidR="009C5047" w:rsidRPr="0066509A">
        <w:rPr>
          <w:noProof/>
        </w:rPr>
        <w:t>Facilities providing health monitoring and access to health care to which information on acute and chronic poisoning incidents can be reported.</w:t>
      </w:r>
      <w:r w:rsidRPr="0066509A">
        <w:rPr>
          <w:rFonts w:eastAsia="Times New Roman"/>
          <w:noProof/>
          <w:szCs w:val="24"/>
          <w:lang w:val="en-IE" w:eastAsia="en-IE"/>
        </w:rPr>
        <w:t>.</w:t>
      </w:r>
    </w:p>
    <w:p w14:paraId="62F3F32C" w14:textId="62991BC7" w:rsidR="00EF27F7" w:rsidRPr="0066509A" w:rsidRDefault="00EF27F7" w:rsidP="00EF27F7">
      <w:pPr>
        <w:pStyle w:val="Point0"/>
        <w:rPr>
          <w:rFonts w:eastAsia="Times New Roman"/>
          <w:noProof/>
          <w:szCs w:val="24"/>
          <w:lang w:val="en-IE" w:eastAsia="en-IE"/>
        </w:rPr>
      </w:pPr>
      <w:r w:rsidRPr="0066509A">
        <w:rPr>
          <w:rFonts w:eastAsia="Times New Roman"/>
          <w:noProof/>
          <w:szCs w:val="24"/>
          <w:lang w:val="en-IE" w:eastAsia="en-IE"/>
        </w:rPr>
        <w:t>1</w:t>
      </w:r>
      <w:r w:rsidR="00B75AC6" w:rsidRPr="0066509A">
        <w:rPr>
          <w:rFonts w:eastAsia="Times New Roman"/>
          <w:noProof/>
          <w:szCs w:val="24"/>
          <w:lang w:val="en-IE" w:eastAsia="en-IE"/>
        </w:rPr>
        <w:t>2</w:t>
      </w:r>
      <w:r w:rsidRPr="0066509A">
        <w:rPr>
          <w:rFonts w:eastAsia="Times New Roman"/>
          <w:noProof/>
          <w:szCs w:val="24"/>
          <w:lang w:val="en-IE" w:eastAsia="en-IE"/>
        </w:rPr>
        <w:t>.</w:t>
      </w:r>
      <w:r w:rsidRPr="0066509A">
        <w:rPr>
          <w:rFonts w:eastAsia="Times New Roman"/>
          <w:noProof/>
          <w:szCs w:val="24"/>
          <w:lang w:val="en-IE" w:eastAsia="en-IE"/>
        </w:rPr>
        <w:tab/>
        <w:t xml:space="preserve">Record keeping of the sale, purchase and use of </w:t>
      </w:r>
      <w:r w:rsidRPr="0066509A">
        <w:rPr>
          <w:bCs/>
          <w:noProof/>
          <w:szCs w:val="24"/>
        </w:rPr>
        <w:t>plant protection product</w:t>
      </w:r>
      <w:r w:rsidRPr="0066509A">
        <w:rPr>
          <w:noProof/>
          <w:szCs w:val="24"/>
        </w:rPr>
        <w:t>s</w:t>
      </w:r>
      <w:r w:rsidRPr="0066509A">
        <w:rPr>
          <w:rFonts w:eastAsia="Times New Roman"/>
          <w:noProof/>
          <w:szCs w:val="24"/>
          <w:lang w:val="en-IE" w:eastAsia="en-IE"/>
        </w:rPr>
        <w:t>, in accordance with the relevant legislation.</w:t>
      </w:r>
    </w:p>
    <w:p w14:paraId="103C605E" w14:textId="7C0F29E7" w:rsidR="00901CB8" w:rsidRPr="0066509A" w:rsidRDefault="00315A18" w:rsidP="00901CB8">
      <w:pPr>
        <w:pStyle w:val="Point0"/>
        <w:rPr>
          <w:rFonts w:eastAsia="Times New Roman"/>
          <w:noProof/>
          <w:lang w:eastAsia="en-IE"/>
        </w:rPr>
      </w:pPr>
      <w:r w:rsidRPr="0066509A">
        <w:rPr>
          <w:rFonts w:eastAsia="Times New Roman"/>
          <w:noProof/>
          <w:szCs w:val="24"/>
          <w:lang w:val="en-IE" w:eastAsia="en-IE"/>
        </w:rPr>
        <w:t>1</w:t>
      </w:r>
      <w:r w:rsidR="00B75AC6" w:rsidRPr="0066509A">
        <w:rPr>
          <w:rFonts w:eastAsia="Times New Roman"/>
          <w:noProof/>
          <w:szCs w:val="24"/>
          <w:lang w:val="en-IE" w:eastAsia="en-IE"/>
        </w:rPr>
        <w:t>3</w:t>
      </w:r>
      <w:r w:rsidRPr="0066509A">
        <w:rPr>
          <w:rFonts w:eastAsia="Times New Roman"/>
          <w:noProof/>
          <w:szCs w:val="24"/>
          <w:lang w:val="en-IE" w:eastAsia="en-IE"/>
        </w:rPr>
        <w:t>.</w:t>
      </w:r>
      <w:r w:rsidRPr="0066509A">
        <w:rPr>
          <w:rFonts w:eastAsia="Times New Roman"/>
          <w:noProof/>
          <w:szCs w:val="24"/>
          <w:lang w:val="en-IE" w:eastAsia="en-IE"/>
        </w:rPr>
        <w:tab/>
      </w:r>
      <w:r w:rsidRPr="0066509A">
        <w:rPr>
          <w:noProof/>
        </w:rPr>
        <w:t xml:space="preserve">How to minimise or eliminate applications of certain plant protection products </w:t>
      </w:r>
      <w:r w:rsidRPr="0066509A">
        <w:rPr>
          <w:noProof/>
          <w:lang w:val="en-IE"/>
        </w:rPr>
        <w:t xml:space="preserve">classified as “harmful to aquatic life with long lasting effects”, “very toxic to aquatic life with long lasting effects” or “toxic to aquatic life with long lasting effects” </w:t>
      </w:r>
      <w:r w:rsidRPr="0066509A">
        <w:rPr>
          <w:rFonts w:eastAsia="Times New Roman"/>
          <w:noProof/>
          <w:szCs w:val="24"/>
          <w:lang w:eastAsia="en-IE"/>
        </w:rPr>
        <w:t xml:space="preserve">pursuant to Regulation </w:t>
      </w:r>
      <w:r w:rsidR="00C527B0" w:rsidRPr="0066509A">
        <w:rPr>
          <w:rFonts w:eastAsia="Times New Roman"/>
          <w:noProof/>
          <w:szCs w:val="24"/>
          <w:lang w:eastAsia="en-IE"/>
        </w:rPr>
        <w:t xml:space="preserve">(EC) </w:t>
      </w:r>
      <w:r w:rsidRPr="0066509A">
        <w:rPr>
          <w:rFonts w:eastAsia="Times New Roman"/>
          <w:noProof/>
          <w:szCs w:val="24"/>
          <w:lang w:eastAsia="en-IE"/>
        </w:rPr>
        <w:t>1272/2008</w:t>
      </w:r>
      <w:r w:rsidRPr="0066509A">
        <w:rPr>
          <w:noProof/>
          <w:lang w:val="en-IE"/>
        </w:rPr>
        <w:t xml:space="preserve"> </w:t>
      </w:r>
      <w:r w:rsidRPr="0066509A">
        <w:rPr>
          <w:noProof/>
        </w:rPr>
        <w:t>on or along roads, railway lines, very permeable surfaces or other infrastructure close to surface water or groundwater or on sealed surfaces with a high risk of run-off into surface water or sewage systems.</w:t>
      </w:r>
    </w:p>
    <w:p w14:paraId="2BA156BB" w14:textId="438684A7" w:rsidR="00901CB8" w:rsidRPr="0066509A" w:rsidRDefault="00901CB8" w:rsidP="00901CB8">
      <w:pPr>
        <w:pStyle w:val="Point0"/>
        <w:rPr>
          <w:rFonts w:eastAsia="Times New Roman"/>
          <w:noProof/>
          <w:lang w:eastAsia="en-IE"/>
        </w:rPr>
      </w:pPr>
      <w:r w:rsidRPr="0066509A">
        <w:rPr>
          <w:rFonts w:eastAsia="Times New Roman"/>
          <w:noProof/>
          <w:lang w:eastAsia="en-IE"/>
        </w:rPr>
        <w:t>14.</w:t>
      </w:r>
      <w:r w:rsidRPr="0066509A">
        <w:rPr>
          <w:rFonts w:eastAsia="Times New Roman"/>
          <w:noProof/>
          <w:lang w:eastAsia="en-IE"/>
        </w:rPr>
        <w:tab/>
      </w:r>
      <w:r w:rsidR="00563707" w:rsidRPr="0066509A">
        <w:rPr>
          <w:rFonts w:eastAsia="Times New Roman"/>
          <w:noProof/>
          <w:lang w:eastAsia="en-IE"/>
        </w:rPr>
        <w:t>The protection of</w:t>
      </w:r>
      <w:r w:rsidRPr="0066509A">
        <w:rPr>
          <w:rFonts w:eastAsia="Times New Roman"/>
          <w:noProof/>
          <w:lang w:eastAsia="en-IE"/>
        </w:rPr>
        <w:t xml:space="preserve"> the aquatic environment and drinking water supplies from the impact of plant protection products</w:t>
      </w:r>
      <w:r w:rsidR="00563707" w:rsidRPr="0066509A">
        <w:rPr>
          <w:rFonts w:eastAsia="Times New Roman"/>
          <w:noProof/>
          <w:lang w:eastAsia="en-IE"/>
        </w:rPr>
        <w:t>, including in relation to the following subjects</w:t>
      </w:r>
      <w:r w:rsidRPr="0066509A">
        <w:rPr>
          <w:rFonts w:eastAsia="Times New Roman"/>
          <w:noProof/>
          <w:lang w:eastAsia="en-IE"/>
        </w:rPr>
        <w:t xml:space="preserve">: </w:t>
      </w:r>
    </w:p>
    <w:p w14:paraId="48D3C682" w14:textId="069394B7" w:rsidR="00901CB8" w:rsidRPr="0066509A" w:rsidRDefault="00901CB8" w:rsidP="00901CB8">
      <w:pPr>
        <w:pStyle w:val="Point1"/>
        <w:rPr>
          <w:rFonts w:eastAsia="Times New Roman"/>
          <w:noProof/>
          <w:szCs w:val="24"/>
          <w:lang w:eastAsia="en-IE"/>
        </w:rPr>
      </w:pPr>
      <w:r w:rsidRPr="0066509A">
        <w:rPr>
          <w:rFonts w:eastAsia="Times New Roman"/>
          <w:noProof/>
          <w:lang w:eastAsia="en-IE"/>
        </w:rPr>
        <w:t>(a)</w:t>
      </w:r>
      <w:r w:rsidRPr="0066509A">
        <w:rPr>
          <w:rFonts w:eastAsia="Times New Roman"/>
          <w:noProof/>
          <w:szCs w:val="24"/>
          <w:lang w:eastAsia="en-IE"/>
        </w:rPr>
        <w:tab/>
      </w:r>
      <w:r w:rsidR="00704B1E" w:rsidRPr="0066509A">
        <w:rPr>
          <w:rFonts w:eastAsia="Times New Roman"/>
          <w:noProof/>
          <w:szCs w:val="24"/>
          <w:lang w:eastAsia="en-IE"/>
        </w:rPr>
        <w:t xml:space="preserve">the use of plant protection products in accordance with </w:t>
      </w:r>
      <w:r w:rsidR="00C97537" w:rsidRPr="0066509A">
        <w:rPr>
          <w:rFonts w:eastAsia="Times New Roman"/>
          <w:noProof/>
          <w:szCs w:val="24"/>
          <w:lang w:eastAsia="en-IE"/>
        </w:rPr>
        <w:t>the restrictions indicated on the label</w:t>
      </w:r>
      <w:r w:rsidR="00704B1E" w:rsidRPr="0066509A">
        <w:rPr>
          <w:rFonts w:eastAsia="Times New Roman"/>
          <w:noProof/>
          <w:szCs w:val="24"/>
          <w:lang w:eastAsia="en-IE"/>
        </w:rPr>
        <w:t xml:space="preserve"> </w:t>
      </w:r>
      <w:r w:rsidR="00C97537" w:rsidRPr="0066509A">
        <w:rPr>
          <w:rFonts w:eastAsia="Times New Roman"/>
          <w:noProof/>
          <w:szCs w:val="24"/>
          <w:lang w:eastAsia="en-IE"/>
        </w:rPr>
        <w:t xml:space="preserve">in accordance with </w:t>
      </w:r>
      <w:r w:rsidR="005F47AD" w:rsidRPr="0066509A">
        <w:rPr>
          <w:rFonts w:eastAsia="Times New Roman"/>
          <w:noProof/>
          <w:szCs w:val="24"/>
          <w:lang w:eastAsia="en-IE"/>
        </w:rPr>
        <w:t xml:space="preserve">Article 31, </w:t>
      </w:r>
      <w:r w:rsidR="00C97537" w:rsidRPr="0066509A">
        <w:rPr>
          <w:rFonts w:eastAsia="Times New Roman"/>
          <w:noProof/>
          <w:szCs w:val="24"/>
          <w:lang w:eastAsia="en-IE"/>
        </w:rPr>
        <w:t xml:space="preserve">point (4)(a) of </w:t>
      </w:r>
      <w:r w:rsidR="005F47AD" w:rsidRPr="0066509A">
        <w:rPr>
          <w:rFonts w:eastAsia="Times New Roman"/>
          <w:noProof/>
          <w:szCs w:val="24"/>
          <w:lang w:eastAsia="en-IE"/>
        </w:rPr>
        <w:t>Regulation (EC) No 1107/2009</w:t>
      </w:r>
      <w:r w:rsidR="00C97537" w:rsidRPr="0066509A">
        <w:rPr>
          <w:rFonts w:eastAsia="Times New Roman"/>
          <w:noProof/>
          <w:szCs w:val="24"/>
          <w:lang w:eastAsia="en-IE"/>
        </w:rPr>
        <w:t>, while</w:t>
      </w:r>
      <w:r w:rsidR="00704B1E" w:rsidRPr="0066509A">
        <w:rPr>
          <w:rFonts w:eastAsia="Times New Roman"/>
          <w:noProof/>
          <w:szCs w:val="24"/>
          <w:lang w:eastAsia="en-IE"/>
        </w:rPr>
        <w:t xml:space="preserve"> </w:t>
      </w:r>
      <w:r w:rsidRPr="0066509A">
        <w:rPr>
          <w:rFonts w:eastAsia="Times New Roman"/>
          <w:noProof/>
          <w:lang w:eastAsia="en-IE"/>
        </w:rPr>
        <w:t xml:space="preserve">giving preference to plant protection products that are not classified as </w:t>
      </w:r>
      <w:r w:rsidRPr="0066509A">
        <w:rPr>
          <w:rFonts w:eastAsia="Times New Roman"/>
          <w:noProof/>
          <w:szCs w:val="24"/>
          <w:lang w:eastAsia="en-IE"/>
        </w:rPr>
        <w:t xml:space="preserve">“(very) persistent”, “(very) bioaccumulative”, </w:t>
      </w:r>
    </w:p>
    <w:p w14:paraId="743D094C" w14:textId="1A9BC05B" w:rsidR="00704B1E" w:rsidRPr="0066509A" w:rsidRDefault="00901CB8" w:rsidP="00E65BCC">
      <w:pPr>
        <w:pStyle w:val="Text2"/>
        <w:rPr>
          <w:noProof/>
          <w:lang w:eastAsia="en-IE"/>
        </w:rPr>
      </w:pPr>
      <w:r w:rsidRPr="0066509A">
        <w:rPr>
          <w:noProof/>
          <w:lang w:eastAsia="en-IE"/>
        </w:rPr>
        <w:t>“very toxic to aquatic life with long lasting effects”, “toxic to aquatic life with long lasting effects” or “harmful to aquatic life with long lasting effects” pursuant to Regulation (EC) No 1272/2008</w:t>
      </w:r>
      <w:r w:rsidRPr="0066509A">
        <w:rPr>
          <w:rStyle w:val="FootnoteReference"/>
          <w:rFonts w:eastAsia="Times New Roman"/>
          <w:noProof/>
          <w:lang w:eastAsia="en-IE"/>
        </w:rPr>
        <w:footnoteReference w:id="21"/>
      </w:r>
      <w:r w:rsidRPr="0066509A">
        <w:rPr>
          <w:noProof/>
          <w:lang w:eastAsia="en-IE"/>
        </w:rPr>
        <w:t xml:space="preserve"> or containing priority substances </w:t>
      </w:r>
      <w:r w:rsidR="00704B1E" w:rsidRPr="0066509A">
        <w:rPr>
          <w:noProof/>
          <w:lang w:eastAsia="en-IE"/>
        </w:rPr>
        <w:t>included in the list adopted by the Commission in accordance</w:t>
      </w:r>
      <w:r w:rsidRPr="0066509A">
        <w:rPr>
          <w:noProof/>
          <w:lang w:eastAsia="en-IE"/>
        </w:rPr>
        <w:t xml:space="preserve"> with Article 16 of Directive 2000/60/EC </w:t>
      </w:r>
      <w:r w:rsidRPr="0066509A">
        <w:rPr>
          <w:noProof/>
        </w:rPr>
        <w:t xml:space="preserve">implemented via Directives 2008/105/EC and 2013/39/EU, </w:t>
      </w:r>
      <w:r w:rsidRPr="0066509A">
        <w:rPr>
          <w:noProof/>
          <w:szCs w:val="24"/>
        </w:rPr>
        <w:t xml:space="preserve">or pesticides having been identified as river basin specific pollutants under Annex V, point 1.2.6 </w:t>
      </w:r>
      <w:r w:rsidR="00A347D7" w:rsidRPr="0066509A">
        <w:rPr>
          <w:noProof/>
          <w:szCs w:val="24"/>
        </w:rPr>
        <w:t>of Directive 2000/60/EC</w:t>
      </w:r>
      <w:r w:rsidRPr="0066509A">
        <w:rPr>
          <w:noProof/>
          <w:szCs w:val="24"/>
        </w:rPr>
        <w:t>, in particular those affecting water used for the abstraction of drinking water in accordance with Article 7 of Directive 2000/60/EC and Directive (EU) 2020/2184</w:t>
      </w:r>
      <w:r w:rsidRPr="0066509A">
        <w:rPr>
          <w:noProof/>
          <w:lang w:eastAsia="en-IE"/>
        </w:rPr>
        <w:t>;</w:t>
      </w:r>
    </w:p>
    <w:p w14:paraId="0D4E9FE5" w14:textId="7FA4933D" w:rsidR="00901CB8" w:rsidRPr="0066509A" w:rsidRDefault="00901CB8" w:rsidP="6B25E89D">
      <w:pPr>
        <w:pStyle w:val="Point1"/>
        <w:rPr>
          <w:noProof/>
          <w:lang w:eastAsia="en-IE"/>
        </w:rPr>
      </w:pPr>
      <w:r w:rsidRPr="0066509A">
        <w:rPr>
          <w:rFonts w:eastAsia="Times New Roman"/>
          <w:noProof/>
          <w:lang w:eastAsia="en-IE"/>
        </w:rPr>
        <w:t>(b)</w:t>
      </w:r>
      <w:r w:rsidRPr="0066509A">
        <w:rPr>
          <w:rFonts w:eastAsia="Times New Roman"/>
          <w:noProof/>
          <w:lang w:eastAsia="en-IE"/>
        </w:rPr>
        <w:tab/>
      </w:r>
      <w:r w:rsidRPr="0066509A">
        <w:rPr>
          <w:rFonts w:eastAsia="Times New Roman"/>
          <w:noProof/>
        </w:rPr>
        <w:t>potential hazards of and risks for human health and the environment from the use of plant protection products, as well as methods to minimise emissions to the environment and occupational exposure to more hazardous plant protection products</w:t>
      </w:r>
      <w:r w:rsidR="00B52C38" w:rsidRPr="0066509A">
        <w:rPr>
          <w:rFonts w:eastAsia="Times New Roman"/>
          <w:noProof/>
        </w:rPr>
        <w:t>;</w:t>
      </w:r>
    </w:p>
    <w:p w14:paraId="1C58DDC6" w14:textId="6CC7D984" w:rsidR="00901CB8" w:rsidRPr="0066509A" w:rsidRDefault="00901CB8" w:rsidP="00901CB8">
      <w:pPr>
        <w:pStyle w:val="Point1"/>
        <w:rPr>
          <w:rFonts w:eastAsia="Times New Roman"/>
          <w:noProof/>
          <w:lang w:eastAsia="en-IE"/>
        </w:rPr>
      </w:pPr>
      <w:r w:rsidRPr="0066509A">
        <w:rPr>
          <w:rFonts w:eastAsia="Times New Roman"/>
          <w:noProof/>
          <w:lang w:eastAsia="en-IE"/>
        </w:rPr>
        <w:t>(</w:t>
      </w:r>
      <w:r w:rsidR="00E65BCC" w:rsidRPr="0066509A">
        <w:rPr>
          <w:rFonts w:eastAsia="Times New Roman"/>
          <w:noProof/>
          <w:lang w:eastAsia="en-IE"/>
        </w:rPr>
        <w:t>c</w:t>
      </w:r>
      <w:r w:rsidRPr="0066509A">
        <w:rPr>
          <w:rFonts w:eastAsia="Times New Roman"/>
          <w:noProof/>
          <w:lang w:eastAsia="en-IE"/>
        </w:rPr>
        <w:t>)</w:t>
      </w:r>
      <w:r w:rsidRPr="0066509A">
        <w:rPr>
          <w:rFonts w:eastAsia="Times New Roman"/>
          <w:noProof/>
          <w:szCs w:val="24"/>
          <w:lang w:eastAsia="en-IE"/>
        </w:rPr>
        <w:tab/>
      </w:r>
      <w:r w:rsidRPr="0066509A">
        <w:rPr>
          <w:rFonts w:eastAsia="Times New Roman"/>
          <w:noProof/>
          <w:lang w:eastAsia="en-IE"/>
        </w:rPr>
        <w:t xml:space="preserve">use of drift reducing technology in all field crops; </w:t>
      </w:r>
    </w:p>
    <w:p w14:paraId="1840B6A5" w14:textId="22C9B44B" w:rsidR="00901CB8" w:rsidRPr="0066509A" w:rsidRDefault="00901CB8" w:rsidP="00901CB8">
      <w:pPr>
        <w:pStyle w:val="Point1"/>
        <w:rPr>
          <w:rFonts w:eastAsia="Times New Roman"/>
          <w:noProof/>
          <w:lang w:eastAsia="en-IE"/>
        </w:rPr>
      </w:pPr>
      <w:r w:rsidRPr="0066509A">
        <w:rPr>
          <w:rFonts w:eastAsia="Times New Roman"/>
          <w:noProof/>
          <w:lang w:eastAsia="en-IE"/>
        </w:rPr>
        <w:t>(</w:t>
      </w:r>
      <w:r w:rsidR="00E65BCC" w:rsidRPr="0066509A">
        <w:rPr>
          <w:rFonts w:eastAsia="Times New Roman"/>
          <w:noProof/>
          <w:lang w:eastAsia="en-IE"/>
        </w:rPr>
        <w:t>d</w:t>
      </w:r>
      <w:r w:rsidRPr="0066509A">
        <w:rPr>
          <w:rFonts w:eastAsia="Times New Roman"/>
          <w:noProof/>
          <w:lang w:eastAsia="en-IE"/>
        </w:rPr>
        <w:t>)</w:t>
      </w:r>
      <w:r w:rsidRPr="0066509A">
        <w:rPr>
          <w:rFonts w:eastAsia="Times New Roman"/>
          <w:noProof/>
          <w:szCs w:val="24"/>
          <w:lang w:eastAsia="en-IE"/>
        </w:rPr>
        <w:tab/>
      </w:r>
      <w:r w:rsidRPr="0066509A">
        <w:rPr>
          <w:rFonts w:eastAsia="Times New Roman"/>
          <w:noProof/>
          <w:lang w:eastAsia="en-IE"/>
        </w:rPr>
        <w:t>use of other mitigation measures which minimise the risk of off-site pollution caused by spray drift, drain-flow and run-off, including in particular mandatory buffer zones adjacent to surface waters courses and groundwater</w:t>
      </w:r>
      <w:r w:rsidR="00704B1E" w:rsidRPr="0066509A">
        <w:rPr>
          <w:rFonts w:eastAsia="Times New Roman"/>
          <w:noProof/>
          <w:lang w:eastAsia="en-IE"/>
        </w:rPr>
        <w:t xml:space="preserve"> and</w:t>
      </w:r>
      <w:r w:rsidRPr="0066509A">
        <w:rPr>
          <w:rFonts w:eastAsia="Times New Roman"/>
          <w:noProof/>
          <w:lang w:eastAsia="en-IE"/>
        </w:rPr>
        <w:t xml:space="preserve"> aquifers;</w:t>
      </w:r>
    </w:p>
    <w:p w14:paraId="05AB96E3" w14:textId="642F13AF" w:rsidR="00901CB8" w:rsidRPr="0066509A" w:rsidRDefault="00901CB8" w:rsidP="00901CB8">
      <w:pPr>
        <w:pStyle w:val="Point1"/>
        <w:rPr>
          <w:rFonts w:eastAsia="Times New Roman"/>
          <w:noProof/>
          <w:szCs w:val="24"/>
          <w:lang w:eastAsia="en-IE"/>
        </w:rPr>
      </w:pPr>
      <w:r w:rsidRPr="0066509A">
        <w:rPr>
          <w:rFonts w:eastAsia="Times New Roman"/>
          <w:noProof/>
          <w:lang w:eastAsia="en-IE"/>
        </w:rPr>
        <w:t>(</w:t>
      </w:r>
      <w:r w:rsidR="00E65BCC" w:rsidRPr="0066509A">
        <w:rPr>
          <w:rFonts w:eastAsia="Times New Roman"/>
          <w:noProof/>
          <w:lang w:eastAsia="en-IE"/>
        </w:rPr>
        <w:t>e</w:t>
      </w:r>
      <w:r w:rsidRPr="0066509A">
        <w:rPr>
          <w:rFonts w:eastAsia="Times New Roman"/>
          <w:noProof/>
          <w:lang w:eastAsia="en-IE"/>
        </w:rPr>
        <w:t>)</w:t>
      </w:r>
      <w:r w:rsidRPr="0066509A">
        <w:rPr>
          <w:rFonts w:eastAsia="Times New Roman"/>
          <w:noProof/>
          <w:szCs w:val="24"/>
          <w:lang w:eastAsia="en-IE"/>
        </w:rPr>
        <w:tab/>
      </w:r>
      <w:r w:rsidR="00704B1E" w:rsidRPr="0066509A">
        <w:rPr>
          <w:rFonts w:eastAsia="Times New Roman"/>
          <w:noProof/>
          <w:szCs w:val="24"/>
          <w:lang w:eastAsia="en-IE"/>
        </w:rPr>
        <w:t xml:space="preserve">how to comply with restrictions set out in Regulation </w:t>
      </w:r>
      <w:r w:rsidR="0093011A" w:rsidRPr="0066509A">
        <w:rPr>
          <w:rFonts w:eastAsia="Times New Roman"/>
          <w:noProof/>
          <w:szCs w:val="24"/>
          <w:lang w:eastAsia="en-IE"/>
        </w:rPr>
        <w:t xml:space="preserve">(EC) </w:t>
      </w:r>
      <w:r w:rsidR="00704B1E" w:rsidRPr="0066509A">
        <w:rPr>
          <w:rFonts w:eastAsia="Times New Roman"/>
          <w:noProof/>
          <w:szCs w:val="24"/>
          <w:lang w:eastAsia="en-IE"/>
        </w:rPr>
        <w:t xml:space="preserve">1107/2009 for </w:t>
      </w:r>
      <w:r w:rsidRPr="0066509A">
        <w:rPr>
          <w:rFonts w:eastAsia="Times New Roman"/>
          <w:noProof/>
          <w:lang w:eastAsia="en-IE"/>
        </w:rPr>
        <w:t xml:space="preserve">minimising or substituting uses of the plant protection products classified as “harmful to aquatic life with long lasting effects”, “very toxic to aquatic life with long lasting effects” or “toxic to aquatic life with long lasting effects” </w:t>
      </w:r>
      <w:r w:rsidRPr="0066509A">
        <w:rPr>
          <w:noProof/>
        </w:rPr>
        <w:t xml:space="preserve"> </w:t>
      </w:r>
      <w:r w:rsidRPr="0066509A">
        <w:rPr>
          <w:rFonts w:eastAsia="Times New Roman"/>
          <w:noProof/>
          <w:lang w:eastAsia="en-IE"/>
        </w:rPr>
        <w:t>pursuant to Regulation (EC) No 1272/2008</w:t>
      </w:r>
      <w:r w:rsidR="00A347D7" w:rsidRPr="0066509A">
        <w:rPr>
          <w:rFonts w:eastAsia="Times New Roman"/>
          <w:noProof/>
          <w:lang w:eastAsia="en-IE"/>
        </w:rPr>
        <w:t xml:space="preserve">, </w:t>
      </w:r>
      <w:r w:rsidRPr="0066509A">
        <w:rPr>
          <w:rFonts w:eastAsia="Times New Roman"/>
          <w:noProof/>
          <w:lang w:eastAsia="en-IE"/>
        </w:rPr>
        <w:t xml:space="preserve">on or along roads, railway lines, very permeable surfaces or other infrastructure close to surface water or groundwater or </w:t>
      </w:r>
      <w:r w:rsidRPr="0066509A">
        <w:rPr>
          <w:rFonts w:eastAsia="Times New Roman"/>
          <w:noProof/>
          <w:szCs w:val="24"/>
          <w:lang w:eastAsia="en-IE"/>
        </w:rPr>
        <w:t>on sealed surfaces with a high risk of run-off into surface water or sewage systems.</w:t>
      </w:r>
    </w:p>
    <w:p w14:paraId="6F37EE33" w14:textId="77777777" w:rsidR="00FA7E56" w:rsidRPr="0066509A" w:rsidRDefault="00FA7E56" w:rsidP="00FA7E56">
      <w:pPr>
        <w:rPr>
          <w:noProof/>
          <w:lang w:val="en-IE"/>
        </w:rPr>
        <w:sectPr w:rsidR="00FA7E56" w:rsidRPr="0066509A" w:rsidSect="00655986">
          <w:pgSz w:w="11907" w:h="16839"/>
          <w:pgMar w:top="1134" w:right="1417" w:bottom="1134" w:left="1417" w:header="709" w:footer="709" w:gutter="0"/>
          <w:cols w:space="720"/>
          <w:docGrid w:linePitch="360"/>
        </w:sectPr>
      </w:pPr>
    </w:p>
    <w:p w14:paraId="4FB9FF75" w14:textId="70661298" w:rsidR="00FA7E56" w:rsidRPr="0066509A" w:rsidRDefault="6B25E89D" w:rsidP="00FA7E56">
      <w:pPr>
        <w:pStyle w:val="Annexetitre"/>
        <w:rPr>
          <w:noProof/>
        </w:rPr>
      </w:pPr>
      <w:r w:rsidRPr="0066509A">
        <w:rPr>
          <w:noProof/>
          <w:lang w:val="en-IE"/>
        </w:rPr>
        <w:t>ANNEX IV</w:t>
      </w:r>
    </w:p>
    <w:p w14:paraId="2D89F8C2" w14:textId="39494303" w:rsidR="00FA7E56" w:rsidRPr="0066509A" w:rsidRDefault="00FA7E56" w:rsidP="00FA7E56">
      <w:pPr>
        <w:spacing w:before="100" w:beforeAutospacing="1" w:after="100" w:afterAutospacing="1"/>
        <w:jc w:val="center"/>
        <w:rPr>
          <w:rFonts w:eastAsia="Times New Roman"/>
          <w:b/>
          <w:noProof/>
          <w:szCs w:val="24"/>
          <w:lang w:val="en-IE" w:eastAsia="en-IE"/>
        </w:rPr>
      </w:pPr>
      <w:r w:rsidRPr="0066509A">
        <w:rPr>
          <w:rFonts w:eastAsia="Times New Roman"/>
          <w:b/>
          <w:noProof/>
          <w:szCs w:val="24"/>
          <w:lang w:val="en-IE" w:eastAsia="en-IE"/>
        </w:rPr>
        <w:t>INSPECTION OF APPLICATION EQUIPMENT</w:t>
      </w:r>
      <w:r w:rsidR="00C200CC" w:rsidRPr="0066509A">
        <w:rPr>
          <w:rFonts w:eastAsia="Times New Roman"/>
          <w:b/>
          <w:noProof/>
          <w:szCs w:val="24"/>
          <w:lang w:val="en-IE" w:eastAsia="en-IE"/>
        </w:rPr>
        <w:t xml:space="preserve"> IN PROFESSIONAL USE</w:t>
      </w:r>
    </w:p>
    <w:p w14:paraId="2118E85F" w14:textId="7D131C5A" w:rsidR="00FA7E56" w:rsidRPr="0066509A" w:rsidRDefault="00FA7E56" w:rsidP="0009186B">
      <w:pPr>
        <w:rPr>
          <w:rFonts w:eastAsia="Times New Roman"/>
          <w:noProof/>
          <w:szCs w:val="24"/>
          <w:lang w:val="en-IE" w:eastAsia="en-IE"/>
        </w:rPr>
      </w:pPr>
      <w:r w:rsidRPr="0066509A">
        <w:rPr>
          <w:rFonts w:eastAsia="Times New Roman"/>
          <w:noProof/>
          <w:szCs w:val="24"/>
          <w:lang w:val="en-IE" w:eastAsia="en-IE"/>
        </w:rPr>
        <w:t xml:space="preserve">The inspection of application equipment </w:t>
      </w:r>
      <w:r w:rsidR="00C200CC" w:rsidRPr="0066509A">
        <w:rPr>
          <w:rFonts w:eastAsia="Times New Roman"/>
          <w:noProof/>
          <w:szCs w:val="24"/>
          <w:lang w:val="en-IE" w:eastAsia="en-IE"/>
        </w:rPr>
        <w:t xml:space="preserve">in professional use </w:t>
      </w:r>
      <w:r w:rsidRPr="0066509A">
        <w:rPr>
          <w:rFonts w:eastAsia="Times New Roman"/>
          <w:noProof/>
          <w:szCs w:val="24"/>
          <w:lang w:val="en-IE" w:eastAsia="en-IE"/>
        </w:rPr>
        <w:t>shall cover all</w:t>
      </w:r>
      <w:r w:rsidR="0048043F" w:rsidRPr="0066509A">
        <w:rPr>
          <w:rFonts w:eastAsia="Times New Roman"/>
          <w:noProof/>
          <w:szCs w:val="24"/>
          <w:lang w:val="en-IE" w:eastAsia="en-IE"/>
        </w:rPr>
        <w:t xml:space="preserve"> </w:t>
      </w:r>
      <w:r w:rsidRPr="0066509A">
        <w:rPr>
          <w:rFonts w:eastAsia="Times New Roman"/>
          <w:noProof/>
          <w:szCs w:val="24"/>
          <w:lang w:val="en-IE" w:eastAsia="en-IE"/>
        </w:rPr>
        <w:t xml:space="preserve">aspects important to ensure a high level of safety and protection of human health and the environment. Full effectiveness and safety of the application operation </w:t>
      </w:r>
      <w:r w:rsidR="00556B03" w:rsidRPr="0066509A">
        <w:rPr>
          <w:rFonts w:eastAsia="Times New Roman"/>
          <w:noProof/>
          <w:szCs w:val="24"/>
          <w:lang w:val="en-IE" w:eastAsia="en-IE"/>
        </w:rPr>
        <w:t xml:space="preserve">shall </w:t>
      </w:r>
      <w:r w:rsidRPr="0066509A">
        <w:rPr>
          <w:rFonts w:eastAsia="Times New Roman"/>
          <w:noProof/>
          <w:szCs w:val="24"/>
          <w:lang w:val="en-IE" w:eastAsia="en-IE"/>
        </w:rPr>
        <w:t>be ensured by pro</w:t>
      </w:r>
      <w:r w:rsidR="00315A18" w:rsidRPr="0066509A">
        <w:rPr>
          <w:rFonts w:eastAsia="Times New Roman"/>
          <w:noProof/>
          <w:szCs w:val="24"/>
          <w:lang w:val="en-IE" w:eastAsia="en-IE"/>
        </w:rPr>
        <w:t xml:space="preserve">per performance of any device </w:t>
      </w:r>
      <w:r w:rsidRPr="0066509A">
        <w:rPr>
          <w:rFonts w:eastAsia="Times New Roman"/>
          <w:noProof/>
          <w:szCs w:val="24"/>
          <w:lang w:val="en-IE" w:eastAsia="en-IE"/>
        </w:rPr>
        <w:t>or apparatus of the equipment to guarantee the following objectives are met.</w:t>
      </w:r>
    </w:p>
    <w:p w14:paraId="53973956" w14:textId="6133AB98" w:rsidR="00FA7E56" w:rsidRPr="0066509A" w:rsidRDefault="00FA7E56" w:rsidP="00FA7E56">
      <w:pPr>
        <w:rPr>
          <w:noProof/>
          <w:szCs w:val="24"/>
        </w:rPr>
      </w:pPr>
      <w:r w:rsidRPr="0066509A">
        <w:rPr>
          <w:rFonts w:eastAsia="Times New Roman"/>
          <w:noProof/>
          <w:szCs w:val="24"/>
          <w:lang w:val="en-IE" w:eastAsia="en-IE"/>
        </w:rPr>
        <w:t xml:space="preserve">The application equipment </w:t>
      </w:r>
      <w:r w:rsidR="00C200CC" w:rsidRPr="0066509A">
        <w:rPr>
          <w:rFonts w:eastAsia="Times New Roman"/>
          <w:noProof/>
          <w:szCs w:val="24"/>
          <w:lang w:val="en-IE" w:eastAsia="en-IE"/>
        </w:rPr>
        <w:t xml:space="preserve">in professional use </w:t>
      </w:r>
      <w:r w:rsidR="00556B03" w:rsidRPr="0066509A">
        <w:rPr>
          <w:rFonts w:eastAsia="Times New Roman"/>
          <w:noProof/>
          <w:szCs w:val="24"/>
          <w:lang w:val="en-IE" w:eastAsia="en-IE"/>
        </w:rPr>
        <w:t xml:space="preserve">shall </w:t>
      </w:r>
      <w:r w:rsidRPr="0066509A">
        <w:rPr>
          <w:rFonts w:eastAsia="Times New Roman"/>
          <w:noProof/>
          <w:szCs w:val="24"/>
          <w:lang w:val="en-IE" w:eastAsia="en-IE"/>
        </w:rPr>
        <w:t>function reliably and be used only in accordance with its manual of operation</w:t>
      </w:r>
      <w:r w:rsidR="00731C33" w:rsidRPr="0066509A">
        <w:rPr>
          <w:rFonts w:eastAsia="Times New Roman"/>
          <w:noProof/>
          <w:szCs w:val="24"/>
          <w:lang w:val="en-IE" w:eastAsia="en-IE"/>
        </w:rPr>
        <w:t xml:space="preserve"> </w:t>
      </w:r>
      <w:r w:rsidRPr="0066509A">
        <w:rPr>
          <w:rFonts w:eastAsia="Times New Roman"/>
          <w:noProof/>
          <w:szCs w:val="24"/>
          <w:lang w:val="en-IE" w:eastAsia="en-IE"/>
        </w:rPr>
        <w:t>for its intended purpose ensuring that plant protection products can be accurately applied in line with good agricultural practice (GAP) as defined in Article 3(2)</w:t>
      </w:r>
      <w:r w:rsidR="00731C33" w:rsidRPr="0066509A">
        <w:rPr>
          <w:rFonts w:eastAsia="Times New Roman"/>
          <w:noProof/>
          <w:szCs w:val="24"/>
          <w:lang w:val="en-IE" w:eastAsia="en-IE"/>
        </w:rPr>
        <w:t xml:space="preserve">, point </w:t>
      </w:r>
      <w:r w:rsidRPr="0066509A">
        <w:rPr>
          <w:rFonts w:eastAsia="Times New Roman"/>
          <w:noProof/>
          <w:szCs w:val="24"/>
          <w:lang w:val="en-IE" w:eastAsia="en-IE"/>
        </w:rPr>
        <w:t>(a)</w:t>
      </w:r>
      <w:r w:rsidR="00731C33" w:rsidRPr="0066509A">
        <w:rPr>
          <w:rFonts w:eastAsia="Times New Roman"/>
          <w:noProof/>
          <w:szCs w:val="24"/>
          <w:lang w:val="en-IE" w:eastAsia="en-IE"/>
        </w:rPr>
        <w:t>,</w:t>
      </w:r>
      <w:r w:rsidRPr="0066509A">
        <w:rPr>
          <w:rFonts w:eastAsia="Times New Roman"/>
          <w:noProof/>
          <w:szCs w:val="24"/>
          <w:lang w:val="en-IE" w:eastAsia="en-IE"/>
        </w:rPr>
        <w:t xml:space="preserve"> of Regulation  </w:t>
      </w:r>
      <w:r w:rsidR="00C527B0" w:rsidRPr="0066509A">
        <w:rPr>
          <w:rFonts w:eastAsia="Times New Roman"/>
          <w:noProof/>
          <w:szCs w:val="24"/>
          <w:lang w:val="en-IE" w:eastAsia="en-IE"/>
        </w:rPr>
        <w:t xml:space="preserve">(EC) </w:t>
      </w:r>
      <w:r w:rsidRPr="0066509A">
        <w:rPr>
          <w:rFonts w:eastAsia="Times New Roman"/>
          <w:noProof/>
          <w:szCs w:val="24"/>
          <w:lang w:val="en-IE" w:eastAsia="en-IE"/>
        </w:rPr>
        <w:t>396/2005 of the European Parliament and the Council</w:t>
      </w:r>
      <w:r w:rsidRPr="0066509A">
        <w:rPr>
          <w:rStyle w:val="FootnoteReference"/>
          <w:rFonts w:eastAsia="Times New Roman"/>
          <w:noProof/>
          <w:szCs w:val="24"/>
          <w:lang w:val="en-IE" w:eastAsia="en-IE"/>
        </w:rPr>
        <w:footnoteReference w:id="22"/>
      </w:r>
      <w:r w:rsidRPr="0066509A">
        <w:rPr>
          <w:rFonts w:eastAsia="Times New Roman"/>
          <w:noProof/>
          <w:szCs w:val="24"/>
          <w:lang w:val="en-IE" w:eastAsia="en-IE"/>
        </w:rPr>
        <w:t>.</w:t>
      </w:r>
    </w:p>
    <w:p w14:paraId="6B7F7440" w14:textId="318E79F0" w:rsidR="00FA7E56" w:rsidRPr="0066509A" w:rsidRDefault="00FA7E56" w:rsidP="00FA7E56">
      <w:pPr>
        <w:rPr>
          <w:rFonts w:eastAsia="Times New Roman"/>
          <w:noProof/>
          <w:szCs w:val="24"/>
          <w:lang w:val="en-IE" w:eastAsia="en-IE"/>
        </w:rPr>
      </w:pPr>
      <w:r w:rsidRPr="0066509A">
        <w:rPr>
          <w:rFonts w:eastAsia="Times New Roman"/>
          <w:noProof/>
          <w:szCs w:val="24"/>
          <w:lang w:val="en-IE" w:eastAsia="en-IE"/>
        </w:rPr>
        <w:t xml:space="preserve">The equipment </w:t>
      </w:r>
      <w:r w:rsidR="00556B03" w:rsidRPr="0066509A">
        <w:rPr>
          <w:rFonts w:eastAsia="Times New Roman"/>
          <w:noProof/>
          <w:szCs w:val="24"/>
          <w:lang w:val="en-IE" w:eastAsia="en-IE"/>
        </w:rPr>
        <w:t xml:space="preserve">shall </w:t>
      </w:r>
      <w:r w:rsidRPr="0066509A">
        <w:rPr>
          <w:rFonts w:eastAsia="Times New Roman"/>
          <w:noProof/>
          <w:szCs w:val="24"/>
          <w:lang w:val="en-IE" w:eastAsia="en-IE"/>
        </w:rPr>
        <w:t xml:space="preserve">be in such a condition to allow it </w:t>
      </w:r>
      <w:r w:rsidR="00DF2DB7" w:rsidRPr="0066509A">
        <w:rPr>
          <w:rFonts w:eastAsia="Times New Roman"/>
          <w:noProof/>
          <w:szCs w:val="24"/>
          <w:lang w:val="en-IE" w:eastAsia="en-IE"/>
        </w:rPr>
        <w:t xml:space="preserve">to </w:t>
      </w:r>
      <w:r w:rsidRPr="0066509A">
        <w:rPr>
          <w:rFonts w:eastAsia="Times New Roman"/>
          <w:noProof/>
          <w:szCs w:val="24"/>
          <w:lang w:val="en-IE" w:eastAsia="en-IE"/>
        </w:rPr>
        <w:t xml:space="preserve">be filled and emptied safely, easily and completely and </w:t>
      </w:r>
      <w:r w:rsidR="00DF2DB7" w:rsidRPr="0066509A">
        <w:rPr>
          <w:rFonts w:eastAsia="Times New Roman"/>
          <w:noProof/>
          <w:szCs w:val="24"/>
          <w:lang w:val="en-IE" w:eastAsia="en-IE"/>
        </w:rPr>
        <w:t xml:space="preserve">to </w:t>
      </w:r>
      <w:r w:rsidRPr="0066509A">
        <w:rPr>
          <w:rFonts w:eastAsia="Times New Roman"/>
          <w:noProof/>
          <w:szCs w:val="24"/>
          <w:lang w:val="en-IE" w:eastAsia="en-IE"/>
        </w:rPr>
        <w:t xml:space="preserve">prevent any leakage of either spray solution or concentrated product. It </w:t>
      </w:r>
      <w:r w:rsidR="00556B03" w:rsidRPr="0066509A">
        <w:rPr>
          <w:rFonts w:eastAsia="Times New Roman"/>
          <w:noProof/>
          <w:szCs w:val="24"/>
          <w:lang w:val="en-IE" w:eastAsia="en-IE"/>
        </w:rPr>
        <w:t xml:space="preserve">shall </w:t>
      </w:r>
      <w:r w:rsidRPr="0066509A">
        <w:rPr>
          <w:rFonts w:eastAsia="Times New Roman"/>
          <w:noProof/>
          <w:szCs w:val="24"/>
          <w:lang w:val="en-IE" w:eastAsia="en-IE"/>
        </w:rPr>
        <w:t xml:space="preserve">permit easy and thorough cleaning. It </w:t>
      </w:r>
      <w:r w:rsidR="00556B03" w:rsidRPr="0066509A">
        <w:rPr>
          <w:rFonts w:eastAsia="Times New Roman"/>
          <w:noProof/>
          <w:szCs w:val="24"/>
          <w:lang w:val="en-IE" w:eastAsia="en-IE"/>
        </w:rPr>
        <w:t xml:space="preserve">shall </w:t>
      </w:r>
      <w:r w:rsidRPr="0066509A">
        <w:rPr>
          <w:rFonts w:eastAsia="Times New Roman"/>
          <w:noProof/>
          <w:szCs w:val="24"/>
          <w:lang w:val="en-IE" w:eastAsia="en-IE"/>
        </w:rPr>
        <w:t xml:space="preserve">also allow for safe operation, and be capable of being immediately stopped from the position of the operator. It </w:t>
      </w:r>
      <w:r w:rsidR="00556B03" w:rsidRPr="0066509A">
        <w:rPr>
          <w:rFonts w:eastAsia="Times New Roman"/>
          <w:noProof/>
          <w:szCs w:val="24"/>
          <w:lang w:val="en-IE" w:eastAsia="en-IE"/>
        </w:rPr>
        <w:t xml:space="preserve">shall </w:t>
      </w:r>
      <w:r w:rsidRPr="0066509A">
        <w:rPr>
          <w:rFonts w:eastAsia="Times New Roman"/>
          <w:noProof/>
          <w:szCs w:val="24"/>
          <w:lang w:val="en-IE" w:eastAsia="en-IE"/>
        </w:rPr>
        <w:t xml:space="preserve">be simple to perform any necessary adjustments. Such adjustments </w:t>
      </w:r>
      <w:r w:rsidR="00556B03" w:rsidRPr="0066509A">
        <w:rPr>
          <w:rFonts w:eastAsia="Times New Roman"/>
          <w:noProof/>
          <w:szCs w:val="24"/>
          <w:lang w:val="en-IE" w:eastAsia="en-IE"/>
        </w:rPr>
        <w:t xml:space="preserve">shall </w:t>
      </w:r>
      <w:r w:rsidRPr="0066509A">
        <w:rPr>
          <w:rFonts w:eastAsia="Times New Roman"/>
          <w:noProof/>
          <w:szCs w:val="24"/>
          <w:lang w:val="en-IE" w:eastAsia="en-IE"/>
        </w:rPr>
        <w:t>be accurate and capable of being reproduced.</w:t>
      </w:r>
    </w:p>
    <w:p w14:paraId="6B7290CF" w14:textId="77777777" w:rsidR="00C215E9" w:rsidRPr="0066509A" w:rsidRDefault="00C215E9" w:rsidP="00FA7E56">
      <w:pPr>
        <w:rPr>
          <w:rFonts w:eastAsia="Times New Roman"/>
          <w:noProof/>
          <w:szCs w:val="24"/>
          <w:lang w:val="en-IE" w:eastAsia="en-IE"/>
        </w:rPr>
      </w:pPr>
    </w:p>
    <w:p w14:paraId="63C1D3C2" w14:textId="3EC40E10" w:rsidR="00FA7E56" w:rsidRPr="0066509A" w:rsidRDefault="00FA7E56" w:rsidP="00FA7E56">
      <w:pPr>
        <w:rPr>
          <w:rFonts w:eastAsia="Times New Roman"/>
          <w:noProof/>
          <w:szCs w:val="24"/>
          <w:lang w:val="en-IE" w:eastAsia="en-IE"/>
        </w:rPr>
      </w:pPr>
      <w:r w:rsidRPr="0066509A">
        <w:rPr>
          <w:rFonts w:eastAsia="Times New Roman"/>
          <w:noProof/>
          <w:szCs w:val="24"/>
          <w:lang w:val="en-IE" w:eastAsia="en-IE"/>
        </w:rPr>
        <w:t xml:space="preserve">During inspection, </w:t>
      </w:r>
      <w:r w:rsidR="00494700" w:rsidRPr="0066509A">
        <w:rPr>
          <w:noProof/>
        </w:rPr>
        <w:t>c</w:t>
      </w:r>
      <w:r w:rsidR="00494700" w:rsidRPr="0066509A">
        <w:rPr>
          <w:rFonts w:eastAsia="Times New Roman"/>
          <w:noProof/>
          <w:szCs w:val="24"/>
          <w:lang w:eastAsia="en-IE"/>
        </w:rPr>
        <w:t>ompliance with the following requirements shall be checked:</w:t>
      </w:r>
    </w:p>
    <w:p w14:paraId="1DE5B470" w14:textId="77777777" w:rsidR="00FA7E56" w:rsidRPr="0066509A" w:rsidRDefault="00315A18" w:rsidP="00315A18">
      <w:pPr>
        <w:pStyle w:val="Point0"/>
        <w:rPr>
          <w:b/>
          <w:noProof/>
        </w:rPr>
      </w:pPr>
      <w:r w:rsidRPr="0066509A">
        <w:rPr>
          <w:b/>
          <w:noProof/>
        </w:rPr>
        <w:t>1.</w:t>
      </w:r>
      <w:r w:rsidRPr="0066509A">
        <w:rPr>
          <w:b/>
          <w:noProof/>
        </w:rPr>
        <w:tab/>
      </w:r>
      <w:r w:rsidR="00FA7E56" w:rsidRPr="0066509A">
        <w:rPr>
          <w:b/>
          <w:noProof/>
        </w:rPr>
        <w:t>Safety</w:t>
      </w:r>
    </w:p>
    <w:p w14:paraId="1047E2F0" w14:textId="16BA8A32" w:rsidR="00FA7E56" w:rsidRPr="0066509A" w:rsidRDefault="00FA7E56" w:rsidP="00315A18">
      <w:pPr>
        <w:pStyle w:val="Text1"/>
        <w:rPr>
          <w:noProof/>
        </w:rPr>
      </w:pPr>
      <w:r w:rsidRPr="0066509A">
        <w:rPr>
          <w:noProof/>
        </w:rPr>
        <w:t xml:space="preserve">The equipment shall be clean and safe before the inspection starts. </w:t>
      </w:r>
      <w:r w:rsidR="00494700" w:rsidRPr="0066509A">
        <w:rPr>
          <w:noProof/>
        </w:rPr>
        <w:t xml:space="preserve"> The following shall be checked</w:t>
      </w:r>
      <w:r w:rsidR="00DC1B73" w:rsidRPr="0066509A">
        <w:rPr>
          <w:noProof/>
        </w:rPr>
        <w:t>:</w:t>
      </w:r>
    </w:p>
    <w:p w14:paraId="30D9D825" w14:textId="77777777" w:rsidR="00FA7E56" w:rsidRPr="0066509A" w:rsidRDefault="00315A18" w:rsidP="00315A18">
      <w:pPr>
        <w:pStyle w:val="Point1"/>
        <w:rPr>
          <w:noProof/>
        </w:rPr>
      </w:pPr>
      <w:r w:rsidRPr="0066509A">
        <w:rPr>
          <w:noProof/>
        </w:rPr>
        <w:t>●</w:t>
      </w:r>
      <w:r w:rsidRPr="0066509A">
        <w:rPr>
          <w:noProof/>
        </w:rPr>
        <w:tab/>
      </w:r>
      <w:r w:rsidR="00FA7E56" w:rsidRPr="0066509A">
        <w:rPr>
          <w:noProof/>
        </w:rPr>
        <w:t xml:space="preserve">the power take off driveshaft guard and all protective devices for the power take off and other rotating power transmission parts, </w:t>
      </w:r>
    </w:p>
    <w:p w14:paraId="3045DDCE" w14:textId="77777777" w:rsidR="00FA7E56" w:rsidRPr="0066509A" w:rsidRDefault="00315A18" w:rsidP="00315A18">
      <w:pPr>
        <w:pStyle w:val="Point1"/>
        <w:rPr>
          <w:rFonts w:eastAsia="Calibri"/>
          <w:noProof/>
          <w:szCs w:val="24"/>
        </w:rPr>
      </w:pPr>
      <w:r w:rsidRPr="0066509A">
        <w:rPr>
          <w:rFonts w:eastAsia="Calibri"/>
          <w:noProof/>
          <w:szCs w:val="24"/>
        </w:rPr>
        <w:t>●</w:t>
      </w:r>
      <w:r w:rsidRPr="0066509A">
        <w:rPr>
          <w:rFonts w:eastAsia="Calibri"/>
          <w:noProof/>
          <w:szCs w:val="24"/>
        </w:rPr>
        <w:tab/>
      </w:r>
      <w:r w:rsidR="00FA7E56" w:rsidRPr="0066509A">
        <w:rPr>
          <w:rFonts w:eastAsia="Calibri"/>
          <w:noProof/>
          <w:szCs w:val="24"/>
        </w:rPr>
        <w:t xml:space="preserve">leakage from the hydraulic system and general condition of hydraulic  cylinders and pipes, </w:t>
      </w:r>
    </w:p>
    <w:p w14:paraId="035B03ED" w14:textId="0D54597D" w:rsidR="00315A18" w:rsidRPr="0066509A" w:rsidRDefault="00315A18" w:rsidP="00315A18">
      <w:pPr>
        <w:pStyle w:val="Point1"/>
        <w:rPr>
          <w:rFonts w:eastAsia="Calibri"/>
          <w:noProof/>
          <w:szCs w:val="24"/>
        </w:rPr>
      </w:pPr>
      <w:r w:rsidRPr="0066509A">
        <w:rPr>
          <w:rFonts w:eastAsia="Calibri"/>
          <w:noProof/>
          <w:szCs w:val="24"/>
        </w:rPr>
        <w:t>●</w:t>
      </w:r>
      <w:r w:rsidRPr="0066509A">
        <w:rPr>
          <w:rFonts w:eastAsia="Calibri"/>
          <w:noProof/>
          <w:szCs w:val="24"/>
        </w:rPr>
        <w:tab/>
        <w:t>safety and functioning of all electrical parts, including solenoid switches,</w:t>
      </w:r>
    </w:p>
    <w:p w14:paraId="55B257A4" w14:textId="77777777" w:rsidR="00315A18" w:rsidRPr="0066509A" w:rsidRDefault="0000669A" w:rsidP="00315A18">
      <w:pPr>
        <w:pStyle w:val="Point1"/>
        <w:rPr>
          <w:rFonts w:eastAsia="Calibri"/>
          <w:noProof/>
          <w:szCs w:val="24"/>
        </w:rPr>
      </w:pPr>
      <w:r w:rsidRPr="0066509A">
        <w:rPr>
          <w:rFonts w:eastAsia="Calibri"/>
          <w:noProof/>
          <w:szCs w:val="24"/>
        </w:rPr>
        <w:t>●</w:t>
      </w:r>
      <w:r w:rsidRPr="0066509A">
        <w:rPr>
          <w:rFonts w:eastAsia="Calibri"/>
          <w:noProof/>
          <w:szCs w:val="24"/>
        </w:rPr>
        <w:tab/>
        <w:t>functioning of safety valves,</w:t>
      </w:r>
    </w:p>
    <w:p w14:paraId="35D8FF6D" w14:textId="2BC200E4" w:rsidR="0000669A" w:rsidRPr="0066509A" w:rsidRDefault="0000669A" w:rsidP="00315A18">
      <w:pPr>
        <w:pStyle w:val="Point1"/>
        <w:rPr>
          <w:rFonts w:eastAsia="Calibri"/>
          <w:noProof/>
          <w:szCs w:val="24"/>
        </w:rPr>
      </w:pPr>
      <w:r w:rsidRPr="0066509A">
        <w:rPr>
          <w:rFonts w:eastAsia="Calibri"/>
          <w:noProof/>
          <w:szCs w:val="24"/>
        </w:rPr>
        <w:t>●</w:t>
      </w:r>
      <w:r w:rsidRPr="0066509A">
        <w:rPr>
          <w:rFonts w:eastAsia="Calibri"/>
          <w:noProof/>
          <w:szCs w:val="24"/>
        </w:rPr>
        <w:tab/>
        <w:t>condition of structural parts, framework, and booms/nozzle holders</w:t>
      </w:r>
      <w:r w:rsidR="005D1FEA" w:rsidRPr="0066509A">
        <w:rPr>
          <w:rFonts w:eastAsia="Calibri"/>
          <w:noProof/>
          <w:szCs w:val="24"/>
        </w:rPr>
        <w:t>,</w:t>
      </w:r>
    </w:p>
    <w:p w14:paraId="60CBD20F" w14:textId="1C5A4CC8" w:rsidR="0000669A" w:rsidRPr="0066509A" w:rsidRDefault="0000669A" w:rsidP="00315A18">
      <w:pPr>
        <w:pStyle w:val="Point1"/>
        <w:rPr>
          <w:rFonts w:eastAsia="Calibri"/>
          <w:noProof/>
          <w:szCs w:val="24"/>
        </w:rPr>
      </w:pPr>
      <w:r w:rsidRPr="0066509A">
        <w:rPr>
          <w:rFonts w:eastAsia="Calibri"/>
          <w:noProof/>
          <w:szCs w:val="24"/>
        </w:rPr>
        <w:t>●</w:t>
      </w:r>
      <w:r w:rsidRPr="0066509A">
        <w:rPr>
          <w:rFonts w:eastAsia="Calibri"/>
          <w:noProof/>
          <w:szCs w:val="24"/>
        </w:rPr>
        <w:tab/>
        <w:t>locking of foldable parts</w:t>
      </w:r>
      <w:r w:rsidR="005D1FEA" w:rsidRPr="0066509A">
        <w:rPr>
          <w:rFonts w:eastAsia="Calibri"/>
          <w:noProof/>
          <w:szCs w:val="24"/>
        </w:rPr>
        <w:t>,</w:t>
      </w:r>
      <w:r w:rsidRPr="0066509A">
        <w:rPr>
          <w:rFonts w:eastAsia="Calibri"/>
          <w:noProof/>
          <w:szCs w:val="24"/>
        </w:rPr>
        <w:t xml:space="preserve"> and</w:t>
      </w:r>
    </w:p>
    <w:p w14:paraId="06468503" w14:textId="713796E4" w:rsidR="0000669A" w:rsidRPr="0066509A" w:rsidRDefault="0000669A" w:rsidP="6B25E89D">
      <w:pPr>
        <w:pStyle w:val="Point1"/>
        <w:rPr>
          <w:rFonts w:eastAsia="Calibri"/>
          <w:noProof/>
        </w:rPr>
      </w:pPr>
      <w:r w:rsidRPr="0066509A">
        <w:rPr>
          <w:rFonts w:eastAsia="Calibri"/>
          <w:noProof/>
        </w:rPr>
        <w:t>●</w:t>
      </w:r>
      <w:r w:rsidRPr="0066509A">
        <w:rPr>
          <w:rFonts w:eastAsia="Calibri"/>
          <w:noProof/>
          <w:szCs w:val="24"/>
        </w:rPr>
        <w:tab/>
      </w:r>
      <w:r w:rsidR="00AA512C" w:rsidRPr="0066509A">
        <w:rPr>
          <w:noProof/>
        </w:rPr>
        <w:t xml:space="preserve">in the case of any equipment that uses air assistance, the </w:t>
      </w:r>
      <w:r w:rsidR="00B9567F" w:rsidRPr="0066509A">
        <w:rPr>
          <w:noProof/>
        </w:rPr>
        <w:t>guards</w:t>
      </w:r>
      <w:r w:rsidR="00AA512C" w:rsidRPr="0066509A">
        <w:rPr>
          <w:noProof/>
        </w:rPr>
        <w:t xml:space="preserve"> and condition of the blower, including the physical condition of the blower unit, fan and sleeves</w:t>
      </w:r>
      <w:r w:rsidR="005D1FEA" w:rsidRPr="0066509A">
        <w:rPr>
          <w:rFonts w:eastAsia="Calibri"/>
          <w:noProof/>
        </w:rPr>
        <w:t>.</w:t>
      </w:r>
    </w:p>
    <w:p w14:paraId="5A69655B" w14:textId="77777777" w:rsidR="00FA7E56" w:rsidRPr="0066509A" w:rsidRDefault="0000669A" w:rsidP="0000669A">
      <w:pPr>
        <w:pStyle w:val="Point0"/>
        <w:rPr>
          <w:rFonts w:eastAsia="Calibri"/>
          <w:b/>
          <w:noProof/>
          <w:szCs w:val="24"/>
        </w:rPr>
      </w:pPr>
      <w:r w:rsidRPr="0066509A">
        <w:rPr>
          <w:rFonts w:eastAsia="Calibri"/>
          <w:b/>
          <w:noProof/>
          <w:szCs w:val="24"/>
        </w:rPr>
        <w:t>2.</w:t>
      </w:r>
      <w:r w:rsidRPr="0066509A">
        <w:rPr>
          <w:rFonts w:eastAsia="Calibri"/>
          <w:b/>
          <w:noProof/>
          <w:szCs w:val="24"/>
        </w:rPr>
        <w:tab/>
      </w:r>
      <w:r w:rsidR="00FA7E56" w:rsidRPr="0066509A">
        <w:rPr>
          <w:rFonts w:eastAsia="Calibri"/>
          <w:b/>
          <w:noProof/>
          <w:szCs w:val="24"/>
        </w:rPr>
        <w:t>Leakage</w:t>
      </w:r>
    </w:p>
    <w:p w14:paraId="186246C7" w14:textId="4F43DFB6" w:rsidR="00FA7E56" w:rsidRPr="0066509A" w:rsidRDefault="00FA7E56" w:rsidP="0000669A">
      <w:pPr>
        <w:pStyle w:val="Text1"/>
        <w:rPr>
          <w:rFonts w:eastAsia="Calibri"/>
          <w:noProof/>
          <w:szCs w:val="24"/>
        </w:rPr>
      </w:pPr>
      <w:r w:rsidRPr="0066509A">
        <w:rPr>
          <w:rFonts w:eastAsia="Calibri"/>
          <w:noProof/>
          <w:szCs w:val="24"/>
        </w:rPr>
        <w:t>Both in stationary and working conditions there shall be no leakage or dripping from any part of the equipment. There shall be no dripping or unintended application after the equipment has been switched off. For equipment to apply liquid products there shall be no leakages from pipes or hoses when running at the maximum obtainable pressure for the system and no liquid shall</w:t>
      </w:r>
      <w:r w:rsidR="006916F4" w:rsidRPr="0066509A">
        <w:rPr>
          <w:rFonts w:eastAsia="Calibri"/>
          <w:noProof/>
          <w:szCs w:val="24"/>
        </w:rPr>
        <w:t xml:space="preserve"> have</w:t>
      </w:r>
      <w:r w:rsidRPr="0066509A">
        <w:rPr>
          <w:rFonts w:eastAsia="Calibri"/>
          <w:noProof/>
          <w:szCs w:val="24"/>
        </w:rPr>
        <w:t xml:space="preserve"> be</w:t>
      </w:r>
      <w:r w:rsidR="006916F4" w:rsidRPr="0066509A">
        <w:rPr>
          <w:rFonts w:eastAsia="Calibri"/>
          <w:noProof/>
          <w:szCs w:val="24"/>
        </w:rPr>
        <w:t>en</w:t>
      </w:r>
      <w:r w:rsidRPr="0066509A">
        <w:rPr>
          <w:rFonts w:eastAsia="Calibri"/>
          <w:noProof/>
          <w:szCs w:val="24"/>
        </w:rPr>
        <w:t xml:space="preserve"> applied directly to the sprayer itself. </w:t>
      </w:r>
    </w:p>
    <w:p w14:paraId="0D41F74B" w14:textId="77777777" w:rsidR="00FA7E56" w:rsidRPr="0066509A" w:rsidRDefault="0000669A" w:rsidP="0000669A">
      <w:pPr>
        <w:pStyle w:val="Point0"/>
        <w:rPr>
          <w:rFonts w:eastAsia="Calibri"/>
          <w:b/>
          <w:noProof/>
          <w:szCs w:val="24"/>
        </w:rPr>
      </w:pPr>
      <w:r w:rsidRPr="0066509A">
        <w:rPr>
          <w:rFonts w:eastAsia="Calibri"/>
          <w:b/>
          <w:noProof/>
          <w:szCs w:val="24"/>
        </w:rPr>
        <w:t>3.</w:t>
      </w:r>
      <w:r w:rsidRPr="0066509A">
        <w:rPr>
          <w:rFonts w:eastAsia="Calibri"/>
          <w:b/>
          <w:noProof/>
          <w:szCs w:val="24"/>
        </w:rPr>
        <w:tab/>
      </w:r>
      <w:r w:rsidR="00FA7E56" w:rsidRPr="0066509A">
        <w:rPr>
          <w:rFonts w:eastAsia="Calibri"/>
          <w:b/>
          <w:noProof/>
          <w:szCs w:val="24"/>
        </w:rPr>
        <w:t>Pump (for equipment used to apply liquid products)</w:t>
      </w:r>
    </w:p>
    <w:p w14:paraId="36B8B829" w14:textId="79EA25CD" w:rsidR="00FA7E56" w:rsidRPr="0066509A" w:rsidRDefault="00FA7E56" w:rsidP="0000669A">
      <w:pPr>
        <w:pStyle w:val="Text1"/>
        <w:rPr>
          <w:rFonts w:eastAsia="Times New Roman"/>
          <w:noProof/>
          <w:szCs w:val="24"/>
          <w:lang w:val="en-IE" w:eastAsia="en-IE"/>
        </w:rPr>
      </w:pPr>
      <w:r w:rsidRPr="0066509A">
        <w:rPr>
          <w:rFonts w:eastAsia="Calibri"/>
          <w:noProof/>
          <w:szCs w:val="24"/>
        </w:rPr>
        <w:t xml:space="preserve">The pump capacity shall be suited to the needs of the application equipment and the pump </w:t>
      </w:r>
      <w:r w:rsidR="00556B03" w:rsidRPr="0066509A">
        <w:rPr>
          <w:rFonts w:eastAsia="Calibri"/>
          <w:noProof/>
          <w:szCs w:val="24"/>
        </w:rPr>
        <w:t xml:space="preserve">shall </w:t>
      </w:r>
      <w:r w:rsidRPr="0066509A">
        <w:rPr>
          <w:rFonts w:eastAsia="Calibri"/>
          <w:noProof/>
          <w:szCs w:val="24"/>
        </w:rPr>
        <w:t>function properly in order to ensure a stable and reliable application rate.</w:t>
      </w:r>
    </w:p>
    <w:p w14:paraId="677DD469" w14:textId="7592B91A" w:rsidR="00FA7E56" w:rsidRPr="0066509A" w:rsidRDefault="0000669A" w:rsidP="0000669A">
      <w:pPr>
        <w:pStyle w:val="Point0"/>
        <w:rPr>
          <w:rFonts w:eastAsia="Calibri"/>
          <w:b/>
          <w:noProof/>
          <w:szCs w:val="24"/>
        </w:rPr>
      </w:pPr>
      <w:r w:rsidRPr="0066509A">
        <w:rPr>
          <w:rFonts w:eastAsia="Calibri"/>
          <w:b/>
          <w:noProof/>
          <w:szCs w:val="24"/>
        </w:rPr>
        <w:t>4.</w:t>
      </w:r>
      <w:r w:rsidRPr="0066509A">
        <w:rPr>
          <w:rFonts w:eastAsia="Calibri"/>
          <w:b/>
          <w:noProof/>
          <w:szCs w:val="24"/>
        </w:rPr>
        <w:tab/>
      </w:r>
      <w:r w:rsidR="00FA7E56" w:rsidRPr="0066509A">
        <w:rPr>
          <w:rFonts w:eastAsia="Calibri"/>
          <w:b/>
          <w:noProof/>
          <w:szCs w:val="24"/>
        </w:rPr>
        <w:t>Agitation</w:t>
      </w:r>
      <w:r w:rsidR="005C0008" w:rsidRPr="0066509A">
        <w:rPr>
          <w:rFonts w:eastAsia="Calibri"/>
          <w:b/>
          <w:noProof/>
          <w:szCs w:val="24"/>
        </w:rPr>
        <w:t xml:space="preserve"> or </w:t>
      </w:r>
      <w:r w:rsidR="00FA7E56" w:rsidRPr="0066509A">
        <w:rPr>
          <w:rFonts w:eastAsia="Calibri"/>
          <w:b/>
          <w:noProof/>
          <w:szCs w:val="24"/>
        </w:rPr>
        <w:t>mixing (for equipment to apply liquid products)</w:t>
      </w:r>
    </w:p>
    <w:p w14:paraId="614A9FFA" w14:textId="26B91DC3" w:rsidR="00FA7E56" w:rsidRPr="0066509A" w:rsidRDefault="00FA7E56" w:rsidP="0000669A">
      <w:pPr>
        <w:pStyle w:val="Text1"/>
        <w:rPr>
          <w:rFonts w:eastAsia="Calibri"/>
          <w:noProof/>
          <w:szCs w:val="24"/>
        </w:rPr>
      </w:pPr>
      <w:r w:rsidRPr="0066509A">
        <w:rPr>
          <w:rFonts w:eastAsia="Calibri"/>
          <w:noProof/>
          <w:szCs w:val="24"/>
        </w:rPr>
        <w:t xml:space="preserve">Agitation </w:t>
      </w:r>
      <w:r w:rsidR="00494700" w:rsidRPr="0066509A">
        <w:rPr>
          <w:rFonts w:eastAsia="Calibri"/>
          <w:noProof/>
          <w:szCs w:val="24"/>
        </w:rPr>
        <w:t xml:space="preserve">or </w:t>
      </w:r>
      <w:r w:rsidR="005C0008" w:rsidRPr="0066509A">
        <w:rPr>
          <w:rFonts w:eastAsia="Calibri"/>
          <w:noProof/>
          <w:szCs w:val="24"/>
        </w:rPr>
        <w:t>mixing</w:t>
      </w:r>
      <w:r w:rsidR="00494700" w:rsidRPr="0066509A">
        <w:rPr>
          <w:rFonts w:eastAsia="Calibri"/>
          <w:noProof/>
          <w:szCs w:val="24"/>
        </w:rPr>
        <w:t xml:space="preserve"> </w:t>
      </w:r>
      <w:r w:rsidRPr="0066509A">
        <w:rPr>
          <w:rFonts w:eastAsia="Calibri"/>
          <w:noProof/>
          <w:szCs w:val="24"/>
        </w:rPr>
        <w:t xml:space="preserve">devices </w:t>
      </w:r>
      <w:r w:rsidR="008177AA" w:rsidRPr="0066509A">
        <w:rPr>
          <w:rFonts w:eastAsia="Calibri"/>
          <w:noProof/>
          <w:szCs w:val="24"/>
        </w:rPr>
        <w:t xml:space="preserve">shall </w:t>
      </w:r>
      <w:r w:rsidRPr="0066509A">
        <w:rPr>
          <w:rFonts w:eastAsia="Calibri"/>
          <w:noProof/>
          <w:szCs w:val="24"/>
        </w:rPr>
        <w:t>ensure a proper recirculation in order to achieve an even concentration of the whole volume of the liquid spray mixture in the tank.</w:t>
      </w:r>
    </w:p>
    <w:p w14:paraId="06E81FE0" w14:textId="77777777" w:rsidR="00FA7E56" w:rsidRPr="0066509A" w:rsidRDefault="0000669A" w:rsidP="0000669A">
      <w:pPr>
        <w:pStyle w:val="Point0"/>
        <w:rPr>
          <w:rFonts w:eastAsia="Calibri"/>
          <w:b/>
          <w:noProof/>
          <w:szCs w:val="24"/>
        </w:rPr>
      </w:pPr>
      <w:r w:rsidRPr="0066509A">
        <w:rPr>
          <w:rFonts w:eastAsia="Calibri"/>
          <w:b/>
          <w:noProof/>
          <w:szCs w:val="24"/>
        </w:rPr>
        <w:t>5.</w:t>
      </w:r>
      <w:r w:rsidRPr="0066509A">
        <w:rPr>
          <w:rFonts w:eastAsia="Calibri"/>
          <w:b/>
          <w:noProof/>
          <w:szCs w:val="24"/>
        </w:rPr>
        <w:tab/>
      </w:r>
      <w:r w:rsidR="00FA7E56" w:rsidRPr="0066509A">
        <w:rPr>
          <w:rFonts w:eastAsia="Calibri"/>
          <w:b/>
          <w:noProof/>
          <w:szCs w:val="24"/>
        </w:rPr>
        <w:t>Spray liquid tank/hopper</w:t>
      </w:r>
    </w:p>
    <w:p w14:paraId="121B96FD" w14:textId="26B79816" w:rsidR="00FA7E56" w:rsidRPr="0066509A" w:rsidRDefault="00FA7E56" w:rsidP="0000669A">
      <w:pPr>
        <w:pStyle w:val="Text1"/>
        <w:rPr>
          <w:rFonts w:eastAsia="Calibri"/>
          <w:noProof/>
          <w:szCs w:val="24"/>
        </w:rPr>
      </w:pPr>
      <w:r w:rsidRPr="0066509A">
        <w:rPr>
          <w:rFonts w:eastAsia="Calibri"/>
          <w:noProof/>
          <w:szCs w:val="24"/>
        </w:rPr>
        <w:t xml:space="preserve">Spray tanks and hoppers including filling level indicators, </w:t>
      </w:r>
      <w:r w:rsidR="00AA512C" w:rsidRPr="0066509A">
        <w:rPr>
          <w:rFonts w:eastAsia="Calibri"/>
          <w:noProof/>
          <w:szCs w:val="24"/>
        </w:rPr>
        <w:t>filling devices,  filters,</w:t>
      </w:r>
      <w:r w:rsidRPr="0066509A">
        <w:rPr>
          <w:rFonts w:eastAsia="Calibri"/>
          <w:noProof/>
          <w:szCs w:val="24"/>
        </w:rPr>
        <w:t xml:space="preserve"> emptying and rinsing systems and mixing devices shall operate in such a way as to minimise accidental spillage, uneven concentration distribution, operator exposure and residual content.</w:t>
      </w:r>
    </w:p>
    <w:p w14:paraId="477C2DBE" w14:textId="77777777" w:rsidR="00FA7E56" w:rsidRPr="0066509A" w:rsidRDefault="0000669A" w:rsidP="0000669A">
      <w:pPr>
        <w:pStyle w:val="Point0"/>
        <w:rPr>
          <w:rFonts w:eastAsia="Calibri"/>
          <w:b/>
          <w:noProof/>
          <w:szCs w:val="24"/>
        </w:rPr>
      </w:pPr>
      <w:r w:rsidRPr="0066509A">
        <w:rPr>
          <w:rFonts w:eastAsia="Calibri"/>
          <w:b/>
          <w:noProof/>
          <w:szCs w:val="24"/>
        </w:rPr>
        <w:t>6.</w:t>
      </w:r>
      <w:r w:rsidRPr="0066509A">
        <w:rPr>
          <w:rFonts w:eastAsia="Calibri"/>
          <w:b/>
          <w:noProof/>
          <w:szCs w:val="24"/>
        </w:rPr>
        <w:tab/>
      </w:r>
      <w:r w:rsidR="00FA7E56" w:rsidRPr="0066509A">
        <w:rPr>
          <w:rFonts w:eastAsia="Calibri"/>
          <w:b/>
          <w:noProof/>
          <w:szCs w:val="24"/>
        </w:rPr>
        <w:t>Measuring systems, control and regulation systems</w:t>
      </w:r>
    </w:p>
    <w:p w14:paraId="01F3B6F5" w14:textId="7A77E7E8" w:rsidR="00FA7E56" w:rsidRPr="0066509A" w:rsidRDefault="00FA7E56" w:rsidP="0000669A">
      <w:pPr>
        <w:pStyle w:val="Text1"/>
        <w:rPr>
          <w:rFonts w:eastAsia="Calibri"/>
          <w:noProof/>
          <w:szCs w:val="24"/>
        </w:rPr>
      </w:pPr>
      <w:r w:rsidRPr="0066509A">
        <w:rPr>
          <w:rFonts w:eastAsia="Calibri"/>
          <w:noProof/>
          <w:szCs w:val="24"/>
        </w:rPr>
        <w:t>All devices for measuring, switching on and off and adjusting pressure or flow rate shall be properly calibrated and work correctly. The controls to be operated during the application operation shall be operable from the operator</w:t>
      </w:r>
      <w:r w:rsidR="008177AA" w:rsidRPr="0066509A">
        <w:rPr>
          <w:rFonts w:eastAsia="Calibri"/>
          <w:noProof/>
          <w:szCs w:val="24"/>
        </w:rPr>
        <w:t>’</w:t>
      </w:r>
      <w:r w:rsidRPr="0066509A">
        <w:rPr>
          <w:rFonts w:eastAsia="Calibri"/>
          <w:noProof/>
          <w:szCs w:val="24"/>
        </w:rPr>
        <w:t>s position, the necessary instruments to control the operation shall be present and accurate and the instrument displays shall be readable from the operator</w:t>
      </w:r>
      <w:r w:rsidR="008177AA" w:rsidRPr="0066509A">
        <w:rPr>
          <w:rFonts w:eastAsia="Calibri"/>
          <w:noProof/>
          <w:szCs w:val="24"/>
        </w:rPr>
        <w:t>’</w:t>
      </w:r>
      <w:r w:rsidRPr="0066509A">
        <w:rPr>
          <w:rFonts w:eastAsia="Calibri"/>
          <w:noProof/>
          <w:szCs w:val="24"/>
        </w:rPr>
        <w:t>s position. For equipment to apply liquid products, pressure adjustment devices shall maintain a constant working pressure at constant revolutions of the pump, in order to ensure that a stable volume application rate is applied. Additional equipment to dose</w:t>
      </w:r>
      <w:r w:rsidR="005C0008" w:rsidRPr="0066509A">
        <w:rPr>
          <w:rFonts w:eastAsia="Calibri"/>
          <w:noProof/>
          <w:szCs w:val="24"/>
        </w:rPr>
        <w:t xml:space="preserve"> or </w:t>
      </w:r>
      <w:r w:rsidRPr="0066509A">
        <w:rPr>
          <w:rFonts w:eastAsia="Calibri"/>
          <w:noProof/>
          <w:szCs w:val="24"/>
        </w:rPr>
        <w:t xml:space="preserve">inject </w:t>
      </w:r>
      <w:r w:rsidRPr="0066509A">
        <w:rPr>
          <w:bCs/>
          <w:noProof/>
          <w:szCs w:val="24"/>
        </w:rPr>
        <w:t>plant protection product</w:t>
      </w:r>
      <w:r w:rsidRPr="0066509A">
        <w:rPr>
          <w:noProof/>
          <w:szCs w:val="24"/>
        </w:rPr>
        <w:t>s</w:t>
      </w:r>
      <w:r w:rsidRPr="0066509A" w:rsidDel="00654EA5">
        <w:rPr>
          <w:rFonts w:eastAsia="Calibri"/>
          <w:noProof/>
          <w:szCs w:val="24"/>
        </w:rPr>
        <w:t xml:space="preserve"> </w:t>
      </w:r>
      <w:r w:rsidRPr="0066509A">
        <w:rPr>
          <w:rFonts w:eastAsia="Calibri"/>
          <w:noProof/>
          <w:szCs w:val="24"/>
        </w:rPr>
        <w:t>shall function accurate</w:t>
      </w:r>
      <w:r w:rsidR="00F71E71" w:rsidRPr="0066509A">
        <w:rPr>
          <w:rFonts w:eastAsia="Calibri"/>
          <w:noProof/>
          <w:szCs w:val="24"/>
        </w:rPr>
        <w:t>ly</w:t>
      </w:r>
      <w:r w:rsidRPr="0066509A">
        <w:rPr>
          <w:rFonts w:eastAsia="Calibri"/>
          <w:noProof/>
          <w:szCs w:val="24"/>
        </w:rPr>
        <w:t xml:space="preserve"> and correctly. </w:t>
      </w:r>
    </w:p>
    <w:p w14:paraId="7DBE7BD0" w14:textId="77777777" w:rsidR="00FA7E56" w:rsidRPr="0066509A" w:rsidRDefault="0000669A" w:rsidP="0000669A">
      <w:pPr>
        <w:pStyle w:val="Point0"/>
        <w:rPr>
          <w:rFonts w:eastAsia="Calibri"/>
          <w:b/>
          <w:noProof/>
          <w:szCs w:val="24"/>
        </w:rPr>
      </w:pPr>
      <w:r w:rsidRPr="0066509A">
        <w:rPr>
          <w:rFonts w:eastAsia="Calibri"/>
          <w:b/>
          <w:noProof/>
          <w:szCs w:val="24"/>
        </w:rPr>
        <w:t>7.</w:t>
      </w:r>
      <w:r w:rsidRPr="0066509A">
        <w:rPr>
          <w:rFonts w:eastAsia="Calibri"/>
          <w:b/>
          <w:noProof/>
          <w:szCs w:val="24"/>
        </w:rPr>
        <w:tab/>
      </w:r>
      <w:r w:rsidR="00FA7E56" w:rsidRPr="0066509A">
        <w:rPr>
          <w:rFonts w:eastAsia="Calibri"/>
          <w:b/>
          <w:noProof/>
          <w:szCs w:val="24"/>
        </w:rPr>
        <w:t xml:space="preserve">Pipes and hoses </w:t>
      </w:r>
    </w:p>
    <w:p w14:paraId="0FA0DE38" w14:textId="77777777" w:rsidR="00FA7E56" w:rsidRPr="0066509A" w:rsidRDefault="00FA7E56" w:rsidP="0000669A">
      <w:pPr>
        <w:pStyle w:val="Text1"/>
        <w:rPr>
          <w:rFonts w:eastAsia="Times New Roman"/>
          <w:strike/>
          <w:noProof/>
          <w:szCs w:val="24"/>
          <w:lang w:val="en-IE" w:eastAsia="en-IE"/>
        </w:rPr>
      </w:pPr>
      <w:r w:rsidRPr="0066509A">
        <w:rPr>
          <w:rFonts w:eastAsia="Calibri"/>
          <w:noProof/>
          <w:szCs w:val="24"/>
        </w:rPr>
        <w:t>Pipes and hoses shall be in properly functioning condition to avoid disturbance of product flow or accidental spillage in case of failure. Pipes and hoses shall not be kinked, excessively worn or in a position which would allow stretching.</w:t>
      </w:r>
    </w:p>
    <w:p w14:paraId="2979B3EE" w14:textId="77777777" w:rsidR="00FA7E56" w:rsidRPr="0066509A" w:rsidRDefault="0000669A" w:rsidP="0000669A">
      <w:pPr>
        <w:pStyle w:val="Point0"/>
        <w:rPr>
          <w:rFonts w:eastAsia="Calibri"/>
          <w:b/>
          <w:noProof/>
          <w:szCs w:val="24"/>
        </w:rPr>
      </w:pPr>
      <w:r w:rsidRPr="0066509A">
        <w:rPr>
          <w:rFonts w:eastAsia="Calibri"/>
          <w:b/>
          <w:noProof/>
          <w:szCs w:val="24"/>
        </w:rPr>
        <w:t>8.</w:t>
      </w:r>
      <w:r w:rsidRPr="0066509A">
        <w:rPr>
          <w:rFonts w:eastAsia="Calibri"/>
          <w:b/>
          <w:noProof/>
          <w:szCs w:val="24"/>
        </w:rPr>
        <w:tab/>
      </w:r>
      <w:r w:rsidR="00FA7E56" w:rsidRPr="0066509A">
        <w:rPr>
          <w:rFonts w:eastAsia="Calibri"/>
          <w:b/>
          <w:noProof/>
          <w:szCs w:val="24"/>
        </w:rPr>
        <w:t>Filtering (for equipment to apply liquid products)</w:t>
      </w:r>
    </w:p>
    <w:p w14:paraId="3CF88408" w14:textId="5938AF69" w:rsidR="00FA7E56" w:rsidRPr="0066509A" w:rsidRDefault="00FA7E56" w:rsidP="0000669A">
      <w:pPr>
        <w:pStyle w:val="Text1"/>
        <w:rPr>
          <w:rFonts w:eastAsia="Calibri"/>
          <w:noProof/>
          <w:szCs w:val="24"/>
        </w:rPr>
      </w:pPr>
      <w:r w:rsidRPr="0066509A">
        <w:rPr>
          <w:rFonts w:eastAsia="Calibri"/>
          <w:noProof/>
          <w:szCs w:val="24"/>
        </w:rPr>
        <w:t>In order to avoid turbulence and heterogeneity in spray patterns, filters shall be present and in good condition and the mesh size of the filters shall correspond and be appropriate to the size of nozzles fitted on the sprayer. Where applicable the filter blockage indication system shall operate correctly.</w:t>
      </w:r>
    </w:p>
    <w:p w14:paraId="24EE0731" w14:textId="6508BB78" w:rsidR="00FA7E56" w:rsidRPr="0066509A" w:rsidRDefault="0000669A" w:rsidP="0000669A">
      <w:pPr>
        <w:pStyle w:val="Point0"/>
        <w:rPr>
          <w:rFonts w:eastAsia="Calibri"/>
          <w:noProof/>
          <w:szCs w:val="24"/>
        </w:rPr>
      </w:pPr>
      <w:r w:rsidRPr="0066509A">
        <w:rPr>
          <w:rFonts w:eastAsia="Calibri"/>
          <w:b/>
          <w:noProof/>
          <w:szCs w:val="24"/>
        </w:rPr>
        <w:t>9.</w:t>
      </w:r>
      <w:r w:rsidRPr="0066509A">
        <w:rPr>
          <w:rFonts w:eastAsia="Calibri"/>
          <w:b/>
          <w:noProof/>
          <w:szCs w:val="24"/>
        </w:rPr>
        <w:tab/>
      </w:r>
      <w:r w:rsidR="00FA7E56" w:rsidRPr="0066509A">
        <w:rPr>
          <w:rFonts w:eastAsia="Calibri"/>
          <w:b/>
          <w:noProof/>
          <w:szCs w:val="24"/>
        </w:rPr>
        <w:t xml:space="preserve">Spray boom (for equipment applying </w:t>
      </w:r>
      <w:r w:rsidR="00FA7E56" w:rsidRPr="0066509A">
        <w:rPr>
          <w:b/>
          <w:bCs/>
          <w:noProof/>
          <w:szCs w:val="24"/>
        </w:rPr>
        <w:t>plant protection product</w:t>
      </w:r>
      <w:r w:rsidR="00FA7E56" w:rsidRPr="0066509A">
        <w:rPr>
          <w:b/>
          <w:noProof/>
          <w:szCs w:val="24"/>
        </w:rPr>
        <w:t>s</w:t>
      </w:r>
      <w:r w:rsidR="00FA7E56" w:rsidRPr="0066509A" w:rsidDel="00654EA5">
        <w:rPr>
          <w:rFonts w:eastAsia="Calibri"/>
          <w:b/>
          <w:noProof/>
          <w:szCs w:val="24"/>
        </w:rPr>
        <w:t xml:space="preserve"> </w:t>
      </w:r>
      <w:r w:rsidR="00FA7E56" w:rsidRPr="0066509A">
        <w:rPr>
          <w:rFonts w:eastAsia="Calibri"/>
          <w:b/>
          <w:noProof/>
          <w:szCs w:val="24"/>
        </w:rPr>
        <w:t>by means of a horizontally or vertically positioned boom, located close to the crop or the material to be treated)</w:t>
      </w:r>
    </w:p>
    <w:p w14:paraId="5A96A5EF" w14:textId="58BDEF9C" w:rsidR="00FA7E56" w:rsidRPr="0066509A" w:rsidRDefault="00FA7E56" w:rsidP="0000669A">
      <w:pPr>
        <w:pStyle w:val="Text1"/>
        <w:rPr>
          <w:rFonts w:eastAsia="Calibri"/>
          <w:noProof/>
          <w:szCs w:val="24"/>
        </w:rPr>
      </w:pPr>
      <w:r w:rsidRPr="0066509A">
        <w:rPr>
          <w:rFonts w:eastAsia="Calibri"/>
          <w:noProof/>
          <w:szCs w:val="24"/>
        </w:rPr>
        <w:t xml:space="preserve">The boom </w:t>
      </w:r>
      <w:r w:rsidR="008177AA" w:rsidRPr="0066509A">
        <w:rPr>
          <w:rFonts w:eastAsia="Calibri"/>
          <w:noProof/>
          <w:szCs w:val="24"/>
        </w:rPr>
        <w:t xml:space="preserve">shall </w:t>
      </w:r>
      <w:r w:rsidRPr="0066509A">
        <w:rPr>
          <w:rFonts w:eastAsia="Calibri"/>
          <w:noProof/>
          <w:szCs w:val="24"/>
        </w:rPr>
        <w:t xml:space="preserve">be in good condition and stable in all directions. The fixation and adjustment systems and the devices for damping unintended movements and slope compensation </w:t>
      </w:r>
      <w:r w:rsidR="008177AA" w:rsidRPr="0066509A">
        <w:rPr>
          <w:rFonts w:eastAsia="Calibri"/>
          <w:noProof/>
          <w:szCs w:val="24"/>
        </w:rPr>
        <w:t xml:space="preserve">shall </w:t>
      </w:r>
      <w:r w:rsidRPr="0066509A">
        <w:rPr>
          <w:rFonts w:eastAsia="Calibri"/>
          <w:noProof/>
          <w:szCs w:val="24"/>
        </w:rPr>
        <w:t>work correctly.</w:t>
      </w:r>
    </w:p>
    <w:p w14:paraId="6068B86F" w14:textId="1059622D" w:rsidR="00FA7E56" w:rsidRPr="0066509A" w:rsidRDefault="0000669A" w:rsidP="0000669A">
      <w:pPr>
        <w:pStyle w:val="Point0"/>
        <w:rPr>
          <w:rFonts w:eastAsia="Calibri"/>
          <w:b/>
          <w:noProof/>
          <w:szCs w:val="24"/>
        </w:rPr>
      </w:pPr>
      <w:r w:rsidRPr="0066509A">
        <w:rPr>
          <w:rFonts w:eastAsia="Calibri"/>
          <w:b/>
          <w:noProof/>
          <w:szCs w:val="24"/>
        </w:rPr>
        <w:t>10.</w:t>
      </w:r>
      <w:r w:rsidRPr="0066509A">
        <w:rPr>
          <w:rFonts w:eastAsia="Calibri"/>
          <w:b/>
          <w:noProof/>
          <w:szCs w:val="24"/>
        </w:rPr>
        <w:tab/>
      </w:r>
      <w:r w:rsidR="00FA7E56" w:rsidRPr="0066509A">
        <w:rPr>
          <w:rFonts w:eastAsia="Calibri"/>
          <w:b/>
          <w:noProof/>
          <w:szCs w:val="24"/>
        </w:rPr>
        <w:t xml:space="preserve">Nozzles (for equipment to distribute liquid products)/ </w:t>
      </w:r>
      <w:r w:rsidR="008177AA" w:rsidRPr="0066509A">
        <w:rPr>
          <w:rFonts w:eastAsia="Calibri"/>
          <w:b/>
          <w:noProof/>
          <w:szCs w:val="24"/>
        </w:rPr>
        <w:t>o</w:t>
      </w:r>
      <w:r w:rsidR="00FA7E56" w:rsidRPr="0066509A">
        <w:rPr>
          <w:rFonts w:eastAsia="Calibri"/>
          <w:b/>
          <w:noProof/>
          <w:szCs w:val="24"/>
        </w:rPr>
        <w:t xml:space="preserve">utlets (for solid products) </w:t>
      </w:r>
    </w:p>
    <w:p w14:paraId="2C7868C5" w14:textId="50182333" w:rsidR="00FA7E56" w:rsidRPr="0066509A" w:rsidRDefault="00FA7E56" w:rsidP="0000669A">
      <w:pPr>
        <w:pStyle w:val="Text1"/>
        <w:rPr>
          <w:rFonts w:eastAsia="Calibri"/>
          <w:noProof/>
          <w:szCs w:val="24"/>
        </w:rPr>
      </w:pPr>
      <w:r w:rsidRPr="0066509A">
        <w:rPr>
          <w:rFonts w:eastAsia="Calibri"/>
          <w:noProof/>
          <w:szCs w:val="24"/>
        </w:rPr>
        <w:t>Nozzles</w:t>
      </w:r>
      <w:r w:rsidR="00CA650C" w:rsidRPr="0066509A">
        <w:rPr>
          <w:rFonts w:eastAsia="Calibri"/>
          <w:noProof/>
          <w:szCs w:val="24"/>
        </w:rPr>
        <w:t xml:space="preserve"> and</w:t>
      </w:r>
      <w:r w:rsidR="00494700" w:rsidRPr="0066509A">
        <w:rPr>
          <w:rFonts w:eastAsia="Calibri"/>
          <w:noProof/>
          <w:szCs w:val="24"/>
        </w:rPr>
        <w:t xml:space="preserve"> </w:t>
      </w:r>
      <w:r w:rsidRPr="0066509A">
        <w:rPr>
          <w:rFonts w:eastAsia="Calibri"/>
          <w:noProof/>
          <w:szCs w:val="24"/>
        </w:rPr>
        <w:t xml:space="preserve">outlets </w:t>
      </w:r>
      <w:r w:rsidR="008177AA" w:rsidRPr="0066509A">
        <w:rPr>
          <w:rFonts w:eastAsia="Calibri"/>
          <w:noProof/>
          <w:szCs w:val="24"/>
        </w:rPr>
        <w:t xml:space="preserve">shall </w:t>
      </w:r>
      <w:r w:rsidRPr="0066509A">
        <w:rPr>
          <w:rFonts w:eastAsia="Calibri"/>
          <w:noProof/>
          <w:szCs w:val="24"/>
        </w:rPr>
        <w:t>work properly. The flow rate of each individual nozzle</w:t>
      </w:r>
      <w:r w:rsidR="00CA650C" w:rsidRPr="0066509A">
        <w:rPr>
          <w:rFonts w:eastAsia="Calibri"/>
          <w:noProof/>
          <w:szCs w:val="24"/>
        </w:rPr>
        <w:t xml:space="preserve"> and </w:t>
      </w:r>
      <w:r w:rsidRPr="0066509A">
        <w:rPr>
          <w:rFonts w:eastAsia="Calibri"/>
          <w:noProof/>
          <w:szCs w:val="24"/>
        </w:rPr>
        <w:t>outlet shall not deviate significantly from the data of the flow rate tables provided by the manufacturer.</w:t>
      </w:r>
    </w:p>
    <w:p w14:paraId="22581D5E" w14:textId="77777777" w:rsidR="00FA7E56" w:rsidRPr="0066509A" w:rsidRDefault="0000669A" w:rsidP="0000669A">
      <w:pPr>
        <w:pStyle w:val="Point0"/>
        <w:rPr>
          <w:rFonts w:eastAsia="Calibri"/>
          <w:b/>
          <w:noProof/>
          <w:szCs w:val="24"/>
        </w:rPr>
      </w:pPr>
      <w:r w:rsidRPr="0066509A">
        <w:rPr>
          <w:rFonts w:eastAsia="Calibri"/>
          <w:b/>
          <w:noProof/>
          <w:szCs w:val="24"/>
        </w:rPr>
        <w:t>11.</w:t>
      </w:r>
      <w:r w:rsidRPr="0066509A">
        <w:rPr>
          <w:rFonts w:eastAsia="Calibri"/>
          <w:b/>
          <w:noProof/>
          <w:szCs w:val="24"/>
        </w:rPr>
        <w:tab/>
      </w:r>
      <w:r w:rsidR="00FA7E56" w:rsidRPr="0066509A">
        <w:rPr>
          <w:rFonts w:eastAsia="Calibri"/>
          <w:b/>
          <w:noProof/>
          <w:szCs w:val="24"/>
        </w:rPr>
        <w:t>Distribution</w:t>
      </w:r>
    </w:p>
    <w:p w14:paraId="296B63C9" w14:textId="490B46F9" w:rsidR="00FA7E56" w:rsidRPr="0066509A" w:rsidRDefault="00FA7E56" w:rsidP="0000669A">
      <w:pPr>
        <w:pStyle w:val="Text1"/>
        <w:rPr>
          <w:rFonts w:eastAsia="Calibri"/>
          <w:noProof/>
          <w:szCs w:val="24"/>
        </w:rPr>
      </w:pPr>
      <w:r w:rsidRPr="0066509A">
        <w:rPr>
          <w:rFonts w:eastAsia="Calibri"/>
          <w:noProof/>
          <w:szCs w:val="24"/>
        </w:rPr>
        <w:t xml:space="preserve">Where relevant, the longitudinal, transversal and vertical (in case of applications in vertical crops) distribution of the product in the target area </w:t>
      </w:r>
      <w:r w:rsidR="008177AA" w:rsidRPr="0066509A">
        <w:rPr>
          <w:rFonts w:eastAsia="Calibri"/>
          <w:noProof/>
          <w:szCs w:val="24"/>
        </w:rPr>
        <w:t xml:space="preserve">shall </w:t>
      </w:r>
      <w:r w:rsidRPr="0066509A">
        <w:rPr>
          <w:rFonts w:eastAsia="Calibri"/>
          <w:noProof/>
          <w:szCs w:val="24"/>
        </w:rPr>
        <w:t>be even.</w:t>
      </w:r>
    </w:p>
    <w:p w14:paraId="17DFD82F" w14:textId="77777777" w:rsidR="00FA7E56" w:rsidRPr="0066509A" w:rsidRDefault="00FA7E56" w:rsidP="0000669A">
      <w:pPr>
        <w:pStyle w:val="Point0"/>
        <w:rPr>
          <w:rFonts w:eastAsia="Calibri"/>
          <w:b/>
          <w:noProof/>
          <w:szCs w:val="24"/>
        </w:rPr>
      </w:pPr>
      <w:r w:rsidRPr="0066509A">
        <w:rPr>
          <w:rFonts w:eastAsia="Calibri"/>
          <w:b/>
          <w:noProof/>
          <w:szCs w:val="24"/>
        </w:rPr>
        <w:t>12</w:t>
      </w:r>
      <w:r w:rsidR="0000669A" w:rsidRPr="0066509A">
        <w:rPr>
          <w:rFonts w:eastAsia="Calibri"/>
          <w:b/>
          <w:noProof/>
          <w:szCs w:val="24"/>
        </w:rPr>
        <w:t>.</w:t>
      </w:r>
      <w:r w:rsidR="0000669A" w:rsidRPr="0066509A">
        <w:rPr>
          <w:rFonts w:eastAsia="Calibri"/>
          <w:b/>
          <w:noProof/>
          <w:szCs w:val="24"/>
        </w:rPr>
        <w:tab/>
      </w:r>
      <w:r w:rsidRPr="0066509A">
        <w:rPr>
          <w:rFonts w:eastAsia="Calibri"/>
          <w:b/>
          <w:noProof/>
          <w:szCs w:val="24"/>
        </w:rPr>
        <w:t xml:space="preserve">Blower (for equipment distributing </w:t>
      </w:r>
      <w:r w:rsidRPr="0066509A">
        <w:rPr>
          <w:b/>
          <w:bCs/>
          <w:noProof/>
          <w:szCs w:val="24"/>
        </w:rPr>
        <w:t>plant protection product</w:t>
      </w:r>
      <w:r w:rsidRPr="0066509A">
        <w:rPr>
          <w:b/>
          <w:noProof/>
          <w:szCs w:val="24"/>
        </w:rPr>
        <w:t>s</w:t>
      </w:r>
      <w:r w:rsidRPr="0066509A">
        <w:rPr>
          <w:rFonts w:eastAsia="Calibri"/>
          <w:b/>
          <w:noProof/>
          <w:szCs w:val="24"/>
        </w:rPr>
        <w:t xml:space="preserve"> by air assistance)</w:t>
      </w:r>
    </w:p>
    <w:p w14:paraId="01754577" w14:textId="57CD0DFC" w:rsidR="00FA7E56" w:rsidRPr="0066509A" w:rsidRDefault="00FA7E56" w:rsidP="0000669A">
      <w:pPr>
        <w:pStyle w:val="Text1"/>
        <w:rPr>
          <w:rFonts w:eastAsia="Calibri"/>
          <w:noProof/>
          <w:szCs w:val="24"/>
        </w:rPr>
      </w:pPr>
      <w:r w:rsidRPr="0066509A">
        <w:rPr>
          <w:rFonts w:eastAsia="Calibri"/>
          <w:noProof/>
          <w:szCs w:val="24"/>
        </w:rPr>
        <w:t xml:space="preserve">The blower </w:t>
      </w:r>
      <w:r w:rsidR="008177AA" w:rsidRPr="0066509A">
        <w:rPr>
          <w:rFonts w:eastAsia="Calibri"/>
          <w:noProof/>
          <w:szCs w:val="24"/>
        </w:rPr>
        <w:t xml:space="preserve">shall </w:t>
      </w:r>
      <w:r w:rsidRPr="0066509A">
        <w:rPr>
          <w:rFonts w:eastAsia="Calibri"/>
          <w:noProof/>
          <w:szCs w:val="24"/>
        </w:rPr>
        <w:t xml:space="preserve">be in good condition and </w:t>
      </w:r>
      <w:r w:rsidR="008177AA" w:rsidRPr="0066509A">
        <w:rPr>
          <w:rFonts w:eastAsia="Calibri"/>
          <w:noProof/>
          <w:szCs w:val="24"/>
        </w:rPr>
        <w:t xml:space="preserve">shall </w:t>
      </w:r>
      <w:r w:rsidRPr="0066509A">
        <w:rPr>
          <w:rFonts w:eastAsia="Calibri"/>
          <w:noProof/>
          <w:szCs w:val="24"/>
        </w:rPr>
        <w:t>ensure a stable and reliable air stream.</w:t>
      </w:r>
    </w:p>
    <w:p w14:paraId="0AF6972A" w14:textId="77777777" w:rsidR="00FA7E56" w:rsidRPr="0066509A" w:rsidRDefault="0000669A" w:rsidP="0000669A">
      <w:pPr>
        <w:pStyle w:val="Point0"/>
        <w:rPr>
          <w:rFonts w:eastAsia="Calibri"/>
          <w:b/>
          <w:noProof/>
          <w:szCs w:val="24"/>
        </w:rPr>
      </w:pPr>
      <w:r w:rsidRPr="0066509A">
        <w:rPr>
          <w:rFonts w:eastAsia="Calibri"/>
          <w:b/>
          <w:noProof/>
          <w:szCs w:val="24"/>
        </w:rPr>
        <w:t>13.</w:t>
      </w:r>
      <w:r w:rsidRPr="0066509A">
        <w:rPr>
          <w:rFonts w:eastAsia="Calibri"/>
          <w:b/>
          <w:noProof/>
          <w:szCs w:val="24"/>
        </w:rPr>
        <w:tab/>
      </w:r>
      <w:r w:rsidR="00FA7E56" w:rsidRPr="0066509A">
        <w:rPr>
          <w:rFonts w:eastAsia="Calibri"/>
          <w:b/>
          <w:noProof/>
          <w:szCs w:val="24"/>
        </w:rPr>
        <w:t xml:space="preserve">Cleaning </w:t>
      </w:r>
    </w:p>
    <w:p w14:paraId="3111CAD3" w14:textId="709E5615" w:rsidR="00FA7E56" w:rsidRPr="0066509A" w:rsidRDefault="00FA7E56" w:rsidP="0000669A">
      <w:pPr>
        <w:pStyle w:val="Text1"/>
        <w:rPr>
          <w:noProof/>
          <w:lang w:val="en-IE"/>
        </w:rPr>
      </w:pPr>
      <w:r w:rsidRPr="0066509A">
        <w:rPr>
          <w:rFonts w:eastAsia="Calibri"/>
          <w:noProof/>
          <w:szCs w:val="24"/>
        </w:rPr>
        <w:t xml:space="preserve">If present, the rinsing/cleaning systems for emptied containers, e.g. fitted on </w:t>
      </w:r>
      <w:r w:rsidR="00AA512C" w:rsidRPr="0066509A">
        <w:rPr>
          <w:rFonts w:eastAsia="Calibri"/>
          <w:noProof/>
          <w:szCs w:val="24"/>
        </w:rPr>
        <w:t xml:space="preserve">induction hoppers </w:t>
      </w:r>
      <w:r w:rsidRPr="0066509A">
        <w:rPr>
          <w:rFonts w:eastAsia="Calibri"/>
          <w:noProof/>
          <w:szCs w:val="24"/>
        </w:rPr>
        <w:t>of application equipment, shall work reliably. Moreover, if provided, tank cleaning devices, devices for external cleaning, devices for cleaning of induction hoppers and devices for the internal cleaning of the complete application equipment shall function</w:t>
      </w:r>
      <w:r w:rsidR="00D213C3" w:rsidRPr="0066509A">
        <w:rPr>
          <w:rFonts w:eastAsia="Calibri"/>
          <w:noProof/>
          <w:szCs w:val="24"/>
        </w:rPr>
        <w:t xml:space="preserve"> </w:t>
      </w:r>
      <w:r w:rsidR="00F71E71" w:rsidRPr="0066509A">
        <w:rPr>
          <w:rFonts w:eastAsia="Calibri"/>
          <w:noProof/>
          <w:szCs w:val="24"/>
        </w:rPr>
        <w:t>correctly</w:t>
      </w:r>
      <w:r w:rsidRPr="0066509A">
        <w:rPr>
          <w:rFonts w:eastAsia="Calibri"/>
          <w:noProof/>
          <w:szCs w:val="24"/>
        </w:rPr>
        <w:t>.</w:t>
      </w:r>
    </w:p>
    <w:p w14:paraId="129ED836" w14:textId="77777777" w:rsidR="00FA7E56" w:rsidRPr="0066509A" w:rsidRDefault="00FA7E56" w:rsidP="00FA7E56">
      <w:pPr>
        <w:rPr>
          <w:noProof/>
          <w:lang w:val="en-IE"/>
        </w:rPr>
        <w:sectPr w:rsidR="00FA7E56" w:rsidRPr="0066509A" w:rsidSect="00655986">
          <w:pgSz w:w="11907" w:h="16839"/>
          <w:pgMar w:top="1134" w:right="1417" w:bottom="1134" w:left="1417" w:header="709" w:footer="709" w:gutter="0"/>
          <w:cols w:space="720"/>
          <w:docGrid w:linePitch="360"/>
        </w:sectPr>
      </w:pPr>
    </w:p>
    <w:p w14:paraId="72D93963" w14:textId="6CF40F12" w:rsidR="00FA7E56" w:rsidRPr="0066509A" w:rsidRDefault="6B25E89D" w:rsidP="6B25E89D">
      <w:pPr>
        <w:pStyle w:val="Annexetitre"/>
        <w:rPr>
          <w:noProof/>
        </w:rPr>
      </w:pPr>
      <w:r w:rsidRPr="0066509A">
        <w:rPr>
          <w:noProof/>
        </w:rPr>
        <w:t>ANNEX V</w:t>
      </w:r>
    </w:p>
    <w:p w14:paraId="127B8224" w14:textId="77777777" w:rsidR="00FA7E56" w:rsidRPr="0066509A" w:rsidRDefault="00FA7E56" w:rsidP="00FA7E56">
      <w:pPr>
        <w:jc w:val="center"/>
        <w:rPr>
          <w:b/>
          <w:noProof/>
          <w:szCs w:val="24"/>
          <w:lang w:val="en-IE"/>
        </w:rPr>
      </w:pPr>
      <w:r w:rsidRPr="0066509A">
        <w:rPr>
          <w:b/>
          <w:noProof/>
          <w:szCs w:val="24"/>
          <w:lang w:val="en-IE"/>
        </w:rPr>
        <w:t>NOTIFICATION FORM</w:t>
      </w:r>
    </w:p>
    <w:tbl>
      <w:tblPr>
        <w:tblStyle w:val="TableGrid"/>
        <w:tblW w:w="1002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947"/>
        <w:gridCol w:w="565"/>
        <w:gridCol w:w="567"/>
        <w:gridCol w:w="709"/>
        <w:gridCol w:w="425"/>
        <w:gridCol w:w="567"/>
        <w:gridCol w:w="851"/>
        <w:gridCol w:w="992"/>
        <w:gridCol w:w="567"/>
        <w:gridCol w:w="283"/>
        <w:gridCol w:w="709"/>
        <w:gridCol w:w="1282"/>
        <w:gridCol w:w="283"/>
        <w:gridCol w:w="276"/>
        <w:gridCol w:w="6"/>
      </w:tblGrid>
      <w:tr w:rsidR="0066509A" w:rsidRPr="0066509A" w14:paraId="5288089E" w14:textId="77777777" w:rsidTr="007B3445">
        <w:tc>
          <w:tcPr>
            <w:tcW w:w="10029" w:type="dxa"/>
            <w:gridSpan w:val="15"/>
            <w:tcBorders>
              <w:top w:val="single" w:sz="24" w:space="0" w:color="auto"/>
              <w:bottom w:val="single" w:sz="6" w:space="0" w:color="auto"/>
            </w:tcBorders>
          </w:tcPr>
          <w:p w14:paraId="273C61FE" w14:textId="77777777" w:rsidR="00FA7E56" w:rsidRPr="0066509A" w:rsidRDefault="00FA7E56" w:rsidP="007B3445">
            <w:pPr>
              <w:rPr>
                <w:noProof/>
                <w:lang w:val="en-IE"/>
              </w:rPr>
            </w:pPr>
            <w:r w:rsidRPr="0066509A">
              <w:rPr>
                <w:noProof/>
                <w:lang w:val="en-IE"/>
              </w:rPr>
              <w:t>Reason for notification (Please tick)</w:t>
            </w:r>
          </w:p>
        </w:tc>
      </w:tr>
      <w:tr w:rsidR="0066509A" w:rsidRPr="0066509A" w14:paraId="154C5225" w14:textId="77777777" w:rsidTr="007B3445">
        <w:tc>
          <w:tcPr>
            <w:tcW w:w="10029" w:type="dxa"/>
            <w:gridSpan w:val="15"/>
            <w:tcBorders>
              <w:top w:val="single" w:sz="6" w:space="0" w:color="auto"/>
              <w:bottom w:val="nil"/>
            </w:tcBorders>
          </w:tcPr>
          <w:p w14:paraId="47BF69D8" w14:textId="77777777" w:rsidR="00FA7E56" w:rsidRPr="0066509A" w:rsidRDefault="00FA7E56" w:rsidP="007B3445">
            <w:pPr>
              <w:rPr>
                <w:noProof/>
                <w:lang w:val="en-IE"/>
              </w:rPr>
            </w:pPr>
          </w:p>
        </w:tc>
      </w:tr>
      <w:tr w:rsidR="0066509A" w:rsidRPr="0066509A" w14:paraId="233F0587" w14:textId="77777777" w:rsidTr="007B3445">
        <w:trPr>
          <w:gridAfter w:val="1"/>
          <w:wAfter w:w="6" w:type="dxa"/>
          <w:trHeight w:val="495"/>
        </w:trPr>
        <w:tc>
          <w:tcPr>
            <w:tcW w:w="3082" w:type="dxa"/>
            <w:gridSpan w:val="3"/>
            <w:tcBorders>
              <w:top w:val="nil"/>
              <w:bottom w:val="nil"/>
              <w:right w:val="single" w:sz="24" w:space="0" w:color="auto"/>
            </w:tcBorders>
          </w:tcPr>
          <w:p w14:paraId="2BF824A4" w14:textId="77777777" w:rsidR="00FA7E56" w:rsidRPr="0066509A" w:rsidRDefault="00FA7E56" w:rsidP="007B3445">
            <w:pPr>
              <w:rPr>
                <w:noProof/>
                <w:lang w:val="en-IE"/>
              </w:rPr>
            </w:pPr>
            <w:r w:rsidRPr="0066509A">
              <w:rPr>
                <w:noProof/>
                <w:lang w:val="en-IE"/>
              </w:rPr>
              <w:t>New equipment or first registration of used equipment</w:t>
            </w:r>
          </w:p>
        </w:tc>
        <w:tc>
          <w:tcPr>
            <w:tcW w:w="709" w:type="dxa"/>
            <w:tcBorders>
              <w:top w:val="single" w:sz="24" w:space="0" w:color="auto"/>
              <w:left w:val="single" w:sz="24" w:space="0" w:color="auto"/>
              <w:bottom w:val="single" w:sz="24" w:space="0" w:color="auto"/>
              <w:right w:val="single" w:sz="24" w:space="0" w:color="auto"/>
            </w:tcBorders>
          </w:tcPr>
          <w:p w14:paraId="69A28131" w14:textId="77777777" w:rsidR="00FA7E56" w:rsidRPr="0066509A" w:rsidRDefault="00FA7E56" w:rsidP="007B3445">
            <w:pPr>
              <w:rPr>
                <w:noProof/>
                <w:lang w:val="en-IE"/>
              </w:rPr>
            </w:pPr>
          </w:p>
        </w:tc>
        <w:tc>
          <w:tcPr>
            <w:tcW w:w="1843" w:type="dxa"/>
            <w:gridSpan w:val="3"/>
            <w:tcBorders>
              <w:top w:val="nil"/>
              <w:left w:val="single" w:sz="24" w:space="0" w:color="auto"/>
              <w:bottom w:val="nil"/>
              <w:right w:val="nil"/>
            </w:tcBorders>
          </w:tcPr>
          <w:p w14:paraId="1A4317EF" w14:textId="77777777" w:rsidR="00FA7E56" w:rsidRPr="0066509A" w:rsidRDefault="00FA7E56" w:rsidP="007B3445">
            <w:pPr>
              <w:jc w:val="center"/>
              <w:rPr>
                <w:noProof/>
                <w:lang w:val="en-IE"/>
              </w:rPr>
            </w:pPr>
          </w:p>
        </w:tc>
        <w:tc>
          <w:tcPr>
            <w:tcW w:w="1842" w:type="dxa"/>
            <w:gridSpan w:val="3"/>
            <w:tcBorders>
              <w:top w:val="nil"/>
              <w:left w:val="nil"/>
              <w:bottom w:val="nil"/>
              <w:right w:val="single" w:sz="24" w:space="0" w:color="auto"/>
            </w:tcBorders>
          </w:tcPr>
          <w:p w14:paraId="1AF9EB37" w14:textId="77777777" w:rsidR="00FA7E56" w:rsidRPr="0066509A" w:rsidRDefault="00FA7E56" w:rsidP="007B3445">
            <w:pPr>
              <w:ind w:left="-814" w:firstLine="814"/>
              <w:jc w:val="center"/>
              <w:rPr>
                <w:noProof/>
                <w:lang w:val="en-IE"/>
              </w:rPr>
            </w:pPr>
            <w:r w:rsidRPr="0066509A">
              <w:rPr>
                <w:noProof/>
                <w:lang w:val="en-IE"/>
              </w:rPr>
              <w:t>Removal from use</w:t>
            </w:r>
          </w:p>
        </w:tc>
        <w:tc>
          <w:tcPr>
            <w:tcW w:w="709" w:type="dxa"/>
            <w:tcBorders>
              <w:top w:val="single" w:sz="24" w:space="0" w:color="auto"/>
              <w:left w:val="single" w:sz="24" w:space="0" w:color="auto"/>
              <w:bottom w:val="single" w:sz="24" w:space="0" w:color="auto"/>
              <w:right w:val="single" w:sz="24" w:space="0" w:color="auto"/>
            </w:tcBorders>
          </w:tcPr>
          <w:p w14:paraId="00C16A16" w14:textId="77777777" w:rsidR="00FA7E56" w:rsidRPr="0066509A" w:rsidRDefault="00FA7E56" w:rsidP="007B3445">
            <w:pPr>
              <w:rPr>
                <w:noProof/>
                <w:lang w:val="en-IE"/>
              </w:rPr>
            </w:pPr>
          </w:p>
        </w:tc>
        <w:tc>
          <w:tcPr>
            <w:tcW w:w="1279" w:type="dxa"/>
            <w:tcBorders>
              <w:top w:val="nil"/>
              <w:left w:val="single" w:sz="24" w:space="0" w:color="auto"/>
              <w:bottom w:val="nil"/>
              <w:right w:val="nil"/>
            </w:tcBorders>
          </w:tcPr>
          <w:p w14:paraId="170F7DF3" w14:textId="77777777" w:rsidR="00FA7E56" w:rsidRPr="0066509A" w:rsidRDefault="00FA7E56" w:rsidP="007B3445">
            <w:pPr>
              <w:rPr>
                <w:noProof/>
                <w:lang w:val="en-IE"/>
              </w:rPr>
            </w:pPr>
          </w:p>
        </w:tc>
        <w:tc>
          <w:tcPr>
            <w:tcW w:w="283" w:type="dxa"/>
            <w:tcBorders>
              <w:top w:val="nil"/>
              <w:left w:val="nil"/>
              <w:bottom w:val="nil"/>
              <w:right w:val="nil"/>
            </w:tcBorders>
          </w:tcPr>
          <w:p w14:paraId="485F9058" w14:textId="77777777" w:rsidR="00FA7E56" w:rsidRPr="0066509A" w:rsidRDefault="00FA7E56" w:rsidP="007B3445">
            <w:pPr>
              <w:rPr>
                <w:noProof/>
                <w:lang w:val="en-IE"/>
              </w:rPr>
            </w:pPr>
          </w:p>
        </w:tc>
        <w:tc>
          <w:tcPr>
            <w:tcW w:w="276" w:type="dxa"/>
            <w:tcBorders>
              <w:top w:val="nil"/>
              <w:left w:val="nil"/>
              <w:bottom w:val="nil"/>
            </w:tcBorders>
          </w:tcPr>
          <w:p w14:paraId="153166BC" w14:textId="77777777" w:rsidR="00FA7E56" w:rsidRPr="0066509A" w:rsidRDefault="00FA7E56" w:rsidP="007B3445">
            <w:pPr>
              <w:rPr>
                <w:noProof/>
                <w:lang w:val="en-IE"/>
              </w:rPr>
            </w:pPr>
          </w:p>
        </w:tc>
      </w:tr>
      <w:tr w:rsidR="0066509A" w:rsidRPr="0066509A" w14:paraId="001BEBF0" w14:textId="77777777" w:rsidTr="007B3445">
        <w:trPr>
          <w:gridAfter w:val="1"/>
          <w:wAfter w:w="6" w:type="dxa"/>
          <w:trHeight w:val="77"/>
        </w:trPr>
        <w:tc>
          <w:tcPr>
            <w:tcW w:w="3082" w:type="dxa"/>
            <w:gridSpan w:val="3"/>
            <w:tcBorders>
              <w:top w:val="nil"/>
              <w:bottom w:val="nil"/>
              <w:right w:val="nil"/>
            </w:tcBorders>
          </w:tcPr>
          <w:p w14:paraId="43C3CD9B" w14:textId="77777777" w:rsidR="00FA7E56" w:rsidRPr="0066509A" w:rsidRDefault="00FA7E56" w:rsidP="007B3445">
            <w:pPr>
              <w:rPr>
                <w:noProof/>
                <w:lang w:val="en-IE"/>
              </w:rPr>
            </w:pPr>
          </w:p>
        </w:tc>
        <w:tc>
          <w:tcPr>
            <w:tcW w:w="709" w:type="dxa"/>
            <w:tcBorders>
              <w:top w:val="nil"/>
              <w:left w:val="nil"/>
              <w:bottom w:val="single" w:sz="24" w:space="0" w:color="auto"/>
              <w:right w:val="nil"/>
            </w:tcBorders>
          </w:tcPr>
          <w:p w14:paraId="49B38AAD" w14:textId="77777777" w:rsidR="00FA7E56" w:rsidRPr="0066509A" w:rsidRDefault="00FA7E56" w:rsidP="007B3445">
            <w:pPr>
              <w:rPr>
                <w:noProof/>
                <w:lang w:val="en-IE"/>
              </w:rPr>
            </w:pPr>
          </w:p>
        </w:tc>
        <w:tc>
          <w:tcPr>
            <w:tcW w:w="1843" w:type="dxa"/>
            <w:gridSpan w:val="3"/>
            <w:tcBorders>
              <w:top w:val="nil"/>
              <w:left w:val="nil"/>
              <w:bottom w:val="nil"/>
              <w:right w:val="nil"/>
            </w:tcBorders>
          </w:tcPr>
          <w:p w14:paraId="07DBE0BF" w14:textId="77777777" w:rsidR="00FA7E56" w:rsidRPr="0066509A" w:rsidRDefault="00FA7E56" w:rsidP="007B3445">
            <w:pPr>
              <w:rPr>
                <w:noProof/>
                <w:lang w:val="en-IE"/>
              </w:rPr>
            </w:pPr>
          </w:p>
        </w:tc>
        <w:tc>
          <w:tcPr>
            <w:tcW w:w="1842" w:type="dxa"/>
            <w:gridSpan w:val="3"/>
            <w:tcBorders>
              <w:top w:val="nil"/>
              <w:left w:val="nil"/>
              <w:bottom w:val="nil"/>
              <w:right w:val="nil"/>
            </w:tcBorders>
          </w:tcPr>
          <w:p w14:paraId="1949C752" w14:textId="77777777" w:rsidR="00FA7E56" w:rsidRPr="0066509A" w:rsidRDefault="00FA7E56" w:rsidP="007B3445">
            <w:pPr>
              <w:rPr>
                <w:noProof/>
                <w:lang w:val="en-IE"/>
              </w:rPr>
            </w:pPr>
          </w:p>
        </w:tc>
        <w:tc>
          <w:tcPr>
            <w:tcW w:w="1988" w:type="dxa"/>
            <w:gridSpan w:val="2"/>
            <w:tcBorders>
              <w:top w:val="nil"/>
              <w:left w:val="nil"/>
              <w:bottom w:val="nil"/>
              <w:right w:val="nil"/>
            </w:tcBorders>
          </w:tcPr>
          <w:p w14:paraId="3E7056A7" w14:textId="77777777" w:rsidR="00FA7E56" w:rsidRPr="0066509A" w:rsidRDefault="00FA7E56" w:rsidP="007B3445">
            <w:pPr>
              <w:rPr>
                <w:noProof/>
                <w:lang w:val="en-IE"/>
              </w:rPr>
            </w:pPr>
          </w:p>
        </w:tc>
        <w:tc>
          <w:tcPr>
            <w:tcW w:w="283" w:type="dxa"/>
            <w:tcBorders>
              <w:top w:val="nil"/>
              <w:left w:val="nil"/>
              <w:bottom w:val="nil"/>
              <w:right w:val="nil"/>
            </w:tcBorders>
          </w:tcPr>
          <w:p w14:paraId="76B9118B" w14:textId="77777777" w:rsidR="00FA7E56" w:rsidRPr="0066509A" w:rsidRDefault="00FA7E56" w:rsidP="007B3445">
            <w:pPr>
              <w:rPr>
                <w:noProof/>
                <w:lang w:val="en-IE"/>
              </w:rPr>
            </w:pPr>
          </w:p>
        </w:tc>
        <w:tc>
          <w:tcPr>
            <w:tcW w:w="276" w:type="dxa"/>
            <w:tcBorders>
              <w:top w:val="nil"/>
              <w:left w:val="nil"/>
              <w:bottom w:val="nil"/>
            </w:tcBorders>
          </w:tcPr>
          <w:p w14:paraId="34E2E946" w14:textId="77777777" w:rsidR="00FA7E56" w:rsidRPr="0066509A" w:rsidRDefault="00FA7E56" w:rsidP="007B3445">
            <w:pPr>
              <w:rPr>
                <w:noProof/>
                <w:lang w:val="en-IE"/>
              </w:rPr>
            </w:pPr>
          </w:p>
        </w:tc>
      </w:tr>
      <w:tr w:rsidR="0066509A" w:rsidRPr="0066509A" w14:paraId="7E932808" w14:textId="77777777" w:rsidTr="007B3445">
        <w:trPr>
          <w:gridAfter w:val="1"/>
          <w:wAfter w:w="6" w:type="dxa"/>
        </w:trPr>
        <w:tc>
          <w:tcPr>
            <w:tcW w:w="3082" w:type="dxa"/>
            <w:gridSpan w:val="3"/>
            <w:tcBorders>
              <w:top w:val="nil"/>
              <w:bottom w:val="nil"/>
              <w:right w:val="single" w:sz="24" w:space="0" w:color="auto"/>
            </w:tcBorders>
          </w:tcPr>
          <w:p w14:paraId="4A3710EE" w14:textId="0041CDDF" w:rsidR="00FA7E56" w:rsidRPr="0066509A" w:rsidRDefault="00FA7E56" w:rsidP="00F71E71">
            <w:pPr>
              <w:rPr>
                <w:noProof/>
                <w:lang w:val="en-IE"/>
              </w:rPr>
            </w:pPr>
            <w:r w:rsidRPr="0066509A">
              <w:rPr>
                <w:noProof/>
                <w:lang w:val="en-IE"/>
              </w:rPr>
              <w:t xml:space="preserve">Change of </w:t>
            </w:r>
            <w:r w:rsidR="00F71E71" w:rsidRPr="0066509A">
              <w:rPr>
                <w:noProof/>
                <w:lang w:val="en-IE"/>
              </w:rPr>
              <w:t>ownership</w:t>
            </w:r>
          </w:p>
        </w:tc>
        <w:tc>
          <w:tcPr>
            <w:tcW w:w="709" w:type="dxa"/>
            <w:tcBorders>
              <w:top w:val="single" w:sz="24" w:space="0" w:color="auto"/>
              <w:left w:val="single" w:sz="24" w:space="0" w:color="auto"/>
              <w:bottom w:val="single" w:sz="24" w:space="0" w:color="auto"/>
              <w:right w:val="single" w:sz="24" w:space="0" w:color="auto"/>
            </w:tcBorders>
          </w:tcPr>
          <w:p w14:paraId="3D9163E3" w14:textId="77777777" w:rsidR="00FA7E56" w:rsidRPr="0066509A" w:rsidRDefault="00FA7E56" w:rsidP="007B3445">
            <w:pPr>
              <w:rPr>
                <w:noProof/>
                <w:lang w:val="en-IE"/>
              </w:rPr>
            </w:pPr>
          </w:p>
        </w:tc>
        <w:tc>
          <w:tcPr>
            <w:tcW w:w="1843" w:type="dxa"/>
            <w:gridSpan w:val="3"/>
            <w:tcBorders>
              <w:top w:val="nil"/>
              <w:left w:val="single" w:sz="24" w:space="0" w:color="auto"/>
              <w:bottom w:val="nil"/>
              <w:right w:val="nil"/>
            </w:tcBorders>
          </w:tcPr>
          <w:p w14:paraId="0DB1D322" w14:textId="77777777" w:rsidR="00FA7E56" w:rsidRPr="0066509A" w:rsidRDefault="00FA7E56" w:rsidP="007B3445">
            <w:pPr>
              <w:rPr>
                <w:noProof/>
                <w:lang w:val="en-IE"/>
              </w:rPr>
            </w:pPr>
          </w:p>
        </w:tc>
        <w:tc>
          <w:tcPr>
            <w:tcW w:w="1842" w:type="dxa"/>
            <w:gridSpan w:val="3"/>
            <w:tcBorders>
              <w:top w:val="nil"/>
              <w:left w:val="nil"/>
              <w:bottom w:val="nil"/>
              <w:right w:val="single" w:sz="24" w:space="0" w:color="auto"/>
            </w:tcBorders>
          </w:tcPr>
          <w:p w14:paraId="79FD86C1" w14:textId="77777777" w:rsidR="00FA7E56" w:rsidRPr="0066509A" w:rsidRDefault="00FA7E56" w:rsidP="007B3445">
            <w:pPr>
              <w:rPr>
                <w:noProof/>
                <w:lang w:val="en-IE"/>
              </w:rPr>
            </w:pPr>
            <w:r w:rsidRPr="0066509A">
              <w:rPr>
                <w:noProof/>
                <w:lang w:val="en-IE"/>
              </w:rPr>
              <w:t>Return to use</w:t>
            </w:r>
          </w:p>
        </w:tc>
        <w:tc>
          <w:tcPr>
            <w:tcW w:w="709" w:type="dxa"/>
            <w:tcBorders>
              <w:top w:val="single" w:sz="24" w:space="0" w:color="auto"/>
              <w:left w:val="single" w:sz="24" w:space="0" w:color="auto"/>
              <w:bottom w:val="single" w:sz="24" w:space="0" w:color="auto"/>
              <w:right w:val="single" w:sz="24" w:space="0" w:color="auto"/>
            </w:tcBorders>
          </w:tcPr>
          <w:p w14:paraId="0E279E4A" w14:textId="77777777" w:rsidR="00FA7E56" w:rsidRPr="0066509A" w:rsidRDefault="00FA7E56" w:rsidP="007B3445">
            <w:pPr>
              <w:rPr>
                <w:noProof/>
                <w:lang w:val="en-IE"/>
              </w:rPr>
            </w:pPr>
          </w:p>
        </w:tc>
        <w:tc>
          <w:tcPr>
            <w:tcW w:w="1279" w:type="dxa"/>
            <w:tcBorders>
              <w:top w:val="nil"/>
              <w:left w:val="single" w:sz="24" w:space="0" w:color="auto"/>
              <w:bottom w:val="nil"/>
              <w:right w:val="nil"/>
            </w:tcBorders>
          </w:tcPr>
          <w:p w14:paraId="20F0403F" w14:textId="77777777" w:rsidR="00FA7E56" w:rsidRPr="0066509A" w:rsidRDefault="00FA7E56" w:rsidP="007B3445">
            <w:pPr>
              <w:rPr>
                <w:noProof/>
                <w:lang w:val="en-IE"/>
              </w:rPr>
            </w:pPr>
          </w:p>
        </w:tc>
        <w:tc>
          <w:tcPr>
            <w:tcW w:w="283" w:type="dxa"/>
            <w:tcBorders>
              <w:top w:val="nil"/>
              <w:left w:val="nil"/>
              <w:bottom w:val="nil"/>
              <w:right w:val="nil"/>
            </w:tcBorders>
          </w:tcPr>
          <w:p w14:paraId="3BDD6FAD" w14:textId="77777777" w:rsidR="00FA7E56" w:rsidRPr="0066509A" w:rsidRDefault="00FA7E56" w:rsidP="007B3445">
            <w:pPr>
              <w:rPr>
                <w:noProof/>
                <w:lang w:val="en-IE"/>
              </w:rPr>
            </w:pPr>
          </w:p>
          <w:p w14:paraId="391221EE" w14:textId="77777777" w:rsidR="00FA7E56" w:rsidRPr="0066509A" w:rsidRDefault="00FA7E56" w:rsidP="007B3445">
            <w:pPr>
              <w:rPr>
                <w:noProof/>
                <w:lang w:val="en-IE"/>
              </w:rPr>
            </w:pPr>
          </w:p>
        </w:tc>
        <w:tc>
          <w:tcPr>
            <w:tcW w:w="276" w:type="dxa"/>
            <w:tcBorders>
              <w:top w:val="nil"/>
              <w:left w:val="nil"/>
              <w:bottom w:val="nil"/>
            </w:tcBorders>
          </w:tcPr>
          <w:p w14:paraId="07AC7863" w14:textId="77777777" w:rsidR="00FA7E56" w:rsidRPr="0066509A" w:rsidRDefault="00FA7E56" w:rsidP="007B3445">
            <w:pPr>
              <w:rPr>
                <w:noProof/>
                <w:lang w:val="en-IE"/>
              </w:rPr>
            </w:pPr>
          </w:p>
        </w:tc>
      </w:tr>
      <w:tr w:rsidR="0066509A" w:rsidRPr="0066509A" w14:paraId="678DA21F" w14:textId="77777777" w:rsidTr="007B3445">
        <w:tc>
          <w:tcPr>
            <w:tcW w:w="10029" w:type="dxa"/>
            <w:gridSpan w:val="15"/>
            <w:tcBorders>
              <w:top w:val="nil"/>
            </w:tcBorders>
          </w:tcPr>
          <w:p w14:paraId="6E73B257" w14:textId="77777777" w:rsidR="00FA7E56" w:rsidRPr="0066509A" w:rsidRDefault="00FA7E56" w:rsidP="007B3445">
            <w:pPr>
              <w:rPr>
                <w:noProof/>
                <w:lang w:val="en-IE"/>
              </w:rPr>
            </w:pPr>
          </w:p>
        </w:tc>
      </w:tr>
      <w:tr w:rsidR="0066509A" w:rsidRPr="0066509A" w14:paraId="4B60CF13" w14:textId="77777777" w:rsidTr="007B3445">
        <w:tc>
          <w:tcPr>
            <w:tcW w:w="10029" w:type="dxa"/>
            <w:gridSpan w:val="15"/>
          </w:tcPr>
          <w:p w14:paraId="3F917C78" w14:textId="58FCC89C" w:rsidR="00FA7E56" w:rsidRPr="0066509A" w:rsidRDefault="00FA7E56" w:rsidP="007B3445">
            <w:pPr>
              <w:rPr>
                <w:noProof/>
                <w:lang w:val="en-IE"/>
              </w:rPr>
            </w:pPr>
            <w:r w:rsidRPr="0066509A">
              <w:rPr>
                <w:noProof/>
                <w:lang w:val="en-IE"/>
              </w:rPr>
              <w:t xml:space="preserve">Current </w:t>
            </w:r>
            <w:r w:rsidR="00D75205" w:rsidRPr="0066509A">
              <w:rPr>
                <w:noProof/>
                <w:lang w:val="en-IE"/>
              </w:rPr>
              <w:t>o</w:t>
            </w:r>
            <w:r w:rsidRPr="0066509A">
              <w:rPr>
                <w:noProof/>
                <w:lang w:val="en-IE"/>
              </w:rPr>
              <w:t>wner</w:t>
            </w:r>
          </w:p>
        </w:tc>
      </w:tr>
      <w:tr w:rsidR="0066509A" w:rsidRPr="0066509A" w14:paraId="6A2E24B0" w14:textId="77777777" w:rsidTr="007B3445">
        <w:tc>
          <w:tcPr>
            <w:tcW w:w="1949" w:type="dxa"/>
          </w:tcPr>
          <w:p w14:paraId="5BF4F0AE" w14:textId="77777777" w:rsidR="00FA7E56" w:rsidRPr="0066509A" w:rsidRDefault="00FA7E56" w:rsidP="007B3445">
            <w:pPr>
              <w:rPr>
                <w:noProof/>
                <w:lang w:val="en-IE"/>
              </w:rPr>
            </w:pPr>
            <w:r w:rsidRPr="0066509A">
              <w:rPr>
                <w:noProof/>
                <w:lang w:val="en-IE"/>
              </w:rPr>
              <w:t>Name:</w:t>
            </w:r>
          </w:p>
        </w:tc>
        <w:tc>
          <w:tcPr>
            <w:tcW w:w="2267" w:type="dxa"/>
            <w:gridSpan w:val="4"/>
          </w:tcPr>
          <w:p w14:paraId="5EC228D0" w14:textId="77777777" w:rsidR="00FA7E56" w:rsidRPr="0066509A" w:rsidRDefault="00FA7E56" w:rsidP="007B3445">
            <w:pPr>
              <w:rPr>
                <w:noProof/>
                <w:lang w:val="en-IE"/>
              </w:rPr>
            </w:pPr>
          </w:p>
        </w:tc>
        <w:tc>
          <w:tcPr>
            <w:tcW w:w="2410" w:type="dxa"/>
            <w:gridSpan w:val="3"/>
          </w:tcPr>
          <w:p w14:paraId="59A49917" w14:textId="1A212B26" w:rsidR="00FA7E56" w:rsidRPr="0066509A" w:rsidRDefault="00FA7E56" w:rsidP="007B3445">
            <w:pPr>
              <w:rPr>
                <w:noProof/>
                <w:lang w:val="en-IE"/>
              </w:rPr>
            </w:pPr>
            <w:r w:rsidRPr="0066509A">
              <w:rPr>
                <w:noProof/>
                <w:lang w:val="en-IE"/>
              </w:rPr>
              <w:t xml:space="preserve">Unique </w:t>
            </w:r>
            <w:r w:rsidR="00D75205" w:rsidRPr="0066509A">
              <w:rPr>
                <w:noProof/>
                <w:lang w:val="en-IE"/>
              </w:rPr>
              <w:t>p</w:t>
            </w:r>
            <w:r w:rsidRPr="0066509A">
              <w:rPr>
                <w:noProof/>
                <w:lang w:val="en-IE"/>
              </w:rPr>
              <w:t xml:space="preserve">ersonal / </w:t>
            </w:r>
            <w:r w:rsidR="00D75205" w:rsidRPr="0066509A">
              <w:rPr>
                <w:noProof/>
                <w:lang w:val="en-IE"/>
              </w:rPr>
              <w:t>c</w:t>
            </w:r>
            <w:r w:rsidRPr="0066509A">
              <w:rPr>
                <w:noProof/>
                <w:lang w:val="en-IE"/>
              </w:rPr>
              <w:t xml:space="preserve">ompany </w:t>
            </w:r>
            <w:r w:rsidR="00D75205" w:rsidRPr="0066509A">
              <w:rPr>
                <w:noProof/>
                <w:lang w:val="en-IE"/>
              </w:rPr>
              <w:t>i</w:t>
            </w:r>
            <w:r w:rsidRPr="0066509A">
              <w:rPr>
                <w:noProof/>
                <w:lang w:val="en-IE"/>
              </w:rPr>
              <w:t>dentifier:</w:t>
            </w:r>
            <w:r w:rsidR="00D75205" w:rsidRPr="0066509A">
              <w:rPr>
                <w:noProof/>
                <w:lang w:val="en-IE"/>
              </w:rPr>
              <w:br/>
            </w:r>
            <w:r w:rsidR="00D75205" w:rsidRPr="0066509A">
              <w:rPr>
                <w:noProof/>
                <w:sz w:val="16"/>
                <w:lang w:val="en-IE"/>
              </w:rPr>
              <w:t>(Tax Number)</w:t>
            </w:r>
          </w:p>
        </w:tc>
        <w:tc>
          <w:tcPr>
            <w:tcW w:w="3403" w:type="dxa"/>
            <w:gridSpan w:val="7"/>
          </w:tcPr>
          <w:p w14:paraId="1A91E5EB" w14:textId="77777777" w:rsidR="00FA7E56" w:rsidRPr="0066509A" w:rsidRDefault="00FA7E56" w:rsidP="007B3445">
            <w:pPr>
              <w:rPr>
                <w:noProof/>
                <w:lang w:val="en-IE"/>
              </w:rPr>
            </w:pPr>
          </w:p>
        </w:tc>
      </w:tr>
      <w:tr w:rsidR="0066509A" w:rsidRPr="0066509A" w14:paraId="2AF09F67" w14:textId="77777777" w:rsidTr="007B3445">
        <w:tc>
          <w:tcPr>
            <w:tcW w:w="1949" w:type="dxa"/>
          </w:tcPr>
          <w:p w14:paraId="0742563F" w14:textId="77777777" w:rsidR="00FA7E56" w:rsidRPr="0066509A" w:rsidRDefault="00FA7E56" w:rsidP="007B3445">
            <w:pPr>
              <w:rPr>
                <w:noProof/>
                <w:lang w:val="en-IE"/>
              </w:rPr>
            </w:pPr>
            <w:r w:rsidRPr="0066509A">
              <w:rPr>
                <w:noProof/>
                <w:lang w:val="en-IE"/>
              </w:rPr>
              <w:t>Address 1:</w:t>
            </w:r>
          </w:p>
        </w:tc>
        <w:tc>
          <w:tcPr>
            <w:tcW w:w="2267" w:type="dxa"/>
            <w:gridSpan w:val="4"/>
          </w:tcPr>
          <w:p w14:paraId="16F36E5B" w14:textId="77777777" w:rsidR="00FA7E56" w:rsidRPr="0066509A" w:rsidRDefault="00FA7E56" w:rsidP="007B3445">
            <w:pPr>
              <w:rPr>
                <w:noProof/>
                <w:lang w:val="en-IE"/>
              </w:rPr>
            </w:pPr>
          </w:p>
        </w:tc>
        <w:tc>
          <w:tcPr>
            <w:tcW w:w="5813" w:type="dxa"/>
            <w:gridSpan w:val="10"/>
          </w:tcPr>
          <w:p w14:paraId="13DD46C5" w14:textId="5DD0B754" w:rsidR="00FA7E56" w:rsidRPr="0066509A" w:rsidRDefault="00FA7E56" w:rsidP="007B3445">
            <w:pPr>
              <w:jc w:val="center"/>
              <w:rPr>
                <w:noProof/>
                <w:lang w:val="en-IE"/>
              </w:rPr>
            </w:pPr>
          </w:p>
        </w:tc>
      </w:tr>
      <w:tr w:rsidR="0066509A" w:rsidRPr="0066509A" w14:paraId="42D46F9F" w14:textId="77777777" w:rsidTr="007B3445">
        <w:tc>
          <w:tcPr>
            <w:tcW w:w="1949" w:type="dxa"/>
          </w:tcPr>
          <w:p w14:paraId="6C1FEFDB" w14:textId="77777777" w:rsidR="00FA7E56" w:rsidRPr="0066509A" w:rsidRDefault="00FA7E56" w:rsidP="007B3445">
            <w:pPr>
              <w:rPr>
                <w:noProof/>
                <w:lang w:val="en-IE"/>
              </w:rPr>
            </w:pPr>
            <w:r w:rsidRPr="0066509A">
              <w:rPr>
                <w:noProof/>
                <w:lang w:val="en-IE"/>
              </w:rPr>
              <w:t>Address 2:</w:t>
            </w:r>
          </w:p>
        </w:tc>
        <w:tc>
          <w:tcPr>
            <w:tcW w:w="2267" w:type="dxa"/>
            <w:gridSpan w:val="4"/>
          </w:tcPr>
          <w:p w14:paraId="2041A2AA" w14:textId="77777777" w:rsidR="00FA7E56" w:rsidRPr="0066509A" w:rsidRDefault="00FA7E56" w:rsidP="007B3445">
            <w:pPr>
              <w:rPr>
                <w:noProof/>
                <w:lang w:val="en-IE"/>
              </w:rPr>
            </w:pPr>
          </w:p>
        </w:tc>
        <w:tc>
          <w:tcPr>
            <w:tcW w:w="2410" w:type="dxa"/>
            <w:gridSpan w:val="3"/>
          </w:tcPr>
          <w:p w14:paraId="110A2236" w14:textId="03282C94" w:rsidR="00FA7E56" w:rsidRPr="0066509A" w:rsidRDefault="00FA7E56" w:rsidP="007B3445">
            <w:pPr>
              <w:rPr>
                <w:noProof/>
                <w:lang w:val="en-IE"/>
              </w:rPr>
            </w:pPr>
            <w:r w:rsidRPr="0066509A">
              <w:rPr>
                <w:noProof/>
                <w:lang w:val="en-IE"/>
              </w:rPr>
              <w:t>Occupation:</w:t>
            </w:r>
            <w:r w:rsidR="00D75205" w:rsidRPr="0066509A">
              <w:rPr>
                <w:noProof/>
                <w:lang w:val="en-IE"/>
              </w:rPr>
              <w:br/>
            </w:r>
            <w:r w:rsidR="00D75205" w:rsidRPr="0066509A">
              <w:rPr>
                <w:noProof/>
                <w:sz w:val="16"/>
                <w:lang w:val="en-IE"/>
              </w:rPr>
              <w:t>(Farmer, Landscaper, Contractor, other please specify)</w:t>
            </w:r>
          </w:p>
        </w:tc>
        <w:tc>
          <w:tcPr>
            <w:tcW w:w="3403" w:type="dxa"/>
            <w:gridSpan w:val="7"/>
          </w:tcPr>
          <w:p w14:paraId="4CCF2BE9" w14:textId="77777777" w:rsidR="00FA7E56" w:rsidRPr="0066509A" w:rsidRDefault="00FA7E56" w:rsidP="007B3445">
            <w:pPr>
              <w:rPr>
                <w:noProof/>
                <w:lang w:val="en-IE"/>
              </w:rPr>
            </w:pPr>
          </w:p>
        </w:tc>
      </w:tr>
      <w:tr w:rsidR="0066509A" w:rsidRPr="0066509A" w14:paraId="230B9495" w14:textId="77777777" w:rsidTr="007B3445">
        <w:tc>
          <w:tcPr>
            <w:tcW w:w="1949" w:type="dxa"/>
          </w:tcPr>
          <w:p w14:paraId="6ACB08C4" w14:textId="77777777" w:rsidR="00FA7E56" w:rsidRPr="0066509A" w:rsidRDefault="00FA7E56" w:rsidP="007B3445">
            <w:pPr>
              <w:rPr>
                <w:noProof/>
                <w:lang w:val="en-IE"/>
              </w:rPr>
            </w:pPr>
            <w:r w:rsidRPr="0066509A">
              <w:rPr>
                <w:noProof/>
                <w:lang w:val="en-IE"/>
              </w:rPr>
              <w:t>Address 3:</w:t>
            </w:r>
          </w:p>
        </w:tc>
        <w:tc>
          <w:tcPr>
            <w:tcW w:w="2267" w:type="dxa"/>
            <w:gridSpan w:val="4"/>
          </w:tcPr>
          <w:p w14:paraId="0A1C3786" w14:textId="77777777" w:rsidR="00FA7E56" w:rsidRPr="0066509A" w:rsidRDefault="00FA7E56" w:rsidP="007B3445">
            <w:pPr>
              <w:rPr>
                <w:noProof/>
                <w:lang w:val="en-IE"/>
              </w:rPr>
            </w:pPr>
          </w:p>
        </w:tc>
        <w:tc>
          <w:tcPr>
            <w:tcW w:w="5813" w:type="dxa"/>
            <w:gridSpan w:val="10"/>
            <w:tcBorders>
              <w:bottom w:val="single" w:sz="6" w:space="0" w:color="auto"/>
            </w:tcBorders>
          </w:tcPr>
          <w:p w14:paraId="778ACDF1" w14:textId="20B2873B" w:rsidR="00FA7E56" w:rsidRPr="0066509A" w:rsidRDefault="00FA7E56" w:rsidP="007B3445">
            <w:pPr>
              <w:jc w:val="center"/>
              <w:rPr>
                <w:noProof/>
                <w:lang w:val="en-IE"/>
              </w:rPr>
            </w:pPr>
          </w:p>
        </w:tc>
      </w:tr>
      <w:tr w:rsidR="0066509A" w:rsidRPr="0066509A" w14:paraId="23A65C22" w14:textId="77777777" w:rsidTr="007B3445">
        <w:tc>
          <w:tcPr>
            <w:tcW w:w="1949" w:type="dxa"/>
          </w:tcPr>
          <w:p w14:paraId="0E4FDFB0" w14:textId="77777777" w:rsidR="00FA7E56" w:rsidRPr="0066509A" w:rsidRDefault="00FA7E56" w:rsidP="007B3445">
            <w:pPr>
              <w:rPr>
                <w:noProof/>
                <w:lang w:val="en-IE"/>
              </w:rPr>
            </w:pPr>
            <w:r w:rsidRPr="0066509A">
              <w:rPr>
                <w:noProof/>
                <w:lang w:val="en-IE"/>
              </w:rPr>
              <w:t>Address 4:</w:t>
            </w:r>
          </w:p>
        </w:tc>
        <w:tc>
          <w:tcPr>
            <w:tcW w:w="2267" w:type="dxa"/>
            <w:gridSpan w:val="4"/>
          </w:tcPr>
          <w:p w14:paraId="29452853" w14:textId="77777777" w:rsidR="00FA7E56" w:rsidRPr="0066509A" w:rsidRDefault="00FA7E56" w:rsidP="007B3445">
            <w:pPr>
              <w:rPr>
                <w:noProof/>
                <w:lang w:val="en-IE"/>
              </w:rPr>
            </w:pPr>
          </w:p>
        </w:tc>
        <w:tc>
          <w:tcPr>
            <w:tcW w:w="2410" w:type="dxa"/>
            <w:gridSpan w:val="3"/>
            <w:tcBorders>
              <w:top w:val="single" w:sz="6" w:space="0" w:color="auto"/>
              <w:bottom w:val="nil"/>
              <w:right w:val="nil"/>
            </w:tcBorders>
          </w:tcPr>
          <w:p w14:paraId="5D28B345" w14:textId="77777777" w:rsidR="00FA7E56" w:rsidRPr="0066509A" w:rsidRDefault="00FA7E56" w:rsidP="007B3445">
            <w:pPr>
              <w:rPr>
                <w:noProof/>
                <w:lang w:val="en-IE"/>
              </w:rPr>
            </w:pPr>
          </w:p>
        </w:tc>
        <w:tc>
          <w:tcPr>
            <w:tcW w:w="3403" w:type="dxa"/>
            <w:gridSpan w:val="7"/>
            <w:tcBorders>
              <w:top w:val="single" w:sz="6" w:space="0" w:color="auto"/>
              <w:left w:val="nil"/>
              <w:bottom w:val="nil"/>
            </w:tcBorders>
          </w:tcPr>
          <w:p w14:paraId="7D7243F7" w14:textId="77777777" w:rsidR="00FA7E56" w:rsidRPr="0066509A" w:rsidRDefault="00FA7E56" w:rsidP="007B3445">
            <w:pPr>
              <w:rPr>
                <w:noProof/>
                <w:lang w:val="en-IE"/>
              </w:rPr>
            </w:pPr>
          </w:p>
        </w:tc>
      </w:tr>
      <w:tr w:rsidR="0066509A" w:rsidRPr="0066509A" w14:paraId="139CAE24" w14:textId="77777777" w:rsidTr="007B3445">
        <w:tc>
          <w:tcPr>
            <w:tcW w:w="1949" w:type="dxa"/>
          </w:tcPr>
          <w:p w14:paraId="40295281" w14:textId="77777777" w:rsidR="00FA7E56" w:rsidRPr="0066509A" w:rsidRDefault="00FA7E56" w:rsidP="007B3445">
            <w:pPr>
              <w:rPr>
                <w:noProof/>
                <w:lang w:val="en-IE"/>
              </w:rPr>
            </w:pPr>
            <w:r w:rsidRPr="0066509A">
              <w:rPr>
                <w:noProof/>
                <w:lang w:val="en-IE"/>
              </w:rPr>
              <w:t>Country:</w:t>
            </w:r>
          </w:p>
        </w:tc>
        <w:tc>
          <w:tcPr>
            <w:tcW w:w="2267" w:type="dxa"/>
            <w:gridSpan w:val="4"/>
          </w:tcPr>
          <w:p w14:paraId="0C4EE3A7" w14:textId="77777777" w:rsidR="00FA7E56" w:rsidRPr="0066509A" w:rsidRDefault="00FA7E56" w:rsidP="007B3445">
            <w:pPr>
              <w:rPr>
                <w:noProof/>
                <w:lang w:val="en-IE"/>
              </w:rPr>
            </w:pPr>
          </w:p>
        </w:tc>
        <w:tc>
          <w:tcPr>
            <w:tcW w:w="2410" w:type="dxa"/>
            <w:gridSpan w:val="3"/>
            <w:tcBorders>
              <w:top w:val="nil"/>
              <w:bottom w:val="single" w:sz="6" w:space="0" w:color="auto"/>
              <w:right w:val="nil"/>
            </w:tcBorders>
          </w:tcPr>
          <w:p w14:paraId="49802767" w14:textId="77777777" w:rsidR="00FA7E56" w:rsidRPr="0066509A" w:rsidRDefault="00FA7E56" w:rsidP="007B3445">
            <w:pPr>
              <w:rPr>
                <w:noProof/>
                <w:lang w:val="en-IE"/>
              </w:rPr>
            </w:pPr>
          </w:p>
        </w:tc>
        <w:tc>
          <w:tcPr>
            <w:tcW w:w="3403" w:type="dxa"/>
            <w:gridSpan w:val="7"/>
            <w:tcBorders>
              <w:top w:val="nil"/>
              <w:left w:val="nil"/>
              <w:bottom w:val="single" w:sz="6" w:space="0" w:color="auto"/>
            </w:tcBorders>
          </w:tcPr>
          <w:p w14:paraId="54747AED" w14:textId="77777777" w:rsidR="00FA7E56" w:rsidRPr="0066509A" w:rsidRDefault="00FA7E56" w:rsidP="007B3445">
            <w:pPr>
              <w:rPr>
                <w:noProof/>
                <w:lang w:val="en-IE"/>
              </w:rPr>
            </w:pPr>
          </w:p>
        </w:tc>
      </w:tr>
      <w:tr w:rsidR="0066509A" w:rsidRPr="0066509A" w14:paraId="0734F2F0" w14:textId="77777777" w:rsidTr="007B3445">
        <w:tc>
          <w:tcPr>
            <w:tcW w:w="10029" w:type="dxa"/>
            <w:gridSpan w:val="15"/>
          </w:tcPr>
          <w:p w14:paraId="7CD15EF6" w14:textId="77777777" w:rsidR="00FA7E56" w:rsidRPr="0066509A" w:rsidRDefault="00FA7E56" w:rsidP="007B3445">
            <w:pPr>
              <w:rPr>
                <w:noProof/>
                <w:lang w:val="en-IE"/>
              </w:rPr>
            </w:pPr>
          </w:p>
        </w:tc>
      </w:tr>
      <w:tr w:rsidR="0066509A" w:rsidRPr="0066509A" w14:paraId="04F830A7" w14:textId="77777777" w:rsidTr="007B3445">
        <w:tc>
          <w:tcPr>
            <w:tcW w:w="10029" w:type="dxa"/>
            <w:gridSpan w:val="15"/>
            <w:tcBorders>
              <w:bottom w:val="single" w:sz="4" w:space="0" w:color="auto"/>
            </w:tcBorders>
          </w:tcPr>
          <w:p w14:paraId="1558A680" w14:textId="3F24B46A" w:rsidR="00FA7E56" w:rsidRPr="0066509A" w:rsidRDefault="00FA7E56" w:rsidP="007B3445">
            <w:pPr>
              <w:rPr>
                <w:noProof/>
                <w:lang w:val="en-IE"/>
              </w:rPr>
            </w:pPr>
            <w:r w:rsidRPr="0066509A">
              <w:rPr>
                <w:noProof/>
                <w:lang w:val="en-IE"/>
              </w:rPr>
              <w:t xml:space="preserve">Previous </w:t>
            </w:r>
            <w:r w:rsidR="00D75205" w:rsidRPr="0066509A">
              <w:rPr>
                <w:noProof/>
                <w:lang w:val="en-IE"/>
              </w:rPr>
              <w:t>o</w:t>
            </w:r>
            <w:r w:rsidRPr="0066509A">
              <w:rPr>
                <w:noProof/>
                <w:lang w:val="en-IE"/>
              </w:rPr>
              <w:t>wner if applicable</w:t>
            </w:r>
          </w:p>
        </w:tc>
      </w:tr>
      <w:tr w:rsidR="0066509A" w:rsidRPr="0066509A" w14:paraId="353E4D4F" w14:textId="77777777" w:rsidTr="007B3445">
        <w:tc>
          <w:tcPr>
            <w:tcW w:w="1949" w:type="dxa"/>
            <w:tcBorders>
              <w:top w:val="single" w:sz="4" w:space="0" w:color="auto"/>
              <w:bottom w:val="single" w:sz="4" w:space="0" w:color="auto"/>
              <w:right w:val="single" w:sz="4" w:space="0" w:color="auto"/>
            </w:tcBorders>
          </w:tcPr>
          <w:p w14:paraId="406F3A54" w14:textId="77777777" w:rsidR="00FA7E56" w:rsidRPr="0066509A" w:rsidRDefault="00FA7E56" w:rsidP="007B3445">
            <w:pPr>
              <w:rPr>
                <w:noProof/>
                <w:lang w:val="en-IE"/>
              </w:rPr>
            </w:pPr>
            <w:r w:rsidRPr="0066509A">
              <w:rPr>
                <w:noProof/>
                <w:lang w:val="en-IE"/>
              </w:rPr>
              <w:t>Name:</w:t>
            </w:r>
          </w:p>
        </w:tc>
        <w:tc>
          <w:tcPr>
            <w:tcW w:w="8080" w:type="dxa"/>
            <w:gridSpan w:val="14"/>
            <w:tcBorders>
              <w:top w:val="single" w:sz="4" w:space="0" w:color="auto"/>
              <w:left w:val="single" w:sz="4" w:space="0" w:color="auto"/>
              <w:bottom w:val="single" w:sz="4" w:space="0" w:color="auto"/>
            </w:tcBorders>
          </w:tcPr>
          <w:p w14:paraId="061D832F" w14:textId="77777777" w:rsidR="00FA7E56" w:rsidRPr="0066509A" w:rsidRDefault="00FA7E56" w:rsidP="007B3445">
            <w:pPr>
              <w:rPr>
                <w:noProof/>
                <w:lang w:val="en-IE"/>
              </w:rPr>
            </w:pPr>
          </w:p>
        </w:tc>
      </w:tr>
      <w:tr w:rsidR="0066509A" w:rsidRPr="0066509A" w14:paraId="47A7990D" w14:textId="77777777" w:rsidTr="007B3445">
        <w:tc>
          <w:tcPr>
            <w:tcW w:w="1949" w:type="dxa"/>
            <w:tcBorders>
              <w:top w:val="single" w:sz="4" w:space="0" w:color="auto"/>
              <w:bottom w:val="single" w:sz="4" w:space="0" w:color="auto"/>
              <w:right w:val="single" w:sz="4" w:space="0" w:color="auto"/>
            </w:tcBorders>
          </w:tcPr>
          <w:p w14:paraId="3228A21F" w14:textId="77777777" w:rsidR="00FA7E56" w:rsidRPr="0066509A" w:rsidRDefault="00FA7E56" w:rsidP="007B3445">
            <w:pPr>
              <w:rPr>
                <w:noProof/>
                <w:lang w:val="en-IE"/>
              </w:rPr>
            </w:pPr>
            <w:r w:rsidRPr="0066509A">
              <w:rPr>
                <w:noProof/>
                <w:lang w:val="en-IE"/>
              </w:rPr>
              <w:t>Address 1:</w:t>
            </w:r>
          </w:p>
        </w:tc>
        <w:tc>
          <w:tcPr>
            <w:tcW w:w="8080" w:type="dxa"/>
            <w:gridSpan w:val="14"/>
            <w:tcBorders>
              <w:top w:val="single" w:sz="4" w:space="0" w:color="auto"/>
              <w:left w:val="single" w:sz="4" w:space="0" w:color="auto"/>
              <w:bottom w:val="single" w:sz="4" w:space="0" w:color="auto"/>
            </w:tcBorders>
          </w:tcPr>
          <w:p w14:paraId="5BE0519B" w14:textId="77777777" w:rsidR="00FA7E56" w:rsidRPr="0066509A" w:rsidRDefault="00FA7E56" w:rsidP="007B3445">
            <w:pPr>
              <w:rPr>
                <w:noProof/>
                <w:lang w:val="en-IE"/>
              </w:rPr>
            </w:pPr>
          </w:p>
        </w:tc>
      </w:tr>
      <w:tr w:rsidR="0066509A" w:rsidRPr="0066509A" w14:paraId="6FC26206" w14:textId="77777777" w:rsidTr="007B3445">
        <w:tc>
          <w:tcPr>
            <w:tcW w:w="1949" w:type="dxa"/>
            <w:tcBorders>
              <w:top w:val="single" w:sz="4" w:space="0" w:color="auto"/>
              <w:bottom w:val="single" w:sz="4" w:space="0" w:color="auto"/>
              <w:right w:val="single" w:sz="4" w:space="0" w:color="auto"/>
            </w:tcBorders>
          </w:tcPr>
          <w:p w14:paraId="03A7573A" w14:textId="77777777" w:rsidR="00FA7E56" w:rsidRPr="0066509A" w:rsidRDefault="00FA7E56" w:rsidP="007B3445">
            <w:pPr>
              <w:rPr>
                <w:noProof/>
                <w:lang w:val="en-IE"/>
              </w:rPr>
            </w:pPr>
            <w:r w:rsidRPr="0066509A">
              <w:rPr>
                <w:noProof/>
                <w:lang w:val="en-IE"/>
              </w:rPr>
              <w:t>Address 2:</w:t>
            </w:r>
          </w:p>
        </w:tc>
        <w:tc>
          <w:tcPr>
            <w:tcW w:w="8080" w:type="dxa"/>
            <w:gridSpan w:val="14"/>
            <w:tcBorders>
              <w:top w:val="single" w:sz="4" w:space="0" w:color="auto"/>
              <w:left w:val="single" w:sz="4" w:space="0" w:color="auto"/>
              <w:bottom w:val="single" w:sz="4" w:space="0" w:color="auto"/>
            </w:tcBorders>
          </w:tcPr>
          <w:p w14:paraId="45C9F4D5" w14:textId="77777777" w:rsidR="00FA7E56" w:rsidRPr="0066509A" w:rsidRDefault="00FA7E56" w:rsidP="007B3445">
            <w:pPr>
              <w:rPr>
                <w:noProof/>
                <w:lang w:val="en-IE"/>
              </w:rPr>
            </w:pPr>
          </w:p>
        </w:tc>
      </w:tr>
      <w:tr w:rsidR="0066509A" w:rsidRPr="0066509A" w14:paraId="03BCB5F9" w14:textId="77777777" w:rsidTr="007B3445">
        <w:tc>
          <w:tcPr>
            <w:tcW w:w="1949" w:type="dxa"/>
            <w:tcBorders>
              <w:top w:val="single" w:sz="4" w:space="0" w:color="auto"/>
              <w:bottom w:val="single" w:sz="4" w:space="0" w:color="auto"/>
              <w:right w:val="single" w:sz="4" w:space="0" w:color="auto"/>
            </w:tcBorders>
          </w:tcPr>
          <w:p w14:paraId="0F37676F" w14:textId="77777777" w:rsidR="00FA7E56" w:rsidRPr="0066509A" w:rsidRDefault="00FA7E56" w:rsidP="007B3445">
            <w:pPr>
              <w:rPr>
                <w:noProof/>
                <w:lang w:val="en-IE"/>
              </w:rPr>
            </w:pPr>
            <w:r w:rsidRPr="0066509A">
              <w:rPr>
                <w:noProof/>
                <w:lang w:val="en-IE"/>
              </w:rPr>
              <w:t>Address 3:</w:t>
            </w:r>
          </w:p>
        </w:tc>
        <w:tc>
          <w:tcPr>
            <w:tcW w:w="8080" w:type="dxa"/>
            <w:gridSpan w:val="14"/>
            <w:tcBorders>
              <w:top w:val="single" w:sz="4" w:space="0" w:color="auto"/>
              <w:left w:val="single" w:sz="4" w:space="0" w:color="auto"/>
              <w:bottom w:val="single" w:sz="4" w:space="0" w:color="auto"/>
            </w:tcBorders>
          </w:tcPr>
          <w:p w14:paraId="5B87CC7D" w14:textId="77777777" w:rsidR="00FA7E56" w:rsidRPr="0066509A" w:rsidRDefault="00FA7E56" w:rsidP="007B3445">
            <w:pPr>
              <w:rPr>
                <w:noProof/>
                <w:lang w:val="en-IE"/>
              </w:rPr>
            </w:pPr>
          </w:p>
        </w:tc>
      </w:tr>
      <w:tr w:rsidR="0066509A" w:rsidRPr="0066509A" w14:paraId="3ADE6EA0" w14:textId="77777777" w:rsidTr="007B3445">
        <w:tc>
          <w:tcPr>
            <w:tcW w:w="1949" w:type="dxa"/>
            <w:tcBorders>
              <w:top w:val="single" w:sz="4" w:space="0" w:color="auto"/>
              <w:bottom w:val="single" w:sz="4" w:space="0" w:color="auto"/>
              <w:right w:val="single" w:sz="4" w:space="0" w:color="auto"/>
            </w:tcBorders>
          </w:tcPr>
          <w:p w14:paraId="799DCDC5" w14:textId="77777777" w:rsidR="00FA7E56" w:rsidRPr="0066509A" w:rsidRDefault="00FA7E56" w:rsidP="007B3445">
            <w:pPr>
              <w:rPr>
                <w:noProof/>
                <w:lang w:val="en-IE"/>
              </w:rPr>
            </w:pPr>
            <w:r w:rsidRPr="0066509A">
              <w:rPr>
                <w:noProof/>
                <w:lang w:val="en-IE"/>
              </w:rPr>
              <w:t>Address 4:</w:t>
            </w:r>
          </w:p>
        </w:tc>
        <w:tc>
          <w:tcPr>
            <w:tcW w:w="8080" w:type="dxa"/>
            <w:gridSpan w:val="14"/>
            <w:tcBorders>
              <w:top w:val="single" w:sz="4" w:space="0" w:color="auto"/>
              <w:left w:val="single" w:sz="4" w:space="0" w:color="auto"/>
              <w:bottom w:val="single" w:sz="4" w:space="0" w:color="auto"/>
            </w:tcBorders>
          </w:tcPr>
          <w:p w14:paraId="35EC073D" w14:textId="77777777" w:rsidR="00FA7E56" w:rsidRPr="0066509A" w:rsidRDefault="00FA7E56" w:rsidP="007B3445">
            <w:pPr>
              <w:rPr>
                <w:noProof/>
                <w:lang w:val="en-IE"/>
              </w:rPr>
            </w:pPr>
          </w:p>
        </w:tc>
      </w:tr>
      <w:tr w:rsidR="0066509A" w:rsidRPr="0066509A" w14:paraId="399FA13B" w14:textId="77777777" w:rsidTr="007B3445">
        <w:tc>
          <w:tcPr>
            <w:tcW w:w="1949" w:type="dxa"/>
            <w:tcBorders>
              <w:top w:val="single" w:sz="4" w:space="0" w:color="auto"/>
              <w:bottom w:val="single" w:sz="6" w:space="0" w:color="auto"/>
              <w:right w:val="single" w:sz="4" w:space="0" w:color="auto"/>
            </w:tcBorders>
          </w:tcPr>
          <w:p w14:paraId="0246C433" w14:textId="77777777" w:rsidR="00FA7E56" w:rsidRPr="0066509A" w:rsidRDefault="00FA7E56" w:rsidP="007B3445">
            <w:pPr>
              <w:rPr>
                <w:noProof/>
                <w:lang w:val="en-IE"/>
              </w:rPr>
            </w:pPr>
            <w:r w:rsidRPr="0066509A">
              <w:rPr>
                <w:noProof/>
                <w:lang w:val="en-IE"/>
              </w:rPr>
              <w:t>Country:</w:t>
            </w:r>
          </w:p>
        </w:tc>
        <w:tc>
          <w:tcPr>
            <w:tcW w:w="8080" w:type="dxa"/>
            <w:gridSpan w:val="14"/>
            <w:tcBorders>
              <w:top w:val="single" w:sz="4" w:space="0" w:color="auto"/>
              <w:left w:val="single" w:sz="4" w:space="0" w:color="auto"/>
              <w:bottom w:val="single" w:sz="6" w:space="0" w:color="auto"/>
            </w:tcBorders>
          </w:tcPr>
          <w:p w14:paraId="6FE1845C" w14:textId="77777777" w:rsidR="00FA7E56" w:rsidRPr="0066509A" w:rsidRDefault="00FA7E56" w:rsidP="007B3445">
            <w:pPr>
              <w:rPr>
                <w:noProof/>
                <w:lang w:val="en-IE"/>
              </w:rPr>
            </w:pPr>
          </w:p>
        </w:tc>
      </w:tr>
      <w:tr w:rsidR="0066509A" w:rsidRPr="0066509A" w14:paraId="5ED6231B" w14:textId="77777777" w:rsidTr="007B3445">
        <w:tc>
          <w:tcPr>
            <w:tcW w:w="10029" w:type="dxa"/>
            <w:gridSpan w:val="15"/>
            <w:tcBorders>
              <w:top w:val="single" w:sz="6" w:space="0" w:color="auto"/>
            </w:tcBorders>
          </w:tcPr>
          <w:p w14:paraId="3BF91CE4" w14:textId="77777777" w:rsidR="00FA7E56" w:rsidRPr="0066509A" w:rsidRDefault="00FA7E56" w:rsidP="007B3445">
            <w:pPr>
              <w:rPr>
                <w:noProof/>
                <w:lang w:val="en-IE"/>
              </w:rPr>
            </w:pPr>
          </w:p>
        </w:tc>
      </w:tr>
      <w:tr w:rsidR="0066509A" w:rsidRPr="0066509A" w14:paraId="1CBB23EE" w14:textId="77777777" w:rsidTr="007B3445">
        <w:tc>
          <w:tcPr>
            <w:tcW w:w="10029" w:type="dxa"/>
            <w:gridSpan w:val="15"/>
          </w:tcPr>
          <w:p w14:paraId="580D9933" w14:textId="77777777" w:rsidR="00FA7E56" w:rsidRPr="0066509A" w:rsidRDefault="00FA7E56" w:rsidP="007B3445">
            <w:pPr>
              <w:rPr>
                <w:noProof/>
                <w:lang w:val="en-IE"/>
              </w:rPr>
            </w:pPr>
          </w:p>
        </w:tc>
      </w:tr>
      <w:tr w:rsidR="0066509A" w:rsidRPr="0066509A" w14:paraId="7DEE9183" w14:textId="77777777" w:rsidTr="007B3445">
        <w:tc>
          <w:tcPr>
            <w:tcW w:w="10029" w:type="dxa"/>
            <w:gridSpan w:val="15"/>
          </w:tcPr>
          <w:p w14:paraId="525E123D" w14:textId="48BE6D6F" w:rsidR="00FA7E56" w:rsidRPr="0066509A" w:rsidRDefault="00FA7E56" w:rsidP="007B3445">
            <w:pPr>
              <w:rPr>
                <w:noProof/>
                <w:lang w:val="en-IE"/>
              </w:rPr>
            </w:pPr>
            <w:r w:rsidRPr="0066509A">
              <w:rPr>
                <w:noProof/>
                <w:lang w:val="en-IE"/>
              </w:rPr>
              <w:t xml:space="preserve">Pesticide </w:t>
            </w:r>
            <w:r w:rsidR="00D75205" w:rsidRPr="0066509A">
              <w:rPr>
                <w:noProof/>
                <w:lang w:val="en-IE"/>
              </w:rPr>
              <w:t>a</w:t>
            </w:r>
            <w:r w:rsidRPr="0066509A">
              <w:rPr>
                <w:noProof/>
                <w:lang w:val="en-IE"/>
              </w:rPr>
              <w:t xml:space="preserve">pplication </w:t>
            </w:r>
            <w:r w:rsidR="00D75205" w:rsidRPr="0066509A">
              <w:rPr>
                <w:noProof/>
                <w:lang w:val="en-IE"/>
              </w:rPr>
              <w:t>e</w:t>
            </w:r>
            <w:r w:rsidRPr="0066509A">
              <w:rPr>
                <w:noProof/>
                <w:lang w:val="en-IE"/>
              </w:rPr>
              <w:t xml:space="preserve">quipment </w:t>
            </w:r>
            <w:r w:rsidR="00D75205" w:rsidRPr="0066509A">
              <w:rPr>
                <w:noProof/>
                <w:lang w:val="en-IE"/>
              </w:rPr>
              <w:t>t</w:t>
            </w:r>
            <w:r w:rsidRPr="0066509A">
              <w:rPr>
                <w:noProof/>
                <w:lang w:val="en-IE"/>
              </w:rPr>
              <w:t>ype (Please tick most appropriate)</w:t>
            </w:r>
          </w:p>
        </w:tc>
      </w:tr>
      <w:tr w:rsidR="0066509A" w:rsidRPr="0066509A" w14:paraId="27B743DE" w14:textId="77777777" w:rsidTr="007B3445">
        <w:tc>
          <w:tcPr>
            <w:tcW w:w="1949" w:type="dxa"/>
          </w:tcPr>
          <w:p w14:paraId="4451493F" w14:textId="77777777" w:rsidR="00FA7E56" w:rsidRPr="0066509A" w:rsidRDefault="00FA7E56" w:rsidP="007B3445">
            <w:pPr>
              <w:rPr>
                <w:noProof/>
                <w:lang w:val="en-IE"/>
              </w:rPr>
            </w:pPr>
            <w:r w:rsidRPr="0066509A">
              <w:rPr>
                <w:noProof/>
                <w:lang w:val="en-IE"/>
              </w:rPr>
              <w:t>Boom sprayer</w:t>
            </w:r>
          </w:p>
        </w:tc>
        <w:tc>
          <w:tcPr>
            <w:tcW w:w="566" w:type="dxa"/>
          </w:tcPr>
          <w:p w14:paraId="7D73DD0F" w14:textId="77777777" w:rsidR="00FA7E56" w:rsidRPr="0066509A" w:rsidRDefault="00FA7E56" w:rsidP="007B3445">
            <w:pPr>
              <w:rPr>
                <w:noProof/>
                <w:lang w:val="en-IE"/>
              </w:rPr>
            </w:pPr>
          </w:p>
        </w:tc>
        <w:tc>
          <w:tcPr>
            <w:tcW w:w="1701" w:type="dxa"/>
            <w:gridSpan w:val="3"/>
          </w:tcPr>
          <w:p w14:paraId="60F48D38" w14:textId="690E8A1E" w:rsidR="00FA7E56" w:rsidRPr="0066509A" w:rsidRDefault="00563707" w:rsidP="007B3445">
            <w:pPr>
              <w:rPr>
                <w:noProof/>
                <w:lang w:val="en-IE"/>
              </w:rPr>
            </w:pPr>
            <w:r w:rsidRPr="0066509A">
              <w:rPr>
                <w:noProof/>
              </w:rPr>
              <w:t xml:space="preserve">PPP application equipment which </w:t>
            </w:r>
            <w:r w:rsidRPr="0066509A">
              <w:rPr>
                <w:noProof/>
                <w:lang w:val="en-US"/>
              </w:rPr>
              <w:t>produces droplets and which uses a fan to distribute these droplets vertically and/or laterally</w:t>
            </w:r>
          </w:p>
        </w:tc>
        <w:tc>
          <w:tcPr>
            <w:tcW w:w="567" w:type="dxa"/>
          </w:tcPr>
          <w:p w14:paraId="20DA9874" w14:textId="77777777" w:rsidR="00FA7E56" w:rsidRPr="0066509A" w:rsidRDefault="00FA7E56" w:rsidP="007B3445">
            <w:pPr>
              <w:rPr>
                <w:noProof/>
                <w:lang w:val="en-IE"/>
              </w:rPr>
            </w:pPr>
          </w:p>
        </w:tc>
        <w:tc>
          <w:tcPr>
            <w:tcW w:w="1843" w:type="dxa"/>
            <w:gridSpan w:val="2"/>
          </w:tcPr>
          <w:p w14:paraId="7D175E52" w14:textId="77777777" w:rsidR="00FA7E56" w:rsidRPr="0066509A" w:rsidRDefault="00FA7E56" w:rsidP="007B3445">
            <w:pPr>
              <w:rPr>
                <w:noProof/>
                <w:lang w:val="en-IE"/>
              </w:rPr>
            </w:pPr>
            <w:r w:rsidRPr="0066509A">
              <w:rPr>
                <w:noProof/>
                <w:lang w:val="en-IE"/>
              </w:rPr>
              <w:t xml:space="preserve">Fogger </w:t>
            </w:r>
            <w:r w:rsidRPr="0066509A">
              <w:rPr>
                <w:noProof/>
                <w:sz w:val="20"/>
                <w:lang w:val="en-IE"/>
              </w:rPr>
              <w:t>(cold &amp; hot)</w:t>
            </w:r>
          </w:p>
        </w:tc>
        <w:tc>
          <w:tcPr>
            <w:tcW w:w="567" w:type="dxa"/>
          </w:tcPr>
          <w:p w14:paraId="048A7B3C" w14:textId="77777777" w:rsidR="00FA7E56" w:rsidRPr="0066509A" w:rsidRDefault="00FA7E56" w:rsidP="007B3445">
            <w:pPr>
              <w:rPr>
                <w:noProof/>
                <w:lang w:val="en-IE"/>
              </w:rPr>
            </w:pPr>
          </w:p>
        </w:tc>
        <w:tc>
          <w:tcPr>
            <w:tcW w:w="2271" w:type="dxa"/>
            <w:gridSpan w:val="3"/>
          </w:tcPr>
          <w:p w14:paraId="4FA6619F" w14:textId="77777777" w:rsidR="00FA7E56" w:rsidRPr="0066509A" w:rsidRDefault="00FA7E56" w:rsidP="007B3445">
            <w:pPr>
              <w:rPr>
                <w:noProof/>
                <w:lang w:val="en-IE"/>
              </w:rPr>
            </w:pPr>
            <w:r w:rsidRPr="0066509A">
              <w:rPr>
                <w:noProof/>
                <w:lang w:val="en-IE"/>
              </w:rPr>
              <w:t>Seed dresser</w:t>
            </w:r>
          </w:p>
        </w:tc>
        <w:tc>
          <w:tcPr>
            <w:tcW w:w="565" w:type="dxa"/>
            <w:gridSpan w:val="3"/>
          </w:tcPr>
          <w:p w14:paraId="3CFBECC6" w14:textId="77777777" w:rsidR="00FA7E56" w:rsidRPr="0066509A" w:rsidRDefault="00FA7E56" w:rsidP="007B3445">
            <w:pPr>
              <w:rPr>
                <w:noProof/>
                <w:lang w:val="en-IE"/>
              </w:rPr>
            </w:pPr>
          </w:p>
        </w:tc>
      </w:tr>
      <w:tr w:rsidR="0066509A" w:rsidRPr="0066509A" w14:paraId="51E7C72E" w14:textId="77777777" w:rsidTr="007B3445">
        <w:tc>
          <w:tcPr>
            <w:tcW w:w="1949" w:type="dxa"/>
          </w:tcPr>
          <w:p w14:paraId="3CB3709E" w14:textId="77777777" w:rsidR="00FA7E56" w:rsidRPr="0066509A" w:rsidRDefault="00FA7E56" w:rsidP="007B3445">
            <w:pPr>
              <w:rPr>
                <w:noProof/>
                <w:lang w:val="en-IE"/>
              </w:rPr>
            </w:pPr>
            <w:r w:rsidRPr="0066509A">
              <w:rPr>
                <w:noProof/>
                <w:lang w:val="en-IE"/>
              </w:rPr>
              <w:t>Granule applicator</w:t>
            </w:r>
          </w:p>
        </w:tc>
        <w:tc>
          <w:tcPr>
            <w:tcW w:w="566" w:type="dxa"/>
          </w:tcPr>
          <w:p w14:paraId="4AF4367D" w14:textId="77777777" w:rsidR="00FA7E56" w:rsidRPr="0066509A" w:rsidRDefault="00FA7E56" w:rsidP="007B3445">
            <w:pPr>
              <w:rPr>
                <w:noProof/>
                <w:lang w:val="en-IE"/>
              </w:rPr>
            </w:pPr>
          </w:p>
        </w:tc>
        <w:tc>
          <w:tcPr>
            <w:tcW w:w="1701" w:type="dxa"/>
            <w:gridSpan w:val="3"/>
          </w:tcPr>
          <w:p w14:paraId="15DB3221" w14:textId="51B0D031" w:rsidR="00FA7E56" w:rsidRPr="0066509A" w:rsidRDefault="00FA7E56" w:rsidP="007B3445">
            <w:pPr>
              <w:rPr>
                <w:noProof/>
                <w:lang w:val="en-IE"/>
              </w:rPr>
            </w:pPr>
          </w:p>
        </w:tc>
        <w:tc>
          <w:tcPr>
            <w:tcW w:w="567" w:type="dxa"/>
          </w:tcPr>
          <w:p w14:paraId="151ED1DD" w14:textId="77777777" w:rsidR="00FA7E56" w:rsidRPr="0066509A" w:rsidRDefault="00FA7E56" w:rsidP="007B3445">
            <w:pPr>
              <w:rPr>
                <w:noProof/>
                <w:lang w:val="en-IE"/>
              </w:rPr>
            </w:pPr>
          </w:p>
        </w:tc>
        <w:tc>
          <w:tcPr>
            <w:tcW w:w="1843" w:type="dxa"/>
            <w:gridSpan w:val="2"/>
          </w:tcPr>
          <w:p w14:paraId="5A65D5C3" w14:textId="77777777" w:rsidR="00FA7E56" w:rsidRPr="0066509A" w:rsidRDefault="00FA7E56" w:rsidP="007B3445">
            <w:pPr>
              <w:rPr>
                <w:noProof/>
                <w:lang w:val="en-IE"/>
              </w:rPr>
            </w:pPr>
            <w:r w:rsidRPr="0066509A">
              <w:rPr>
                <w:noProof/>
                <w:lang w:val="en-IE"/>
              </w:rPr>
              <w:t>Vapour generator</w:t>
            </w:r>
          </w:p>
        </w:tc>
        <w:tc>
          <w:tcPr>
            <w:tcW w:w="567" w:type="dxa"/>
          </w:tcPr>
          <w:p w14:paraId="0FC688D0" w14:textId="77777777" w:rsidR="00FA7E56" w:rsidRPr="0066509A" w:rsidRDefault="00FA7E56" w:rsidP="007B3445">
            <w:pPr>
              <w:rPr>
                <w:noProof/>
                <w:lang w:val="en-IE"/>
              </w:rPr>
            </w:pPr>
          </w:p>
        </w:tc>
        <w:tc>
          <w:tcPr>
            <w:tcW w:w="2271" w:type="dxa"/>
            <w:gridSpan w:val="3"/>
          </w:tcPr>
          <w:p w14:paraId="4E7B476A" w14:textId="77777777" w:rsidR="00FA7E56" w:rsidRPr="0066509A" w:rsidRDefault="00FA7E56" w:rsidP="007B3445">
            <w:pPr>
              <w:rPr>
                <w:noProof/>
                <w:lang w:val="en-IE"/>
              </w:rPr>
            </w:pPr>
            <w:r w:rsidRPr="0066509A">
              <w:rPr>
                <w:noProof/>
                <w:lang w:val="en-IE"/>
              </w:rPr>
              <w:t>Vertical sprayer</w:t>
            </w:r>
          </w:p>
        </w:tc>
        <w:tc>
          <w:tcPr>
            <w:tcW w:w="565" w:type="dxa"/>
            <w:gridSpan w:val="3"/>
          </w:tcPr>
          <w:p w14:paraId="6A6F7BA8" w14:textId="77777777" w:rsidR="00FA7E56" w:rsidRPr="0066509A" w:rsidRDefault="00FA7E56" w:rsidP="007B3445">
            <w:pPr>
              <w:rPr>
                <w:noProof/>
                <w:lang w:val="en-IE"/>
              </w:rPr>
            </w:pPr>
          </w:p>
        </w:tc>
      </w:tr>
      <w:tr w:rsidR="0066509A" w:rsidRPr="0066509A" w14:paraId="7A690C87" w14:textId="77777777" w:rsidTr="007B3445">
        <w:tc>
          <w:tcPr>
            <w:tcW w:w="1949" w:type="dxa"/>
          </w:tcPr>
          <w:p w14:paraId="43D0FFCF" w14:textId="77777777" w:rsidR="00FA7E56" w:rsidRPr="0066509A" w:rsidRDefault="00FA7E56" w:rsidP="007B3445">
            <w:pPr>
              <w:rPr>
                <w:noProof/>
                <w:lang w:val="en-IE"/>
              </w:rPr>
            </w:pPr>
            <w:r w:rsidRPr="0066509A">
              <w:rPr>
                <w:noProof/>
                <w:lang w:val="en-IE"/>
              </w:rPr>
              <w:t>Aircraft (winged)</w:t>
            </w:r>
          </w:p>
        </w:tc>
        <w:tc>
          <w:tcPr>
            <w:tcW w:w="566" w:type="dxa"/>
          </w:tcPr>
          <w:p w14:paraId="43F288B5" w14:textId="77777777" w:rsidR="00FA7E56" w:rsidRPr="0066509A" w:rsidRDefault="00FA7E56" w:rsidP="007B3445">
            <w:pPr>
              <w:rPr>
                <w:noProof/>
                <w:lang w:val="en-IE"/>
              </w:rPr>
            </w:pPr>
          </w:p>
        </w:tc>
        <w:tc>
          <w:tcPr>
            <w:tcW w:w="1701" w:type="dxa"/>
            <w:gridSpan w:val="3"/>
          </w:tcPr>
          <w:p w14:paraId="4A735FCB" w14:textId="77777777" w:rsidR="00FA7E56" w:rsidRPr="0066509A" w:rsidRDefault="00FA7E56" w:rsidP="007B3445">
            <w:pPr>
              <w:rPr>
                <w:noProof/>
                <w:lang w:val="en-IE"/>
              </w:rPr>
            </w:pPr>
            <w:r w:rsidRPr="0066509A">
              <w:rPr>
                <w:noProof/>
                <w:lang w:val="en-IE"/>
              </w:rPr>
              <w:t>Aircraft (rotor)</w:t>
            </w:r>
          </w:p>
        </w:tc>
        <w:tc>
          <w:tcPr>
            <w:tcW w:w="567" w:type="dxa"/>
          </w:tcPr>
          <w:p w14:paraId="472ED8FF" w14:textId="77777777" w:rsidR="00FA7E56" w:rsidRPr="0066509A" w:rsidRDefault="00FA7E56" w:rsidP="007B3445">
            <w:pPr>
              <w:rPr>
                <w:noProof/>
                <w:lang w:val="en-IE"/>
              </w:rPr>
            </w:pPr>
          </w:p>
        </w:tc>
        <w:tc>
          <w:tcPr>
            <w:tcW w:w="1843" w:type="dxa"/>
            <w:gridSpan w:val="2"/>
          </w:tcPr>
          <w:p w14:paraId="6B4777D7" w14:textId="182BCE2C" w:rsidR="00FA7E56" w:rsidRPr="0066509A" w:rsidRDefault="00C6189E" w:rsidP="00C6189E">
            <w:pPr>
              <w:rPr>
                <w:noProof/>
                <w:lang w:val="en-IE"/>
              </w:rPr>
            </w:pPr>
            <w:r w:rsidRPr="0066509A">
              <w:rPr>
                <w:noProof/>
                <w:lang w:val="en-IE"/>
              </w:rPr>
              <w:t>Unmanned aircraft (e.g. drone)</w:t>
            </w:r>
          </w:p>
        </w:tc>
        <w:tc>
          <w:tcPr>
            <w:tcW w:w="567" w:type="dxa"/>
          </w:tcPr>
          <w:p w14:paraId="2FCD5EB4" w14:textId="77777777" w:rsidR="00FA7E56" w:rsidRPr="0066509A" w:rsidRDefault="00FA7E56" w:rsidP="007B3445">
            <w:pPr>
              <w:rPr>
                <w:noProof/>
                <w:lang w:val="en-IE"/>
              </w:rPr>
            </w:pPr>
          </w:p>
        </w:tc>
        <w:tc>
          <w:tcPr>
            <w:tcW w:w="2271" w:type="dxa"/>
            <w:gridSpan w:val="3"/>
          </w:tcPr>
          <w:p w14:paraId="74B6F2EF" w14:textId="77777777" w:rsidR="00FA7E56" w:rsidRPr="0066509A" w:rsidRDefault="00FA7E56" w:rsidP="007B3445">
            <w:pPr>
              <w:rPr>
                <w:noProof/>
                <w:lang w:val="en-IE"/>
              </w:rPr>
            </w:pPr>
            <w:r w:rsidRPr="0066509A">
              <w:rPr>
                <w:noProof/>
                <w:lang w:val="en-IE"/>
              </w:rPr>
              <w:t>Handheld application equipment</w:t>
            </w:r>
          </w:p>
        </w:tc>
        <w:tc>
          <w:tcPr>
            <w:tcW w:w="565" w:type="dxa"/>
            <w:gridSpan w:val="3"/>
          </w:tcPr>
          <w:p w14:paraId="2992A8F8" w14:textId="77777777" w:rsidR="00FA7E56" w:rsidRPr="0066509A" w:rsidRDefault="00FA7E56" w:rsidP="007B3445">
            <w:pPr>
              <w:rPr>
                <w:noProof/>
                <w:lang w:val="en-IE"/>
              </w:rPr>
            </w:pPr>
          </w:p>
        </w:tc>
      </w:tr>
      <w:tr w:rsidR="0066509A" w:rsidRPr="0066509A" w14:paraId="42D7C48D" w14:textId="77777777" w:rsidTr="007B3445">
        <w:tc>
          <w:tcPr>
            <w:tcW w:w="1949" w:type="dxa"/>
          </w:tcPr>
          <w:p w14:paraId="2B12A077" w14:textId="77777777" w:rsidR="00FA7E56" w:rsidRPr="0066509A" w:rsidRDefault="00FA7E56" w:rsidP="007B3445">
            <w:pPr>
              <w:rPr>
                <w:noProof/>
                <w:lang w:val="en-IE"/>
              </w:rPr>
            </w:pPr>
            <w:r w:rsidRPr="0066509A">
              <w:rPr>
                <w:noProof/>
                <w:lang w:val="en-IE"/>
              </w:rPr>
              <w:t>Other</w:t>
            </w:r>
          </w:p>
        </w:tc>
        <w:tc>
          <w:tcPr>
            <w:tcW w:w="566" w:type="dxa"/>
          </w:tcPr>
          <w:p w14:paraId="04A2ADCE" w14:textId="77777777" w:rsidR="00FA7E56" w:rsidRPr="0066509A" w:rsidRDefault="00FA7E56" w:rsidP="007B3445">
            <w:pPr>
              <w:rPr>
                <w:noProof/>
                <w:lang w:val="en-IE"/>
              </w:rPr>
            </w:pPr>
          </w:p>
        </w:tc>
        <w:tc>
          <w:tcPr>
            <w:tcW w:w="7514" w:type="dxa"/>
            <w:gridSpan w:val="13"/>
          </w:tcPr>
          <w:p w14:paraId="6FF270A1" w14:textId="77777777" w:rsidR="00FA7E56" w:rsidRPr="0066509A" w:rsidRDefault="00FA7E56" w:rsidP="007B3445">
            <w:pPr>
              <w:rPr>
                <w:noProof/>
                <w:lang w:val="en-IE"/>
              </w:rPr>
            </w:pPr>
            <w:r w:rsidRPr="0066509A">
              <w:rPr>
                <w:noProof/>
                <w:sz w:val="16"/>
                <w:lang w:val="en-IE"/>
              </w:rPr>
              <w:t>Please describe:</w:t>
            </w:r>
          </w:p>
        </w:tc>
      </w:tr>
      <w:tr w:rsidR="0066509A" w:rsidRPr="0066509A" w14:paraId="654D4019" w14:textId="77777777" w:rsidTr="007B3445">
        <w:tc>
          <w:tcPr>
            <w:tcW w:w="9468" w:type="dxa"/>
            <w:gridSpan w:val="12"/>
          </w:tcPr>
          <w:p w14:paraId="6A9C3CFF" w14:textId="77777777" w:rsidR="00FA7E56" w:rsidRPr="0066509A" w:rsidRDefault="00FA7E56" w:rsidP="007B3445">
            <w:pPr>
              <w:rPr>
                <w:noProof/>
                <w:lang w:val="en-IE"/>
              </w:rPr>
            </w:pPr>
            <w:r w:rsidRPr="0066509A">
              <w:rPr>
                <w:noProof/>
                <w:lang w:val="en-IE"/>
              </w:rPr>
              <w:t>Is equipment air assisted?</w:t>
            </w:r>
          </w:p>
        </w:tc>
        <w:tc>
          <w:tcPr>
            <w:tcW w:w="561" w:type="dxa"/>
            <w:gridSpan w:val="3"/>
          </w:tcPr>
          <w:p w14:paraId="06DCF26F" w14:textId="77777777" w:rsidR="00FA7E56" w:rsidRPr="0066509A" w:rsidRDefault="00FA7E56" w:rsidP="007B3445">
            <w:pPr>
              <w:rPr>
                <w:noProof/>
                <w:lang w:val="en-IE"/>
              </w:rPr>
            </w:pPr>
          </w:p>
        </w:tc>
      </w:tr>
      <w:tr w:rsidR="0066509A" w:rsidRPr="0066509A" w14:paraId="69AFE36A" w14:textId="77777777" w:rsidTr="007B3445">
        <w:tc>
          <w:tcPr>
            <w:tcW w:w="9464" w:type="dxa"/>
            <w:gridSpan w:val="12"/>
          </w:tcPr>
          <w:p w14:paraId="5FA0ECA0" w14:textId="77777777" w:rsidR="00FA7E56" w:rsidRPr="0066509A" w:rsidRDefault="00FA7E56" w:rsidP="007B3445">
            <w:pPr>
              <w:rPr>
                <w:noProof/>
                <w:lang w:val="en-IE"/>
              </w:rPr>
            </w:pPr>
            <w:r w:rsidRPr="0066509A">
              <w:rPr>
                <w:noProof/>
                <w:lang w:val="en-IE"/>
              </w:rPr>
              <w:t>Is equipment fitted with GPS controlled nozzle or section shut off?</w:t>
            </w:r>
          </w:p>
        </w:tc>
        <w:tc>
          <w:tcPr>
            <w:tcW w:w="565" w:type="dxa"/>
            <w:gridSpan w:val="3"/>
          </w:tcPr>
          <w:p w14:paraId="3BA2A565" w14:textId="77777777" w:rsidR="00FA7E56" w:rsidRPr="0066509A" w:rsidRDefault="00FA7E56" w:rsidP="007B3445">
            <w:pPr>
              <w:rPr>
                <w:noProof/>
                <w:lang w:val="en-IE"/>
              </w:rPr>
            </w:pPr>
          </w:p>
        </w:tc>
      </w:tr>
      <w:tr w:rsidR="0066509A" w:rsidRPr="0066509A" w14:paraId="6CA99D6A" w14:textId="77777777" w:rsidTr="007B3445">
        <w:tc>
          <w:tcPr>
            <w:tcW w:w="10029" w:type="dxa"/>
            <w:gridSpan w:val="15"/>
          </w:tcPr>
          <w:p w14:paraId="1BB43D8A" w14:textId="5B7E6122" w:rsidR="00FA7E56" w:rsidRPr="0066509A" w:rsidRDefault="00FA7E56" w:rsidP="007B3445">
            <w:pPr>
              <w:rPr>
                <w:noProof/>
                <w:lang w:val="en-IE"/>
              </w:rPr>
            </w:pPr>
            <w:r w:rsidRPr="0066509A">
              <w:rPr>
                <w:noProof/>
                <w:lang w:val="en-IE"/>
              </w:rPr>
              <w:t xml:space="preserve">Pesticide </w:t>
            </w:r>
            <w:r w:rsidR="00D75205" w:rsidRPr="0066509A">
              <w:rPr>
                <w:noProof/>
                <w:lang w:val="en-IE"/>
              </w:rPr>
              <w:t>a</w:t>
            </w:r>
            <w:r w:rsidRPr="0066509A">
              <w:rPr>
                <w:noProof/>
                <w:lang w:val="en-IE"/>
              </w:rPr>
              <w:t xml:space="preserve">pplication </w:t>
            </w:r>
            <w:r w:rsidR="00D75205" w:rsidRPr="0066509A">
              <w:rPr>
                <w:noProof/>
                <w:lang w:val="en-IE"/>
              </w:rPr>
              <w:t>e</w:t>
            </w:r>
            <w:r w:rsidRPr="0066509A">
              <w:rPr>
                <w:noProof/>
                <w:lang w:val="en-IE"/>
              </w:rPr>
              <w:t xml:space="preserve">quipment </w:t>
            </w:r>
          </w:p>
        </w:tc>
      </w:tr>
      <w:tr w:rsidR="0066509A" w:rsidRPr="0066509A" w14:paraId="49B3C125" w14:textId="77777777" w:rsidTr="007B3445">
        <w:tc>
          <w:tcPr>
            <w:tcW w:w="1949" w:type="dxa"/>
          </w:tcPr>
          <w:p w14:paraId="4208D3E2" w14:textId="77777777" w:rsidR="00FA7E56" w:rsidRPr="0066509A" w:rsidRDefault="00FA7E56" w:rsidP="007B3445">
            <w:pPr>
              <w:rPr>
                <w:noProof/>
                <w:lang w:val="en-IE"/>
              </w:rPr>
            </w:pPr>
            <w:r w:rsidRPr="0066509A">
              <w:rPr>
                <w:noProof/>
                <w:lang w:val="en-IE"/>
              </w:rPr>
              <w:t>Make:</w:t>
            </w:r>
          </w:p>
        </w:tc>
        <w:tc>
          <w:tcPr>
            <w:tcW w:w="2267" w:type="dxa"/>
            <w:gridSpan w:val="4"/>
          </w:tcPr>
          <w:p w14:paraId="67B55FFD" w14:textId="77777777" w:rsidR="00FA7E56" w:rsidRPr="0066509A" w:rsidRDefault="00FA7E56" w:rsidP="007B3445">
            <w:pPr>
              <w:rPr>
                <w:noProof/>
                <w:lang w:val="en-IE"/>
              </w:rPr>
            </w:pPr>
          </w:p>
        </w:tc>
        <w:tc>
          <w:tcPr>
            <w:tcW w:w="2977" w:type="dxa"/>
            <w:gridSpan w:val="4"/>
          </w:tcPr>
          <w:p w14:paraId="3430536A" w14:textId="77777777" w:rsidR="00FA7E56" w:rsidRPr="0066509A" w:rsidRDefault="00FA7E56" w:rsidP="007B3445">
            <w:pPr>
              <w:rPr>
                <w:noProof/>
                <w:lang w:val="en-IE"/>
              </w:rPr>
            </w:pPr>
            <w:r w:rsidRPr="0066509A">
              <w:rPr>
                <w:noProof/>
                <w:lang w:val="en-IE"/>
              </w:rPr>
              <w:t>Model:</w:t>
            </w:r>
          </w:p>
        </w:tc>
        <w:tc>
          <w:tcPr>
            <w:tcW w:w="2836" w:type="dxa"/>
            <w:gridSpan w:val="6"/>
          </w:tcPr>
          <w:p w14:paraId="3CFCCF91" w14:textId="77777777" w:rsidR="00FA7E56" w:rsidRPr="0066509A" w:rsidRDefault="00FA7E56" w:rsidP="007B3445">
            <w:pPr>
              <w:rPr>
                <w:noProof/>
                <w:lang w:val="en-IE"/>
              </w:rPr>
            </w:pPr>
          </w:p>
        </w:tc>
      </w:tr>
      <w:tr w:rsidR="0066509A" w:rsidRPr="0066509A" w14:paraId="35146329" w14:textId="77777777" w:rsidTr="007B3445">
        <w:tc>
          <w:tcPr>
            <w:tcW w:w="1949" w:type="dxa"/>
          </w:tcPr>
          <w:p w14:paraId="10058F9F" w14:textId="77777777" w:rsidR="00FA7E56" w:rsidRPr="0066509A" w:rsidRDefault="00FA7E56" w:rsidP="007B3445">
            <w:pPr>
              <w:rPr>
                <w:noProof/>
                <w:lang w:val="en-IE"/>
              </w:rPr>
            </w:pPr>
            <w:r w:rsidRPr="0066509A">
              <w:rPr>
                <w:noProof/>
                <w:lang w:val="en-IE"/>
              </w:rPr>
              <w:t>Chassis No.:</w:t>
            </w:r>
          </w:p>
        </w:tc>
        <w:tc>
          <w:tcPr>
            <w:tcW w:w="2267" w:type="dxa"/>
            <w:gridSpan w:val="4"/>
          </w:tcPr>
          <w:p w14:paraId="40637ECF" w14:textId="77777777" w:rsidR="00FA7E56" w:rsidRPr="0066509A" w:rsidRDefault="00FA7E56" w:rsidP="007B3445">
            <w:pPr>
              <w:rPr>
                <w:noProof/>
                <w:lang w:val="en-IE"/>
              </w:rPr>
            </w:pPr>
          </w:p>
        </w:tc>
        <w:tc>
          <w:tcPr>
            <w:tcW w:w="2977" w:type="dxa"/>
            <w:gridSpan w:val="4"/>
          </w:tcPr>
          <w:p w14:paraId="44049FF1" w14:textId="4488EEF5" w:rsidR="00FA7E56" w:rsidRPr="0066509A" w:rsidRDefault="00FA7E56" w:rsidP="007B3445">
            <w:pPr>
              <w:rPr>
                <w:noProof/>
                <w:lang w:val="en-IE"/>
              </w:rPr>
            </w:pPr>
            <w:r w:rsidRPr="0066509A">
              <w:rPr>
                <w:noProof/>
                <w:lang w:val="en-IE"/>
              </w:rPr>
              <w:t xml:space="preserve">Tank/hopper </w:t>
            </w:r>
            <w:r w:rsidR="00D75205" w:rsidRPr="0066509A">
              <w:rPr>
                <w:noProof/>
                <w:lang w:val="en-IE"/>
              </w:rPr>
              <w:t>c</w:t>
            </w:r>
            <w:r w:rsidRPr="0066509A">
              <w:rPr>
                <w:noProof/>
                <w:lang w:val="en-IE"/>
              </w:rPr>
              <w:t>apacity:</w:t>
            </w:r>
          </w:p>
        </w:tc>
        <w:tc>
          <w:tcPr>
            <w:tcW w:w="2836" w:type="dxa"/>
            <w:gridSpan w:val="6"/>
          </w:tcPr>
          <w:p w14:paraId="0078CB1A" w14:textId="77777777" w:rsidR="00FA7E56" w:rsidRPr="0066509A" w:rsidRDefault="00FA7E56" w:rsidP="007B3445">
            <w:pPr>
              <w:rPr>
                <w:noProof/>
                <w:lang w:val="en-IE"/>
              </w:rPr>
            </w:pPr>
          </w:p>
        </w:tc>
      </w:tr>
      <w:tr w:rsidR="0066509A" w:rsidRPr="0066509A" w14:paraId="7D7B2A86" w14:textId="77777777" w:rsidTr="007B3445">
        <w:tc>
          <w:tcPr>
            <w:tcW w:w="1949" w:type="dxa"/>
            <w:tcBorders>
              <w:bottom w:val="single" w:sz="6" w:space="0" w:color="auto"/>
            </w:tcBorders>
          </w:tcPr>
          <w:p w14:paraId="6A2CF702" w14:textId="77777777" w:rsidR="00FA7E56" w:rsidRPr="0066509A" w:rsidRDefault="00FA7E56" w:rsidP="007B3445">
            <w:pPr>
              <w:rPr>
                <w:noProof/>
                <w:lang w:val="en-IE"/>
              </w:rPr>
            </w:pPr>
            <w:r w:rsidRPr="0066509A">
              <w:rPr>
                <w:noProof/>
                <w:lang w:val="en-IE"/>
              </w:rPr>
              <w:t>Manufacture year:</w:t>
            </w:r>
          </w:p>
        </w:tc>
        <w:tc>
          <w:tcPr>
            <w:tcW w:w="2267" w:type="dxa"/>
            <w:gridSpan w:val="4"/>
            <w:tcBorders>
              <w:bottom w:val="single" w:sz="6" w:space="0" w:color="auto"/>
            </w:tcBorders>
          </w:tcPr>
          <w:p w14:paraId="5A0CE845" w14:textId="77777777" w:rsidR="00FA7E56" w:rsidRPr="0066509A" w:rsidRDefault="00FA7E56" w:rsidP="007B3445">
            <w:pPr>
              <w:rPr>
                <w:noProof/>
                <w:lang w:val="en-IE"/>
              </w:rPr>
            </w:pPr>
          </w:p>
        </w:tc>
        <w:tc>
          <w:tcPr>
            <w:tcW w:w="2977" w:type="dxa"/>
            <w:gridSpan w:val="4"/>
            <w:tcBorders>
              <w:bottom w:val="single" w:sz="6" w:space="0" w:color="auto"/>
            </w:tcBorders>
          </w:tcPr>
          <w:p w14:paraId="3C378DD0" w14:textId="77777777" w:rsidR="00FA7E56" w:rsidRPr="0066509A" w:rsidRDefault="00FA7E56" w:rsidP="007B3445">
            <w:pPr>
              <w:rPr>
                <w:noProof/>
                <w:lang w:val="en-IE"/>
              </w:rPr>
            </w:pPr>
            <w:r w:rsidRPr="0066509A">
              <w:rPr>
                <w:noProof/>
                <w:lang w:val="en-IE"/>
              </w:rPr>
              <w:t>Working width:</w:t>
            </w:r>
          </w:p>
        </w:tc>
        <w:tc>
          <w:tcPr>
            <w:tcW w:w="2836" w:type="dxa"/>
            <w:gridSpan w:val="6"/>
            <w:tcBorders>
              <w:bottom w:val="single" w:sz="6" w:space="0" w:color="auto"/>
            </w:tcBorders>
          </w:tcPr>
          <w:p w14:paraId="3A4829DF" w14:textId="77777777" w:rsidR="00FA7E56" w:rsidRPr="0066509A" w:rsidRDefault="00FA7E56" w:rsidP="007B3445">
            <w:pPr>
              <w:rPr>
                <w:noProof/>
                <w:lang w:val="en-IE"/>
              </w:rPr>
            </w:pPr>
          </w:p>
        </w:tc>
      </w:tr>
      <w:tr w:rsidR="00FA7E56" w:rsidRPr="0066509A" w14:paraId="56A70EA1" w14:textId="77777777" w:rsidTr="007B3445">
        <w:tc>
          <w:tcPr>
            <w:tcW w:w="1949" w:type="dxa"/>
            <w:tcBorders>
              <w:top w:val="single" w:sz="6" w:space="0" w:color="auto"/>
              <w:bottom w:val="single" w:sz="24" w:space="0" w:color="auto"/>
            </w:tcBorders>
          </w:tcPr>
          <w:p w14:paraId="791B40B3" w14:textId="77777777" w:rsidR="00FA7E56" w:rsidRPr="0066509A" w:rsidRDefault="00FA7E56" w:rsidP="007B3445">
            <w:pPr>
              <w:rPr>
                <w:noProof/>
                <w:lang w:val="en-IE"/>
              </w:rPr>
            </w:pPr>
            <w:r w:rsidRPr="0066509A">
              <w:rPr>
                <w:noProof/>
                <w:lang w:val="en-IE"/>
              </w:rPr>
              <w:t>Other information:</w:t>
            </w:r>
          </w:p>
        </w:tc>
        <w:tc>
          <w:tcPr>
            <w:tcW w:w="8080" w:type="dxa"/>
            <w:gridSpan w:val="14"/>
            <w:tcBorders>
              <w:top w:val="single" w:sz="6" w:space="0" w:color="auto"/>
              <w:bottom w:val="single" w:sz="24" w:space="0" w:color="auto"/>
            </w:tcBorders>
          </w:tcPr>
          <w:p w14:paraId="258E1421" w14:textId="77777777" w:rsidR="00FA7E56" w:rsidRPr="0066509A" w:rsidRDefault="00FA7E56" w:rsidP="007B3445">
            <w:pPr>
              <w:rPr>
                <w:noProof/>
                <w:lang w:val="en-IE"/>
              </w:rPr>
            </w:pPr>
          </w:p>
        </w:tc>
      </w:tr>
    </w:tbl>
    <w:p w14:paraId="61E90BC1" w14:textId="77777777" w:rsidR="00FA7E56" w:rsidRPr="0066509A" w:rsidRDefault="00FA7E56" w:rsidP="00FA7E56">
      <w:pPr>
        <w:rPr>
          <w:noProof/>
          <w:lang w:val="en-IE"/>
        </w:rPr>
      </w:pPr>
    </w:p>
    <w:p w14:paraId="4474E014" w14:textId="77777777" w:rsidR="00FA7E56" w:rsidRPr="0066509A" w:rsidRDefault="00FA7E56" w:rsidP="00FA7E56">
      <w:pPr>
        <w:rPr>
          <w:noProof/>
        </w:rPr>
        <w:sectPr w:rsidR="00FA7E56" w:rsidRPr="0066509A" w:rsidSect="00655986">
          <w:pgSz w:w="11907" w:h="16839"/>
          <w:pgMar w:top="1134" w:right="1417" w:bottom="1134" w:left="1417" w:header="709" w:footer="709" w:gutter="0"/>
          <w:cols w:space="720"/>
          <w:docGrid w:linePitch="360"/>
        </w:sectPr>
      </w:pPr>
    </w:p>
    <w:p w14:paraId="52C5277F" w14:textId="07EB8412" w:rsidR="00FA7E56" w:rsidRPr="0066509A" w:rsidRDefault="6B25E89D" w:rsidP="00FA7E56">
      <w:pPr>
        <w:pStyle w:val="Annexetitre"/>
        <w:rPr>
          <w:noProof/>
        </w:rPr>
      </w:pPr>
      <w:r w:rsidRPr="0066509A">
        <w:rPr>
          <w:noProof/>
        </w:rPr>
        <w:t xml:space="preserve">ANNEX </w:t>
      </w:r>
      <w:r w:rsidRPr="0066509A">
        <w:rPr>
          <w:rFonts w:eastAsia="Times New Roman"/>
          <w:noProof/>
          <w:szCs w:val="24"/>
        </w:rPr>
        <w:t>VI</w:t>
      </w:r>
      <w:r w:rsidR="00E65BCC" w:rsidRPr="0066509A">
        <w:rPr>
          <w:noProof/>
        </w:rPr>
        <w:br/>
      </w:r>
      <w:r w:rsidRPr="0066509A">
        <w:rPr>
          <w:noProof/>
        </w:rPr>
        <w:t xml:space="preserve">referred to in Article </w:t>
      </w:r>
      <w:r w:rsidRPr="0066509A">
        <w:rPr>
          <w:rFonts w:eastAsiaTheme="minorEastAsia"/>
          <w:bCs/>
          <w:noProof/>
          <w:szCs w:val="24"/>
        </w:rPr>
        <w:t>35</w:t>
      </w:r>
    </w:p>
    <w:p w14:paraId="708910DF" w14:textId="072FC278" w:rsidR="00FA7E56" w:rsidRPr="0066509A" w:rsidRDefault="00FA7E56" w:rsidP="00FA7E56">
      <w:pPr>
        <w:jc w:val="center"/>
        <w:rPr>
          <w:noProof/>
          <w:szCs w:val="24"/>
        </w:rPr>
      </w:pPr>
      <w:r w:rsidRPr="0066509A">
        <w:rPr>
          <w:b/>
          <w:bCs/>
          <w:noProof/>
          <w:szCs w:val="24"/>
        </w:rPr>
        <w:t>METHODOLOGY FOR CALCULATI</w:t>
      </w:r>
      <w:r w:rsidR="005E1BA6" w:rsidRPr="0066509A">
        <w:rPr>
          <w:b/>
          <w:bCs/>
          <w:noProof/>
          <w:szCs w:val="24"/>
        </w:rPr>
        <w:t xml:space="preserve">NG </w:t>
      </w:r>
      <w:r w:rsidRPr="0066509A">
        <w:rPr>
          <w:b/>
          <w:bCs/>
          <w:noProof/>
          <w:szCs w:val="24"/>
        </w:rPr>
        <w:t>HARMONISED RISK INDICATORS</w:t>
      </w:r>
      <w:r w:rsidR="00A84666" w:rsidRPr="0066509A">
        <w:rPr>
          <w:b/>
          <w:bCs/>
          <w:noProof/>
          <w:szCs w:val="24"/>
        </w:rPr>
        <w:t xml:space="preserve"> </w:t>
      </w:r>
      <w:r w:rsidR="002D1F12" w:rsidRPr="0066509A">
        <w:rPr>
          <w:b/>
          <w:bCs/>
          <w:noProof/>
          <w:szCs w:val="24"/>
        </w:rPr>
        <w:t>AT UNION AND NATIONAL LEVEL</w:t>
      </w:r>
    </w:p>
    <w:p w14:paraId="55591DC4" w14:textId="77777777" w:rsidR="00A94DEB" w:rsidRPr="0066509A" w:rsidRDefault="00A94DEB" w:rsidP="00FA7E56">
      <w:pPr>
        <w:jc w:val="center"/>
        <w:rPr>
          <w:noProof/>
          <w:szCs w:val="24"/>
        </w:rPr>
      </w:pPr>
    </w:p>
    <w:p w14:paraId="56D7D1A0" w14:textId="77777777" w:rsidR="00FA7E56" w:rsidRPr="0066509A" w:rsidRDefault="00FA7E56" w:rsidP="00FA7E56">
      <w:pPr>
        <w:jc w:val="center"/>
        <w:rPr>
          <w:noProof/>
          <w:szCs w:val="24"/>
        </w:rPr>
      </w:pPr>
      <w:r w:rsidRPr="0066509A">
        <w:rPr>
          <w:noProof/>
          <w:szCs w:val="24"/>
        </w:rPr>
        <w:t>SECTION 1</w:t>
      </w:r>
    </w:p>
    <w:p w14:paraId="3091D6C5" w14:textId="326FC2B9" w:rsidR="00FA7E56" w:rsidRPr="0066509A" w:rsidRDefault="00FA7E56" w:rsidP="00FA7E56">
      <w:pPr>
        <w:jc w:val="center"/>
        <w:rPr>
          <w:b/>
          <w:bCs/>
          <w:noProof/>
          <w:szCs w:val="24"/>
        </w:rPr>
      </w:pPr>
      <w:r w:rsidRPr="0066509A">
        <w:rPr>
          <w:b/>
          <w:bCs/>
          <w:noProof/>
          <w:szCs w:val="24"/>
        </w:rPr>
        <w:t xml:space="preserve">Harmonised </w:t>
      </w:r>
      <w:r w:rsidR="00545EFD" w:rsidRPr="0066509A">
        <w:rPr>
          <w:b/>
          <w:bCs/>
          <w:noProof/>
          <w:szCs w:val="24"/>
        </w:rPr>
        <w:t>r</w:t>
      </w:r>
      <w:r w:rsidRPr="0066509A">
        <w:rPr>
          <w:b/>
          <w:bCs/>
          <w:noProof/>
          <w:szCs w:val="24"/>
        </w:rPr>
        <w:t xml:space="preserve">isk </w:t>
      </w:r>
      <w:r w:rsidR="00545EFD" w:rsidRPr="0066509A">
        <w:rPr>
          <w:b/>
          <w:bCs/>
          <w:noProof/>
          <w:szCs w:val="24"/>
        </w:rPr>
        <w:t>i</w:t>
      </w:r>
      <w:r w:rsidRPr="0066509A">
        <w:rPr>
          <w:b/>
          <w:bCs/>
          <w:noProof/>
          <w:szCs w:val="24"/>
        </w:rPr>
        <w:t>ndicators</w:t>
      </w:r>
    </w:p>
    <w:p w14:paraId="65E90FC4" w14:textId="37D79609" w:rsidR="00FA7E56" w:rsidRPr="0066509A" w:rsidRDefault="00FA7E56" w:rsidP="00E65BCC">
      <w:pPr>
        <w:rPr>
          <w:noProof/>
          <w:szCs w:val="24"/>
        </w:rPr>
      </w:pPr>
      <w:r w:rsidRPr="0066509A">
        <w:rPr>
          <w:noProof/>
          <w:szCs w:val="24"/>
        </w:rPr>
        <w:t xml:space="preserve">The </w:t>
      </w:r>
      <w:r w:rsidR="002D1F12" w:rsidRPr="0066509A">
        <w:rPr>
          <w:noProof/>
          <w:szCs w:val="24"/>
        </w:rPr>
        <w:t xml:space="preserve">methodology for calculating </w:t>
      </w:r>
      <w:r w:rsidRPr="0066509A">
        <w:rPr>
          <w:noProof/>
          <w:szCs w:val="24"/>
        </w:rPr>
        <w:t xml:space="preserve">harmonised risk indicators </w:t>
      </w:r>
      <w:r w:rsidR="0093599E" w:rsidRPr="0066509A">
        <w:rPr>
          <w:noProof/>
          <w:szCs w:val="24"/>
        </w:rPr>
        <w:t xml:space="preserve">at both Union and national levels </w:t>
      </w:r>
      <w:r w:rsidR="005E1BA6" w:rsidRPr="0066509A">
        <w:rPr>
          <w:noProof/>
          <w:szCs w:val="24"/>
        </w:rPr>
        <w:t xml:space="preserve">is </w:t>
      </w:r>
      <w:r w:rsidRPr="0066509A">
        <w:rPr>
          <w:noProof/>
          <w:szCs w:val="24"/>
        </w:rPr>
        <w:t xml:space="preserve">listed in Sections 2 to 4 of this Annex. </w:t>
      </w:r>
      <w:r w:rsidR="002D1F12" w:rsidRPr="0066509A">
        <w:rPr>
          <w:noProof/>
          <w:szCs w:val="24"/>
        </w:rPr>
        <w:t xml:space="preserve">While the methodology for both Union and national indicators </w:t>
      </w:r>
      <w:r w:rsidR="005E1BA6" w:rsidRPr="0066509A">
        <w:rPr>
          <w:noProof/>
          <w:szCs w:val="24"/>
        </w:rPr>
        <w:t xml:space="preserve">is </w:t>
      </w:r>
      <w:r w:rsidR="002D1F12" w:rsidRPr="0066509A">
        <w:rPr>
          <w:noProof/>
          <w:szCs w:val="24"/>
        </w:rPr>
        <w:t xml:space="preserve">the same, the former </w:t>
      </w:r>
      <w:r w:rsidR="005E1BA6" w:rsidRPr="0066509A">
        <w:rPr>
          <w:noProof/>
          <w:szCs w:val="24"/>
        </w:rPr>
        <w:t xml:space="preserve">is </w:t>
      </w:r>
      <w:r w:rsidR="002D1F12" w:rsidRPr="0066509A">
        <w:rPr>
          <w:noProof/>
          <w:szCs w:val="24"/>
        </w:rPr>
        <w:t xml:space="preserve">based on Union wide statistics while the latter are based on national statistics. </w:t>
      </w:r>
      <w:r w:rsidRPr="0066509A">
        <w:rPr>
          <w:noProof/>
          <w:szCs w:val="24"/>
        </w:rPr>
        <w:t>These indicators shall be calculated annually.</w:t>
      </w:r>
    </w:p>
    <w:p w14:paraId="390EC7FE" w14:textId="77777777" w:rsidR="00A94DEB" w:rsidRPr="0066509A" w:rsidRDefault="00A94DEB" w:rsidP="00FA7E56">
      <w:pPr>
        <w:jc w:val="center"/>
        <w:rPr>
          <w:noProof/>
          <w:szCs w:val="24"/>
        </w:rPr>
      </w:pPr>
    </w:p>
    <w:p w14:paraId="071B236F" w14:textId="77777777" w:rsidR="00FA7E56" w:rsidRPr="0066509A" w:rsidRDefault="00FA7E56" w:rsidP="00FA7E56">
      <w:pPr>
        <w:jc w:val="center"/>
        <w:rPr>
          <w:noProof/>
          <w:szCs w:val="24"/>
        </w:rPr>
      </w:pPr>
      <w:r w:rsidRPr="0066509A">
        <w:rPr>
          <w:noProof/>
          <w:szCs w:val="24"/>
        </w:rPr>
        <w:t>SECTION 2</w:t>
      </w:r>
    </w:p>
    <w:p w14:paraId="372B09BB" w14:textId="33C22D33" w:rsidR="00FA7E56" w:rsidRPr="0066509A" w:rsidRDefault="00FA7E56" w:rsidP="00FA7E56">
      <w:pPr>
        <w:jc w:val="center"/>
        <w:rPr>
          <w:b/>
          <w:bCs/>
          <w:noProof/>
          <w:szCs w:val="24"/>
        </w:rPr>
      </w:pPr>
      <w:r w:rsidRPr="0066509A">
        <w:rPr>
          <w:b/>
          <w:bCs/>
          <w:noProof/>
          <w:szCs w:val="24"/>
        </w:rPr>
        <w:t xml:space="preserve">Harmonised </w:t>
      </w:r>
      <w:r w:rsidR="002C4694" w:rsidRPr="0066509A">
        <w:rPr>
          <w:b/>
          <w:bCs/>
          <w:noProof/>
          <w:szCs w:val="24"/>
        </w:rPr>
        <w:t>r</w:t>
      </w:r>
      <w:r w:rsidRPr="0066509A">
        <w:rPr>
          <w:b/>
          <w:bCs/>
          <w:noProof/>
          <w:szCs w:val="24"/>
        </w:rPr>
        <w:t xml:space="preserve">isk </w:t>
      </w:r>
      <w:r w:rsidR="002C4694" w:rsidRPr="0066509A">
        <w:rPr>
          <w:b/>
          <w:bCs/>
          <w:noProof/>
          <w:szCs w:val="24"/>
        </w:rPr>
        <w:t>i</w:t>
      </w:r>
      <w:r w:rsidRPr="0066509A">
        <w:rPr>
          <w:b/>
          <w:bCs/>
          <w:noProof/>
          <w:szCs w:val="24"/>
        </w:rPr>
        <w:t xml:space="preserve">ndicator 1: </w:t>
      </w:r>
      <w:r w:rsidR="00942F11" w:rsidRPr="0066509A">
        <w:rPr>
          <w:b/>
          <w:bCs/>
          <w:noProof/>
          <w:szCs w:val="24"/>
        </w:rPr>
        <w:t>h</w:t>
      </w:r>
      <w:r w:rsidRPr="0066509A">
        <w:rPr>
          <w:b/>
          <w:bCs/>
          <w:noProof/>
          <w:szCs w:val="24"/>
        </w:rPr>
        <w:t xml:space="preserve">azard-based </w:t>
      </w:r>
      <w:r w:rsidR="002C4694" w:rsidRPr="0066509A">
        <w:rPr>
          <w:b/>
          <w:bCs/>
          <w:noProof/>
          <w:szCs w:val="24"/>
        </w:rPr>
        <w:t>h</w:t>
      </w:r>
      <w:r w:rsidRPr="0066509A">
        <w:rPr>
          <w:b/>
          <w:bCs/>
          <w:noProof/>
          <w:szCs w:val="24"/>
        </w:rPr>
        <w:t xml:space="preserve">armonised </w:t>
      </w:r>
      <w:r w:rsidR="002C4694" w:rsidRPr="0066509A">
        <w:rPr>
          <w:b/>
          <w:bCs/>
          <w:noProof/>
          <w:szCs w:val="24"/>
        </w:rPr>
        <w:t>r</w:t>
      </w:r>
      <w:r w:rsidRPr="0066509A">
        <w:rPr>
          <w:b/>
          <w:bCs/>
          <w:noProof/>
          <w:szCs w:val="24"/>
        </w:rPr>
        <w:t xml:space="preserve">isk </w:t>
      </w:r>
      <w:r w:rsidR="002C4694" w:rsidRPr="0066509A">
        <w:rPr>
          <w:b/>
          <w:bCs/>
          <w:noProof/>
          <w:szCs w:val="24"/>
        </w:rPr>
        <w:t>i</w:t>
      </w:r>
      <w:r w:rsidRPr="0066509A">
        <w:rPr>
          <w:b/>
          <w:bCs/>
          <w:noProof/>
          <w:szCs w:val="24"/>
        </w:rPr>
        <w:t>ndicator based on the quantities of active substances placed on the market in plant protection products under Regulation (EC) No 1107/2009</w:t>
      </w:r>
    </w:p>
    <w:p w14:paraId="09210B73" w14:textId="19EC5677" w:rsidR="00FA7E56" w:rsidRPr="0066509A" w:rsidRDefault="0000669A" w:rsidP="0000669A">
      <w:pPr>
        <w:pStyle w:val="Point0"/>
        <w:rPr>
          <w:noProof/>
        </w:rPr>
      </w:pPr>
      <w:r w:rsidRPr="0066509A">
        <w:rPr>
          <w:noProof/>
        </w:rPr>
        <w:t>1.</w:t>
      </w:r>
      <w:r w:rsidRPr="0066509A">
        <w:rPr>
          <w:noProof/>
        </w:rPr>
        <w:tab/>
      </w:r>
      <w:r w:rsidR="00FA7E56" w:rsidRPr="0066509A">
        <w:rPr>
          <w:noProof/>
        </w:rPr>
        <w:t xml:space="preserve">This indicator shall be based on statistics on the quantities of active substances placed on the market in plant protection products under Regulation (EC) No 1107/2009, provided to the Commission (Eurostat) under Annex I of Regulation (EC) No 1185/2009. Those data are categorised into 4 </w:t>
      </w:r>
      <w:r w:rsidR="00A33078" w:rsidRPr="0066509A">
        <w:rPr>
          <w:noProof/>
        </w:rPr>
        <w:t>g</w:t>
      </w:r>
      <w:r w:rsidR="00FA7E56" w:rsidRPr="0066509A">
        <w:rPr>
          <w:noProof/>
        </w:rPr>
        <w:t xml:space="preserve">roups. </w:t>
      </w:r>
    </w:p>
    <w:p w14:paraId="53C0FD50" w14:textId="3CAD5684" w:rsidR="00A94DEB" w:rsidRPr="0066509A" w:rsidRDefault="0000669A" w:rsidP="0000669A">
      <w:pPr>
        <w:pStyle w:val="Point0"/>
        <w:rPr>
          <w:noProof/>
          <w:szCs w:val="24"/>
        </w:rPr>
      </w:pPr>
      <w:r w:rsidRPr="0066509A">
        <w:rPr>
          <w:noProof/>
          <w:szCs w:val="24"/>
        </w:rPr>
        <w:t>2.</w:t>
      </w:r>
      <w:r w:rsidRPr="0066509A">
        <w:rPr>
          <w:noProof/>
          <w:szCs w:val="24"/>
        </w:rPr>
        <w:tab/>
      </w:r>
      <w:r w:rsidR="00FA7E56" w:rsidRPr="0066509A">
        <w:rPr>
          <w:noProof/>
          <w:szCs w:val="24"/>
        </w:rPr>
        <w:t xml:space="preserve">The following general rules shall apply for the calculation of </w:t>
      </w:r>
      <w:r w:rsidR="002C4694" w:rsidRPr="0066509A">
        <w:rPr>
          <w:noProof/>
          <w:szCs w:val="24"/>
        </w:rPr>
        <w:t>h</w:t>
      </w:r>
      <w:r w:rsidR="00FA7E56" w:rsidRPr="0066509A">
        <w:rPr>
          <w:noProof/>
          <w:szCs w:val="24"/>
        </w:rPr>
        <w:t xml:space="preserve">armonised </w:t>
      </w:r>
      <w:r w:rsidR="002C4694" w:rsidRPr="0066509A">
        <w:rPr>
          <w:noProof/>
          <w:szCs w:val="24"/>
        </w:rPr>
        <w:t>r</w:t>
      </w:r>
      <w:r w:rsidR="00FA7E56" w:rsidRPr="0066509A">
        <w:rPr>
          <w:noProof/>
          <w:szCs w:val="24"/>
        </w:rPr>
        <w:t xml:space="preserve">isk </w:t>
      </w:r>
      <w:r w:rsidR="002C4694" w:rsidRPr="0066509A">
        <w:rPr>
          <w:noProof/>
          <w:szCs w:val="24"/>
        </w:rPr>
        <w:t>i</w:t>
      </w:r>
      <w:r w:rsidR="00FA7E56" w:rsidRPr="0066509A">
        <w:rPr>
          <w:noProof/>
          <w:szCs w:val="24"/>
        </w:rPr>
        <w:t>ndicator 1:</w:t>
      </w:r>
    </w:p>
    <w:p w14:paraId="2DC2CB4B" w14:textId="4EBB1DB2" w:rsidR="00FA7E56" w:rsidRPr="0066509A" w:rsidRDefault="00A94DEB" w:rsidP="00A94DEB">
      <w:pPr>
        <w:pStyle w:val="Point1"/>
        <w:rPr>
          <w:noProof/>
        </w:rPr>
      </w:pPr>
      <w:r w:rsidRPr="0066509A">
        <w:rPr>
          <w:noProof/>
        </w:rPr>
        <w:t>(a)</w:t>
      </w:r>
      <w:r w:rsidRPr="0066509A">
        <w:rPr>
          <w:noProof/>
        </w:rPr>
        <w:tab/>
      </w:r>
      <w:r w:rsidR="002C4694" w:rsidRPr="0066509A">
        <w:rPr>
          <w:noProof/>
        </w:rPr>
        <w:t>h</w:t>
      </w:r>
      <w:r w:rsidR="00FA7E56" w:rsidRPr="0066509A">
        <w:rPr>
          <w:noProof/>
        </w:rPr>
        <w:t xml:space="preserve">armonised </w:t>
      </w:r>
      <w:r w:rsidR="002C4694" w:rsidRPr="0066509A">
        <w:rPr>
          <w:noProof/>
        </w:rPr>
        <w:t>r</w:t>
      </w:r>
      <w:r w:rsidR="00FA7E56" w:rsidRPr="0066509A">
        <w:rPr>
          <w:noProof/>
        </w:rPr>
        <w:t xml:space="preserve">isk </w:t>
      </w:r>
      <w:r w:rsidR="002C4694" w:rsidRPr="0066509A">
        <w:rPr>
          <w:noProof/>
        </w:rPr>
        <w:t>i</w:t>
      </w:r>
      <w:r w:rsidR="00FA7E56" w:rsidRPr="0066509A">
        <w:rPr>
          <w:noProof/>
        </w:rPr>
        <w:t xml:space="preserve">ndicator 1 shall be calculated on the basis of the categorisation of </w:t>
      </w:r>
      <w:r w:rsidR="00105160" w:rsidRPr="0066509A">
        <w:rPr>
          <w:noProof/>
        </w:rPr>
        <w:t xml:space="preserve">all </w:t>
      </w:r>
      <w:r w:rsidR="00FA7E56" w:rsidRPr="0066509A">
        <w:rPr>
          <w:noProof/>
        </w:rPr>
        <w:t xml:space="preserve">active substances into the 4 </w:t>
      </w:r>
      <w:r w:rsidR="00A33078" w:rsidRPr="0066509A">
        <w:rPr>
          <w:noProof/>
        </w:rPr>
        <w:t>g</w:t>
      </w:r>
      <w:r w:rsidR="00FA7E56" w:rsidRPr="0066509A">
        <w:rPr>
          <w:noProof/>
        </w:rPr>
        <w:t>roups</w:t>
      </w:r>
      <w:r w:rsidR="00FA7E56" w:rsidRPr="0066509A" w:rsidDel="009870D6">
        <w:rPr>
          <w:noProof/>
        </w:rPr>
        <w:t xml:space="preserve"> </w:t>
      </w:r>
      <w:r w:rsidR="00FA7E56" w:rsidRPr="0066509A">
        <w:rPr>
          <w:noProof/>
        </w:rPr>
        <w:t xml:space="preserve">set out in Table 1; </w:t>
      </w:r>
    </w:p>
    <w:p w14:paraId="24FDBEEF" w14:textId="1179953A" w:rsidR="00FA7E56" w:rsidRPr="0066509A" w:rsidRDefault="00A94DEB" w:rsidP="00A94DEB">
      <w:pPr>
        <w:pStyle w:val="Point1"/>
        <w:rPr>
          <w:noProof/>
          <w:szCs w:val="24"/>
        </w:rPr>
      </w:pPr>
      <w:r w:rsidRPr="0066509A">
        <w:rPr>
          <w:noProof/>
          <w:szCs w:val="24"/>
        </w:rPr>
        <w:t>(b)</w:t>
      </w:r>
      <w:r w:rsidRPr="0066509A">
        <w:rPr>
          <w:noProof/>
          <w:szCs w:val="24"/>
        </w:rPr>
        <w:tab/>
      </w:r>
      <w:r w:rsidR="00FA7E56" w:rsidRPr="0066509A">
        <w:rPr>
          <w:noProof/>
          <w:szCs w:val="24"/>
        </w:rPr>
        <w:t xml:space="preserve">the active substances in </w:t>
      </w:r>
      <w:r w:rsidR="00A33078" w:rsidRPr="0066509A">
        <w:rPr>
          <w:noProof/>
          <w:szCs w:val="24"/>
        </w:rPr>
        <w:t>g</w:t>
      </w:r>
      <w:r w:rsidR="00FA7E56" w:rsidRPr="0066509A">
        <w:rPr>
          <w:noProof/>
          <w:szCs w:val="24"/>
        </w:rPr>
        <w:t>roup 1</w:t>
      </w:r>
      <w:r w:rsidR="00FA7E56" w:rsidRPr="0066509A" w:rsidDel="009870D6">
        <w:rPr>
          <w:noProof/>
          <w:szCs w:val="24"/>
        </w:rPr>
        <w:t xml:space="preserve"> </w:t>
      </w:r>
      <w:r w:rsidR="00FA7E56" w:rsidRPr="0066509A">
        <w:rPr>
          <w:noProof/>
          <w:szCs w:val="24"/>
        </w:rPr>
        <w:t>shall be those listed in Part D of the Annex to Implementing Regulation (EU) No 540/2011;</w:t>
      </w:r>
    </w:p>
    <w:p w14:paraId="3592A3A0" w14:textId="44CBC251" w:rsidR="00FA7E56" w:rsidRPr="0066509A" w:rsidRDefault="00A94DEB" w:rsidP="00A94DEB">
      <w:pPr>
        <w:pStyle w:val="Point1"/>
        <w:rPr>
          <w:noProof/>
          <w:szCs w:val="24"/>
        </w:rPr>
      </w:pPr>
      <w:r w:rsidRPr="0066509A">
        <w:rPr>
          <w:noProof/>
          <w:szCs w:val="24"/>
        </w:rPr>
        <w:t>(c)</w:t>
      </w:r>
      <w:r w:rsidRPr="0066509A">
        <w:rPr>
          <w:noProof/>
          <w:szCs w:val="24"/>
        </w:rPr>
        <w:tab/>
      </w:r>
      <w:r w:rsidR="00FA7E56" w:rsidRPr="0066509A">
        <w:rPr>
          <w:noProof/>
          <w:szCs w:val="24"/>
        </w:rPr>
        <w:t xml:space="preserve">the active substances in </w:t>
      </w:r>
      <w:r w:rsidR="00A33078" w:rsidRPr="0066509A">
        <w:rPr>
          <w:noProof/>
          <w:szCs w:val="24"/>
        </w:rPr>
        <w:t>g</w:t>
      </w:r>
      <w:r w:rsidR="00FA7E56" w:rsidRPr="0066509A">
        <w:rPr>
          <w:noProof/>
          <w:szCs w:val="24"/>
        </w:rPr>
        <w:t>roup 2</w:t>
      </w:r>
      <w:r w:rsidR="00FA7E56" w:rsidRPr="0066509A" w:rsidDel="009870D6">
        <w:rPr>
          <w:noProof/>
          <w:szCs w:val="24"/>
        </w:rPr>
        <w:t xml:space="preserve"> </w:t>
      </w:r>
      <w:r w:rsidR="00FA7E56" w:rsidRPr="0066509A">
        <w:rPr>
          <w:noProof/>
          <w:szCs w:val="24"/>
        </w:rPr>
        <w:t xml:space="preserve">shall be those listed in Parts A and B of the Annex to Implementing Regulation (EU) No 540/2011; </w:t>
      </w:r>
    </w:p>
    <w:p w14:paraId="559C11EE" w14:textId="64A3A2A5" w:rsidR="00FA7E56" w:rsidRPr="0066509A" w:rsidRDefault="00A94DEB" w:rsidP="00A94DEB">
      <w:pPr>
        <w:pStyle w:val="Point1"/>
        <w:rPr>
          <w:noProof/>
          <w:szCs w:val="24"/>
        </w:rPr>
      </w:pPr>
      <w:r w:rsidRPr="0066509A">
        <w:rPr>
          <w:noProof/>
          <w:szCs w:val="24"/>
        </w:rPr>
        <w:t>(d)</w:t>
      </w:r>
      <w:r w:rsidRPr="0066509A">
        <w:rPr>
          <w:noProof/>
          <w:szCs w:val="24"/>
        </w:rPr>
        <w:tab/>
      </w:r>
      <w:r w:rsidR="00AA512C" w:rsidRPr="0066509A">
        <w:rPr>
          <w:noProof/>
          <w:szCs w:val="24"/>
        </w:rPr>
        <w:t xml:space="preserve">the active substances in group 3 shall be chemical active substances that are </w:t>
      </w:r>
      <w:r w:rsidR="00AA512C" w:rsidRPr="0066509A">
        <w:rPr>
          <w:noProof/>
          <w:szCs w:val="24"/>
          <w:lang w:eastAsia="en-IE"/>
        </w:rPr>
        <w:t xml:space="preserve">approved as candidates for substitution </w:t>
      </w:r>
      <w:r w:rsidR="00AA512C" w:rsidRPr="0066509A">
        <w:rPr>
          <w:noProof/>
          <w:szCs w:val="24"/>
        </w:rPr>
        <w:t>in accordance with Article 24 of Regulation (EC) No 1107/2009 and are listed in Part E of the Annex to Implementing Regulation (EU) No 540/2011</w:t>
      </w:r>
      <w:r w:rsidR="00AA512C" w:rsidRPr="0066509A">
        <w:rPr>
          <w:noProof/>
        </w:rPr>
        <w:t xml:space="preserve">, or that are listed </w:t>
      </w:r>
      <w:r w:rsidR="00AA512C" w:rsidRPr="0066509A">
        <w:rPr>
          <w:noProof/>
          <w:szCs w:val="24"/>
        </w:rPr>
        <w:t>in the Annex to Implementing Regulation (EU) 2015/408</w:t>
      </w:r>
      <w:r w:rsidR="00FA7E56" w:rsidRPr="0066509A">
        <w:rPr>
          <w:noProof/>
          <w:szCs w:val="24"/>
        </w:rPr>
        <w:t xml:space="preserve">; </w:t>
      </w:r>
    </w:p>
    <w:p w14:paraId="5F68CB60" w14:textId="2E202716" w:rsidR="00FA7E56" w:rsidRPr="0066509A" w:rsidRDefault="00A94DEB" w:rsidP="00A94DEB">
      <w:pPr>
        <w:pStyle w:val="Point1"/>
        <w:rPr>
          <w:noProof/>
          <w:szCs w:val="24"/>
        </w:rPr>
      </w:pPr>
      <w:r w:rsidRPr="0066509A">
        <w:rPr>
          <w:noProof/>
          <w:szCs w:val="24"/>
        </w:rPr>
        <w:t>(e)</w:t>
      </w:r>
      <w:r w:rsidRPr="0066509A">
        <w:rPr>
          <w:noProof/>
          <w:szCs w:val="24"/>
        </w:rPr>
        <w:tab/>
      </w:r>
      <w:r w:rsidR="00FA7E56" w:rsidRPr="0066509A">
        <w:rPr>
          <w:noProof/>
          <w:szCs w:val="24"/>
        </w:rPr>
        <w:t xml:space="preserve">the active substances in </w:t>
      </w:r>
      <w:r w:rsidR="00A33078" w:rsidRPr="0066509A">
        <w:rPr>
          <w:noProof/>
          <w:szCs w:val="24"/>
        </w:rPr>
        <w:t>g</w:t>
      </w:r>
      <w:r w:rsidR="00FA7E56" w:rsidRPr="0066509A">
        <w:rPr>
          <w:noProof/>
          <w:szCs w:val="24"/>
        </w:rPr>
        <w:t>roup 4</w:t>
      </w:r>
      <w:r w:rsidR="00FA7E56" w:rsidRPr="0066509A" w:rsidDel="009870D6">
        <w:rPr>
          <w:noProof/>
          <w:szCs w:val="24"/>
        </w:rPr>
        <w:t xml:space="preserve"> </w:t>
      </w:r>
      <w:r w:rsidR="00FA7E56" w:rsidRPr="0066509A">
        <w:rPr>
          <w:noProof/>
          <w:szCs w:val="24"/>
        </w:rPr>
        <w:t xml:space="preserve">shall be those not approved under Regulation (EC) No 1107/2009, and therefore not listed in the Annex to Implementing Regulation (EU) No 540/2011; </w:t>
      </w:r>
    </w:p>
    <w:p w14:paraId="524EFBA3" w14:textId="22883423" w:rsidR="00FA7E56" w:rsidRPr="0066509A" w:rsidRDefault="00A94DEB" w:rsidP="00A94DEB">
      <w:pPr>
        <w:pStyle w:val="Point1"/>
        <w:rPr>
          <w:noProof/>
          <w:szCs w:val="24"/>
        </w:rPr>
      </w:pPr>
      <w:r w:rsidRPr="0066509A">
        <w:rPr>
          <w:noProof/>
          <w:szCs w:val="24"/>
        </w:rPr>
        <w:t>(f)</w:t>
      </w:r>
      <w:r w:rsidRPr="0066509A">
        <w:rPr>
          <w:noProof/>
          <w:szCs w:val="24"/>
        </w:rPr>
        <w:tab/>
      </w:r>
      <w:r w:rsidR="00FA7E56" w:rsidRPr="0066509A">
        <w:rPr>
          <w:noProof/>
          <w:szCs w:val="24"/>
        </w:rPr>
        <w:t>the weightings in row (</w:t>
      </w:r>
      <w:r w:rsidR="009870D6" w:rsidRPr="0066509A">
        <w:rPr>
          <w:noProof/>
          <w:szCs w:val="24"/>
        </w:rPr>
        <w:t>ii</w:t>
      </w:r>
      <w:r w:rsidR="00FA7E56" w:rsidRPr="0066509A">
        <w:rPr>
          <w:noProof/>
          <w:szCs w:val="24"/>
        </w:rPr>
        <w:t xml:space="preserve">i) in Table 1 shall apply. </w:t>
      </w:r>
    </w:p>
    <w:p w14:paraId="3B188D48" w14:textId="5154BED5" w:rsidR="00FA7E56" w:rsidRPr="0066509A" w:rsidRDefault="00A94DEB" w:rsidP="00A94DEB">
      <w:pPr>
        <w:pStyle w:val="Point0"/>
        <w:rPr>
          <w:noProof/>
          <w:szCs w:val="24"/>
        </w:rPr>
      </w:pPr>
      <w:r w:rsidRPr="0066509A">
        <w:rPr>
          <w:noProof/>
          <w:szCs w:val="24"/>
        </w:rPr>
        <w:t>3.</w:t>
      </w:r>
      <w:r w:rsidRPr="0066509A">
        <w:rPr>
          <w:noProof/>
          <w:szCs w:val="24"/>
        </w:rPr>
        <w:tab/>
      </w:r>
      <w:r w:rsidR="00FA7E56" w:rsidRPr="0066509A">
        <w:rPr>
          <w:noProof/>
          <w:szCs w:val="24"/>
        </w:rPr>
        <w:t xml:space="preserve">Harmonised </w:t>
      </w:r>
      <w:r w:rsidR="00F52A12" w:rsidRPr="0066509A">
        <w:rPr>
          <w:noProof/>
          <w:szCs w:val="24"/>
        </w:rPr>
        <w:t>r</w:t>
      </w:r>
      <w:r w:rsidR="00FA7E56" w:rsidRPr="0066509A">
        <w:rPr>
          <w:noProof/>
          <w:szCs w:val="24"/>
        </w:rPr>
        <w:t xml:space="preserve">isk </w:t>
      </w:r>
      <w:r w:rsidR="00F52A12" w:rsidRPr="0066509A">
        <w:rPr>
          <w:noProof/>
          <w:szCs w:val="24"/>
        </w:rPr>
        <w:t>i</w:t>
      </w:r>
      <w:r w:rsidR="00FA7E56" w:rsidRPr="0066509A">
        <w:rPr>
          <w:noProof/>
          <w:szCs w:val="24"/>
        </w:rPr>
        <w:t xml:space="preserve">ndicator 1 shall be calculated by multiplying the annual quantities of active substances </w:t>
      </w:r>
      <w:r w:rsidR="000A2B97" w:rsidRPr="0066509A">
        <w:rPr>
          <w:noProof/>
          <w:szCs w:val="24"/>
        </w:rPr>
        <w:t>in plant protection products</w:t>
      </w:r>
      <w:r w:rsidR="00FA7E56" w:rsidRPr="0066509A">
        <w:rPr>
          <w:noProof/>
          <w:szCs w:val="24"/>
        </w:rPr>
        <w:t xml:space="preserve"> placed on the market for each </w:t>
      </w:r>
      <w:r w:rsidR="00F52A12" w:rsidRPr="0066509A">
        <w:rPr>
          <w:noProof/>
          <w:szCs w:val="24"/>
        </w:rPr>
        <w:t>g</w:t>
      </w:r>
      <w:r w:rsidR="00FA7E56" w:rsidRPr="0066509A">
        <w:rPr>
          <w:noProof/>
          <w:szCs w:val="24"/>
        </w:rPr>
        <w:t xml:space="preserve">roup in Table 1 by the relevant hazard weighting set out in </w:t>
      </w:r>
      <w:r w:rsidR="00F52A12" w:rsidRPr="0066509A">
        <w:rPr>
          <w:noProof/>
          <w:szCs w:val="24"/>
        </w:rPr>
        <w:t>r</w:t>
      </w:r>
      <w:r w:rsidR="00FA7E56" w:rsidRPr="0066509A">
        <w:rPr>
          <w:noProof/>
          <w:szCs w:val="24"/>
        </w:rPr>
        <w:t>ow (</w:t>
      </w:r>
      <w:r w:rsidR="009870D6" w:rsidRPr="0066509A">
        <w:rPr>
          <w:noProof/>
          <w:szCs w:val="24"/>
        </w:rPr>
        <w:t>ii</w:t>
      </w:r>
      <w:r w:rsidR="00FA7E56" w:rsidRPr="0066509A">
        <w:rPr>
          <w:noProof/>
          <w:szCs w:val="24"/>
        </w:rPr>
        <w:t xml:space="preserve">i), followed by the aggregation of the results of these calculations. </w:t>
      </w:r>
    </w:p>
    <w:p w14:paraId="37F0E0AB" w14:textId="77777777" w:rsidR="00FA7E56" w:rsidRPr="0066509A" w:rsidRDefault="00FA7E56" w:rsidP="00FA7E56">
      <w:pPr>
        <w:rPr>
          <w:noProof/>
          <w:szCs w:val="24"/>
        </w:rPr>
      </w:pPr>
    </w:p>
    <w:p w14:paraId="2EE7CDF9" w14:textId="77777777" w:rsidR="00FA7E56" w:rsidRPr="0066509A" w:rsidRDefault="00FA7E56" w:rsidP="00FA7E56">
      <w:pPr>
        <w:jc w:val="center"/>
        <w:rPr>
          <w:i/>
          <w:iCs/>
          <w:noProof/>
          <w:szCs w:val="24"/>
        </w:rPr>
      </w:pPr>
      <w:r w:rsidRPr="0066509A">
        <w:rPr>
          <w:i/>
          <w:iCs/>
          <w:noProof/>
          <w:szCs w:val="24"/>
        </w:rPr>
        <w:t>Table 1</w:t>
      </w:r>
    </w:p>
    <w:p w14:paraId="0DD598BC" w14:textId="502B02FD" w:rsidR="00FA7E56" w:rsidRPr="0066509A" w:rsidRDefault="00FA7E56" w:rsidP="00FA7E56">
      <w:pPr>
        <w:jc w:val="center"/>
        <w:rPr>
          <w:b/>
          <w:bCs/>
          <w:noProof/>
          <w:szCs w:val="24"/>
        </w:rPr>
      </w:pPr>
      <w:r w:rsidRPr="0066509A">
        <w:rPr>
          <w:b/>
          <w:bCs/>
          <w:noProof/>
          <w:szCs w:val="24"/>
        </w:rPr>
        <w:t xml:space="preserve">Categorisation of active substances and hazard weightings for the purpose of calculating </w:t>
      </w:r>
      <w:r w:rsidR="00F52A12" w:rsidRPr="0066509A">
        <w:rPr>
          <w:b/>
          <w:bCs/>
          <w:noProof/>
          <w:szCs w:val="24"/>
        </w:rPr>
        <w:t>h</w:t>
      </w:r>
      <w:r w:rsidRPr="0066509A">
        <w:rPr>
          <w:b/>
          <w:bCs/>
          <w:noProof/>
          <w:szCs w:val="24"/>
        </w:rPr>
        <w:t xml:space="preserve">armonised </w:t>
      </w:r>
      <w:r w:rsidR="00F52A12" w:rsidRPr="0066509A">
        <w:rPr>
          <w:b/>
          <w:bCs/>
          <w:noProof/>
          <w:szCs w:val="24"/>
        </w:rPr>
        <w:t>r</w:t>
      </w:r>
      <w:r w:rsidRPr="0066509A">
        <w:rPr>
          <w:b/>
          <w:bCs/>
          <w:noProof/>
          <w:szCs w:val="24"/>
        </w:rPr>
        <w:t xml:space="preserve">isk </w:t>
      </w:r>
      <w:r w:rsidR="00F52A12" w:rsidRPr="0066509A">
        <w:rPr>
          <w:b/>
          <w:bCs/>
          <w:noProof/>
          <w:szCs w:val="24"/>
        </w:rPr>
        <w:t>i</w:t>
      </w:r>
      <w:r w:rsidRPr="0066509A">
        <w:rPr>
          <w:b/>
          <w:bCs/>
          <w:noProof/>
          <w:szCs w:val="24"/>
        </w:rPr>
        <w:t>ndicator 1</w:t>
      </w:r>
    </w:p>
    <w:tbl>
      <w:tblPr>
        <w:tblStyle w:val="TableGrid"/>
        <w:tblW w:w="0" w:type="auto"/>
        <w:tblLook w:val="04A0" w:firstRow="1" w:lastRow="0" w:firstColumn="1" w:lastColumn="0" w:noHBand="0" w:noVBand="1"/>
      </w:tblPr>
      <w:tblGrid>
        <w:gridCol w:w="1848"/>
        <w:gridCol w:w="1848"/>
        <w:gridCol w:w="1848"/>
        <w:gridCol w:w="1849"/>
        <w:gridCol w:w="1849"/>
      </w:tblGrid>
      <w:tr w:rsidR="0066509A" w:rsidRPr="0066509A" w14:paraId="59889F7E" w14:textId="77777777" w:rsidTr="007B3445">
        <w:tc>
          <w:tcPr>
            <w:tcW w:w="1848" w:type="dxa"/>
            <w:vMerge w:val="restart"/>
          </w:tcPr>
          <w:p w14:paraId="56511E84" w14:textId="77777777" w:rsidR="00FA7E56" w:rsidRPr="0066509A" w:rsidRDefault="00FA7E56" w:rsidP="007B3445">
            <w:pPr>
              <w:jc w:val="center"/>
              <w:rPr>
                <w:b/>
                <w:bCs/>
                <w:noProof/>
                <w:sz w:val="20"/>
                <w:szCs w:val="20"/>
              </w:rPr>
            </w:pPr>
            <w:r w:rsidRPr="0066509A">
              <w:rPr>
                <w:b/>
                <w:bCs/>
                <w:noProof/>
                <w:sz w:val="20"/>
                <w:szCs w:val="20"/>
              </w:rPr>
              <w:t>Row</w:t>
            </w:r>
          </w:p>
        </w:tc>
        <w:tc>
          <w:tcPr>
            <w:tcW w:w="7394" w:type="dxa"/>
            <w:gridSpan w:val="4"/>
          </w:tcPr>
          <w:p w14:paraId="010C8CF7" w14:textId="77777777" w:rsidR="00FA7E56" w:rsidRPr="0066509A" w:rsidRDefault="00FA7E56" w:rsidP="007B3445">
            <w:pPr>
              <w:jc w:val="center"/>
              <w:rPr>
                <w:b/>
                <w:bCs/>
                <w:noProof/>
                <w:sz w:val="20"/>
                <w:szCs w:val="20"/>
              </w:rPr>
            </w:pPr>
            <w:r w:rsidRPr="0066509A">
              <w:rPr>
                <w:b/>
                <w:bCs/>
                <w:noProof/>
                <w:sz w:val="20"/>
                <w:szCs w:val="20"/>
              </w:rPr>
              <w:t>Groups</w:t>
            </w:r>
          </w:p>
        </w:tc>
      </w:tr>
      <w:tr w:rsidR="0066509A" w:rsidRPr="0066509A" w14:paraId="55FFB319" w14:textId="77777777" w:rsidTr="007B3445">
        <w:tc>
          <w:tcPr>
            <w:tcW w:w="1848" w:type="dxa"/>
            <w:vMerge/>
          </w:tcPr>
          <w:p w14:paraId="695B94B7" w14:textId="77777777" w:rsidR="00FA7E56" w:rsidRPr="0066509A" w:rsidRDefault="00FA7E56" w:rsidP="007B3445">
            <w:pPr>
              <w:jc w:val="center"/>
              <w:rPr>
                <w:b/>
                <w:bCs/>
                <w:noProof/>
                <w:sz w:val="20"/>
                <w:szCs w:val="20"/>
              </w:rPr>
            </w:pPr>
          </w:p>
        </w:tc>
        <w:tc>
          <w:tcPr>
            <w:tcW w:w="1848" w:type="dxa"/>
          </w:tcPr>
          <w:p w14:paraId="79652404" w14:textId="77777777" w:rsidR="00FA7E56" w:rsidRPr="0066509A" w:rsidRDefault="00FA7E56" w:rsidP="007B3445">
            <w:pPr>
              <w:jc w:val="center"/>
              <w:rPr>
                <w:b/>
                <w:bCs/>
                <w:noProof/>
                <w:sz w:val="20"/>
                <w:szCs w:val="20"/>
              </w:rPr>
            </w:pPr>
            <w:r w:rsidRPr="0066509A">
              <w:rPr>
                <w:b/>
                <w:bCs/>
                <w:noProof/>
                <w:sz w:val="20"/>
                <w:szCs w:val="20"/>
              </w:rPr>
              <w:t>1</w:t>
            </w:r>
          </w:p>
        </w:tc>
        <w:tc>
          <w:tcPr>
            <w:tcW w:w="1848" w:type="dxa"/>
          </w:tcPr>
          <w:p w14:paraId="3823B11A" w14:textId="77777777" w:rsidR="00FA7E56" w:rsidRPr="0066509A" w:rsidRDefault="00FA7E56" w:rsidP="007B3445">
            <w:pPr>
              <w:jc w:val="center"/>
              <w:rPr>
                <w:b/>
                <w:bCs/>
                <w:noProof/>
                <w:sz w:val="20"/>
                <w:szCs w:val="20"/>
              </w:rPr>
            </w:pPr>
            <w:r w:rsidRPr="0066509A">
              <w:rPr>
                <w:b/>
                <w:bCs/>
                <w:noProof/>
                <w:sz w:val="20"/>
                <w:szCs w:val="20"/>
              </w:rPr>
              <w:t>2</w:t>
            </w:r>
          </w:p>
        </w:tc>
        <w:tc>
          <w:tcPr>
            <w:tcW w:w="1849" w:type="dxa"/>
          </w:tcPr>
          <w:p w14:paraId="4C4E11D4" w14:textId="77777777" w:rsidR="00FA7E56" w:rsidRPr="0066509A" w:rsidRDefault="00FA7E56" w:rsidP="007B3445">
            <w:pPr>
              <w:jc w:val="center"/>
              <w:rPr>
                <w:b/>
                <w:bCs/>
                <w:noProof/>
                <w:sz w:val="20"/>
                <w:szCs w:val="20"/>
              </w:rPr>
            </w:pPr>
            <w:r w:rsidRPr="0066509A">
              <w:rPr>
                <w:b/>
                <w:bCs/>
                <w:noProof/>
                <w:sz w:val="20"/>
                <w:szCs w:val="20"/>
              </w:rPr>
              <w:t>3</w:t>
            </w:r>
          </w:p>
        </w:tc>
        <w:tc>
          <w:tcPr>
            <w:tcW w:w="1849" w:type="dxa"/>
          </w:tcPr>
          <w:p w14:paraId="6A0ED49E" w14:textId="77777777" w:rsidR="00FA7E56" w:rsidRPr="0066509A" w:rsidRDefault="00FA7E56" w:rsidP="007B3445">
            <w:pPr>
              <w:jc w:val="center"/>
              <w:rPr>
                <w:b/>
                <w:bCs/>
                <w:noProof/>
                <w:sz w:val="20"/>
                <w:szCs w:val="20"/>
              </w:rPr>
            </w:pPr>
            <w:r w:rsidRPr="0066509A">
              <w:rPr>
                <w:b/>
                <w:bCs/>
                <w:noProof/>
                <w:sz w:val="20"/>
                <w:szCs w:val="20"/>
              </w:rPr>
              <w:t>4</w:t>
            </w:r>
          </w:p>
        </w:tc>
      </w:tr>
      <w:tr w:rsidR="0066509A" w:rsidRPr="0066509A" w14:paraId="6CB9835F" w14:textId="77777777" w:rsidTr="007B3445">
        <w:tc>
          <w:tcPr>
            <w:tcW w:w="1848" w:type="dxa"/>
          </w:tcPr>
          <w:p w14:paraId="4D86B008" w14:textId="77777777" w:rsidR="00FA7E56" w:rsidRPr="0066509A" w:rsidRDefault="00FA7E56" w:rsidP="007B3445">
            <w:pPr>
              <w:jc w:val="center"/>
              <w:rPr>
                <w:b/>
                <w:bCs/>
                <w:noProof/>
                <w:sz w:val="20"/>
                <w:szCs w:val="20"/>
              </w:rPr>
            </w:pPr>
            <w:r w:rsidRPr="0066509A">
              <w:rPr>
                <w:b/>
                <w:bCs/>
                <w:noProof/>
                <w:sz w:val="20"/>
                <w:szCs w:val="20"/>
              </w:rPr>
              <w:t>(i)</w:t>
            </w:r>
          </w:p>
        </w:tc>
        <w:tc>
          <w:tcPr>
            <w:tcW w:w="1848" w:type="dxa"/>
          </w:tcPr>
          <w:p w14:paraId="431BF69A" w14:textId="77777777" w:rsidR="00FA7E56" w:rsidRPr="0066509A" w:rsidRDefault="00FA7E56" w:rsidP="007B3445">
            <w:pPr>
              <w:jc w:val="center"/>
              <w:rPr>
                <w:b/>
                <w:bCs/>
                <w:noProof/>
                <w:sz w:val="20"/>
                <w:szCs w:val="20"/>
              </w:rPr>
            </w:pPr>
            <w:r w:rsidRPr="0066509A">
              <w:rPr>
                <w:noProof/>
                <w:sz w:val="20"/>
                <w:szCs w:val="20"/>
              </w:rPr>
              <w:t>Low-risk active substances which are approved or deemed to be approved under Article 22 of Regulation (EC) No 1107/2009, and which are listed in Part D of the Annex to Implementing Regulation (EU) No 540/2011</w:t>
            </w:r>
          </w:p>
        </w:tc>
        <w:tc>
          <w:tcPr>
            <w:tcW w:w="1848" w:type="dxa"/>
          </w:tcPr>
          <w:p w14:paraId="22D047AA" w14:textId="77777777" w:rsidR="00FA7E56" w:rsidRPr="0066509A" w:rsidRDefault="00FA7E56" w:rsidP="007B3445">
            <w:pPr>
              <w:jc w:val="center"/>
              <w:rPr>
                <w:b/>
                <w:bCs/>
                <w:noProof/>
                <w:sz w:val="20"/>
                <w:szCs w:val="20"/>
              </w:rPr>
            </w:pPr>
            <w:r w:rsidRPr="0066509A">
              <w:rPr>
                <w:noProof/>
                <w:sz w:val="20"/>
                <w:szCs w:val="20"/>
              </w:rPr>
              <w:t>Active substances approved or deemed to be approved under Regulation (EC) No 1107/2009, and not falling in other categories, and which are listed in Parts A and B of the Annex to Implementing Regulation (EU) No 540/2011</w:t>
            </w:r>
          </w:p>
        </w:tc>
        <w:tc>
          <w:tcPr>
            <w:tcW w:w="1849" w:type="dxa"/>
          </w:tcPr>
          <w:p w14:paraId="2B5A16CE" w14:textId="74A389CD" w:rsidR="00FA7E56" w:rsidRPr="0066509A" w:rsidRDefault="00FA7E56" w:rsidP="009870D6">
            <w:pPr>
              <w:jc w:val="center"/>
              <w:rPr>
                <w:rFonts w:eastAsia="Times New Roman"/>
                <w:noProof/>
                <w:sz w:val="20"/>
                <w:szCs w:val="20"/>
                <w:lang w:eastAsia="en-IE"/>
              </w:rPr>
            </w:pPr>
            <w:r w:rsidRPr="0066509A">
              <w:rPr>
                <w:noProof/>
                <w:sz w:val="20"/>
                <w:szCs w:val="20"/>
              </w:rPr>
              <w:t xml:space="preserve">Active substances that are </w:t>
            </w:r>
            <w:r w:rsidRPr="0066509A">
              <w:rPr>
                <w:rFonts w:eastAsia="Times New Roman"/>
                <w:noProof/>
                <w:sz w:val="20"/>
                <w:szCs w:val="20"/>
                <w:lang w:eastAsia="en-IE"/>
              </w:rPr>
              <w:t>approved as candidates for substitution</w:t>
            </w:r>
            <w:r w:rsidR="009870D6" w:rsidRPr="0066509A">
              <w:rPr>
                <w:rFonts w:eastAsia="Times New Roman"/>
                <w:noProof/>
                <w:sz w:val="20"/>
                <w:szCs w:val="20"/>
                <w:lang w:eastAsia="en-IE"/>
              </w:rPr>
              <w:t xml:space="preserve"> </w:t>
            </w:r>
            <w:r w:rsidR="009870D6" w:rsidRPr="0066509A">
              <w:rPr>
                <w:noProof/>
                <w:sz w:val="20"/>
                <w:szCs w:val="20"/>
              </w:rPr>
              <w:t>in accordance with Article 24 of Regulation (EC) No 1107/2009</w:t>
            </w:r>
            <w:r w:rsidR="00AA512C" w:rsidRPr="0066509A">
              <w:rPr>
                <w:noProof/>
                <w:sz w:val="20"/>
                <w:szCs w:val="20"/>
              </w:rPr>
              <w:t xml:space="preserve"> and listed in Part E of the Annex to Implementing Regulation (EU) No 540/2011, or that are listed in the Annex to Implementing Regulation (EU) 2015/408</w:t>
            </w:r>
            <w:r w:rsidR="009870D6" w:rsidRPr="0066509A">
              <w:rPr>
                <w:rFonts w:eastAsia="Times New Roman"/>
                <w:noProof/>
                <w:sz w:val="20"/>
                <w:szCs w:val="20"/>
                <w:lang w:eastAsia="en-IE"/>
              </w:rPr>
              <w:t>.</w:t>
            </w:r>
          </w:p>
        </w:tc>
        <w:tc>
          <w:tcPr>
            <w:tcW w:w="1849" w:type="dxa"/>
          </w:tcPr>
          <w:p w14:paraId="3A29B2B4" w14:textId="0BF64E7A" w:rsidR="00FA7E56" w:rsidRPr="0066509A" w:rsidRDefault="00FA7E56" w:rsidP="000B05C3">
            <w:pPr>
              <w:jc w:val="center"/>
              <w:rPr>
                <w:b/>
                <w:bCs/>
                <w:noProof/>
                <w:sz w:val="20"/>
                <w:szCs w:val="20"/>
              </w:rPr>
            </w:pPr>
            <w:r w:rsidRPr="0066509A">
              <w:rPr>
                <w:noProof/>
                <w:sz w:val="20"/>
                <w:szCs w:val="20"/>
              </w:rPr>
              <w:t>Active substances which are not approved under Regulation (EC) No 1107/2009, and therefore which are not listed in the Annex to Implementing Regulation (EU) No 540/2011</w:t>
            </w:r>
          </w:p>
        </w:tc>
      </w:tr>
      <w:tr w:rsidR="0066509A" w:rsidRPr="0066509A" w14:paraId="77BC2898" w14:textId="77777777" w:rsidTr="007B3445">
        <w:tc>
          <w:tcPr>
            <w:tcW w:w="1848" w:type="dxa"/>
          </w:tcPr>
          <w:p w14:paraId="1FB3ED73" w14:textId="286D4EAD" w:rsidR="00FA7E56" w:rsidRPr="0066509A" w:rsidRDefault="00FA7E56" w:rsidP="007B3445">
            <w:pPr>
              <w:jc w:val="center"/>
              <w:rPr>
                <w:b/>
                <w:bCs/>
                <w:noProof/>
                <w:sz w:val="20"/>
                <w:szCs w:val="20"/>
              </w:rPr>
            </w:pPr>
            <w:r w:rsidRPr="0066509A">
              <w:rPr>
                <w:b/>
                <w:bCs/>
                <w:noProof/>
                <w:sz w:val="20"/>
                <w:szCs w:val="20"/>
              </w:rPr>
              <w:t>(</w:t>
            </w:r>
            <w:r w:rsidR="0093599E" w:rsidRPr="0066509A">
              <w:rPr>
                <w:b/>
                <w:bCs/>
                <w:noProof/>
                <w:sz w:val="20"/>
                <w:szCs w:val="20"/>
              </w:rPr>
              <w:t>ii</w:t>
            </w:r>
            <w:r w:rsidRPr="0066509A">
              <w:rPr>
                <w:b/>
                <w:bCs/>
                <w:noProof/>
                <w:sz w:val="20"/>
                <w:szCs w:val="20"/>
              </w:rPr>
              <w:t>)</w:t>
            </w:r>
          </w:p>
        </w:tc>
        <w:tc>
          <w:tcPr>
            <w:tcW w:w="7394" w:type="dxa"/>
            <w:gridSpan w:val="4"/>
          </w:tcPr>
          <w:p w14:paraId="54A9234D" w14:textId="7FC92C85" w:rsidR="00FA7E56" w:rsidRPr="0066509A" w:rsidRDefault="00FA7E56" w:rsidP="007B3445">
            <w:pPr>
              <w:jc w:val="center"/>
              <w:rPr>
                <w:b/>
                <w:bCs/>
                <w:noProof/>
                <w:sz w:val="20"/>
                <w:szCs w:val="20"/>
              </w:rPr>
            </w:pPr>
            <w:r w:rsidRPr="0066509A">
              <w:rPr>
                <w:noProof/>
                <w:sz w:val="20"/>
                <w:szCs w:val="20"/>
              </w:rPr>
              <w:t xml:space="preserve">Hazard </w:t>
            </w:r>
            <w:r w:rsidR="00F52A12" w:rsidRPr="0066509A">
              <w:rPr>
                <w:noProof/>
                <w:sz w:val="20"/>
                <w:szCs w:val="20"/>
              </w:rPr>
              <w:t>w</w:t>
            </w:r>
            <w:r w:rsidRPr="0066509A">
              <w:rPr>
                <w:noProof/>
                <w:sz w:val="20"/>
                <w:szCs w:val="20"/>
              </w:rPr>
              <w:t>eightings applicable to quantities of active substances placed on the market in products authorised under Regulation (EC) No 1107/2009</w:t>
            </w:r>
          </w:p>
        </w:tc>
      </w:tr>
      <w:tr w:rsidR="00FA7E56" w:rsidRPr="0066509A" w14:paraId="653671B7" w14:textId="77777777" w:rsidTr="007B3445">
        <w:tc>
          <w:tcPr>
            <w:tcW w:w="1848" w:type="dxa"/>
          </w:tcPr>
          <w:p w14:paraId="086E5771" w14:textId="11EE6BB4" w:rsidR="00FA7E56" w:rsidRPr="0066509A" w:rsidRDefault="00FA7E56" w:rsidP="007B3445">
            <w:pPr>
              <w:jc w:val="center"/>
              <w:rPr>
                <w:b/>
                <w:bCs/>
                <w:noProof/>
                <w:sz w:val="20"/>
                <w:szCs w:val="20"/>
              </w:rPr>
            </w:pPr>
            <w:r w:rsidRPr="0066509A">
              <w:rPr>
                <w:b/>
                <w:bCs/>
                <w:noProof/>
                <w:sz w:val="20"/>
                <w:szCs w:val="20"/>
              </w:rPr>
              <w:t>(</w:t>
            </w:r>
            <w:r w:rsidR="0093599E" w:rsidRPr="0066509A">
              <w:rPr>
                <w:b/>
                <w:bCs/>
                <w:noProof/>
                <w:sz w:val="20"/>
                <w:szCs w:val="20"/>
              </w:rPr>
              <w:t>iii</w:t>
            </w:r>
            <w:r w:rsidRPr="0066509A">
              <w:rPr>
                <w:b/>
                <w:bCs/>
                <w:noProof/>
                <w:sz w:val="20"/>
                <w:szCs w:val="20"/>
              </w:rPr>
              <w:t>)</w:t>
            </w:r>
          </w:p>
        </w:tc>
        <w:tc>
          <w:tcPr>
            <w:tcW w:w="1848" w:type="dxa"/>
          </w:tcPr>
          <w:p w14:paraId="0C1D4639" w14:textId="77777777" w:rsidR="00FA7E56" w:rsidRPr="0066509A" w:rsidRDefault="00FA7E56" w:rsidP="007B3445">
            <w:pPr>
              <w:jc w:val="center"/>
              <w:rPr>
                <w:b/>
                <w:bCs/>
                <w:noProof/>
                <w:sz w:val="20"/>
                <w:szCs w:val="20"/>
              </w:rPr>
            </w:pPr>
            <w:r w:rsidRPr="0066509A">
              <w:rPr>
                <w:b/>
                <w:bCs/>
                <w:noProof/>
                <w:sz w:val="20"/>
                <w:szCs w:val="20"/>
              </w:rPr>
              <w:t>1</w:t>
            </w:r>
          </w:p>
        </w:tc>
        <w:tc>
          <w:tcPr>
            <w:tcW w:w="1848" w:type="dxa"/>
          </w:tcPr>
          <w:p w14:paraId="5A1BA6B6" w14:textId="77777777" w:rsidR="00FA7E56" w:rsidRPr="0066509A" w:rsidRDefault="00FA7E56" w:rsidP="007B3445">
            <w:pPr>
              <w:jc w:val="center"/>
              <w:rPr>
                <w:b/>
                <w:bCs/>
                <w:noProof/>
                <w:sz w:val="20"/>
                <w:szCs w:val="20"/>
              </w:rPr>
            </w:pPr>
            <w:r w:rsidRPr="0066509A">
              <w:rPr>
                <w:b/>
                <w:bCs/>
                <w:noProof/>
                <w:sz w:val="20"/>
                <w:szCs w:val="20"/>
              </w:rPr>
              <w:t>8</w:t>
            </w:r>
          </w:p>
        </w:tc>
        <w:tc>
          <w:tcPr>
            <w:tcW w:w="1849" w:type="dxa"/>
          </w:tcPr>
          <w:p w14:paraId="71D7822F" w14:textId="77777777" w:rsidR="00FA7E56" w:rsidRPr="0066509A" w:rsidRDefault="00FA7E56" w:rsidP="007B3445">
            <w:pPr>
              <w:jc w:val="center"/>
              <w:rPr>
                <w:b/>
                <w:bCs/>
                <w:noProof/>
                <w:sz w:val="20"/>
                <w:szCs w:val="20"/>
              </w:rPr>
            </w:pPr>
            <w:r w:rsidRPr="0066509A">
              <w:rPr>
                <w:b/>
                <w:bCs/>
                <w:noProof/>
                <w:sz w:val="20"/>
                <w:szCs w:val="20"/>
              </w:rPr>
              <w:t>16</w:t>
            </w:r>
          </w:p>
        </w:tc>
        <w:tc>
          <w:tcPr>
            <w:tcW w:w="1849" w:type="dxa"/>
          </w:tcPr>
          <w:p w14:paraId="73AA3EC1" w14:textId="77777777" w:rsidR="00FA7E56" w:rsidRPr="0066509A" w:rsidRDefault="00FA7E56" w:rsidP="007B3445">
            <w:pPr>
              <w:jc w:val="center"/>
              <w:rPr>
                <w:b/>
                <w:bCs/>
                <w:noProof/>
                <w:sz w:val="20"/>
                <w:szCs w:val="20"/>
              </w:rPr>
            </w:pPr>
            <w:r w:rsidRPr="0066509A">
              <w:rPr>
                <w:b/>
                <w:bCs/>
                <w:noProof/>
                <w:sz w:val="20"/>
                <w:szCs w:val="20"/>
              </w:rPr>
              <w:t>64</w:t>
            </w:r>
          </w:p>
        </w:tc>
      </w:tr>
    </w:tbl>
    <w:p w14:paraId="74B56034" w14:textId="77777777" w:rsidR="00FA7E56" w:rsidRPr="0066509A" w:rsidRDefault="00FA7E56" w:rsidP="00FA7E56">
      <w:pPr>
        <w:rPr>
          <w:b/>
          <w:bCs/>
          <w:noProof/>
          <w:szCs w:val="24"/>
        </w:rPr>
      </w:pPr>
    </w:p>
    <w:p w14:paraId="6D38AC37" w14:textId="3621CFEA" w:rsidR="00FA7E56" w:rsidRPr="0066509A" w:rsidRDefault="00B75AC6" w:rsidP="00A94DEB">
      <w:pPr>
        <w:pStyle w:val="Point0"/>
        <w:rPr>
          <w:noProof/>
          <w:szCs w:val="24"/>
        </w:rPr>
      </w:pPr>
      <w:r w:rsidRPr="0066509A">
        <w:rPr>
          <w:noProof/>
          <w:szCs w:val="24"/>
        </w:rPr>
        <w:t>4</w:t>
      </w:r>
      <w:r w:rsidR="00A94DEB" w:rsidRPr="0066509A">
        <w:rPr>
          <w:noProof/>
          <w:szCs w:val="24"/>
        </w:rPr>
        <w:t>.</w:t>
      </w:r>
      <w:r w:rsidR="00A94DEB" w:rsidRPr="0066509A">
        <w:rPr>
          <w:noProof/>
          <w:szCs w:val="24"/>
        </w:rPr>
        <w:tab/>
      </w:r>
      <w:r w:rsidR="00FA7E56" w:rsidRPr="0066509A">
        <w:rPr>
          <w:noProof/>
          <w:szCs w:val="24"/>
        </w:rPr>
        <w:t xml:space="preserve">The baseline for </w:t>
      </w:r>
      <w:r w:rsidR="00F52A12" w:rsidRPr="0066509A">
        <w:rPr>
          <w:noProof/>
          <w:szCs w:val="24"/>
        </w:rPr>
        <w:t>h</w:t>
      </w:r>
      <w:r w:rsidR="00FA7E56" w:rsidRPr="0066509A">
        <w:rPr>
          <w:noProof/>
          <w:szCs w:val="24"/>
        </w:rPr>
        <w:t xml:space="preserve">armonised </w:t>
      </w:r>
      <w:r w:rsidR="00F52A12" w:rsidRPr="0066509A">
        <w:rPr>
          <w:noProof/>
          <w:szCs w:val="24"/>
        </w:rPr>
        <w:t>r</w:t>
      </w:r>
      <w:r w:rsidR="00FA7E56" w:rsidRPr="0066509A">
        <w:rPr>
          <w:noProof/>
          <w:szCs w:val="24"/>
        </w:rPr>
        <w:t xml:space="preserve">isk </w:t>
      </w:r>
      <w:r w:rsidR="00F52A12" w:rsidRPr="0066509A">
        <w:rPr>
          <w:noProof/>
          <w:szCs w:val="24"/>
        </w:rPr>
        <w:t>i</w:t>
      </w:r>
      <w:r w:rsidR="00FA7E56" w:rsidRPr="0066509A">
        <w:rPr>
          <w:noProof/>
          <w:szCs w:val="24"/>
        </w:rPr>
        <w:t xml:space="preserve">ndicator 1 shall be set at 100, and is equal to the average result of the above calculation for the period 2011-2013. </w:t>
      </w:r>
    </w:p>
    <w:p w14:paraId="31B54062" w14:textId="392FA302" w:rsidR="002D1F12" w:rsidRPr="0066509A" w:rsidRDefault="00B75AC6" w:rsidP="00A94DEB">
      <w:pPr>
        <w:pStyle w:val="Point0"/>
        <w:rPr>
          <w:noProof/>
          <w:szCs w:val="24"/>
        </w:rPr>
      </w:pPr>
      <w:r w:rsidRPr="0066509A">
        <w:rPr>
          <w:noProof/>
          <w:szCs w:val="24"/>
        </w:rPr>
        <w:t>5</w:t>
      </w:r>
      <w:r w:rsidR="00A94DEB" w:rsidRPr="0066509A">
        <w:rPr>
          <w:noProof/>
          <w:szCs w:val="24"/>
        </w:rPr>
        <w:t>.</w:t>
      </w:r>
      <w:r w:rsidR="00A94DEB" w:rsidRPr="0066509A">
        <w:rPr>
          <w:noProof/>
          <w:szCs w:val="24"/>
        </w:rPr>
        <w:tab/>
      </w:r>
      <w:r w:rsidR="00FA7E56" w:rsidRPr="0066509A">
        <w:rPr>
          <w:noProof/>
          <w:szCs w:val="24"/>
        </w:rPr>
        <w:t xml:space="preserve">The result of </w:t>
      </w:r>
      <w:r w:rsidR="00F52A12" w:rsidRPr="0066509A">
        <w:rPr>
          <w:noProof/>
          <w:szCs w:val="24"/>
        </w:rPr>
        <w:t>h</w:t>
      </w:r>
      <w:r w:rsidR="00FA7E56" w:rsidRPr="0066509A">
        <w:rPr>
          <w:noProof/>
          <w:szCs w:val="24"/>
        </w:rPr>
        <w:t xml:space="preserve">armonised </w:t>
      </w:r>
      <w:r w:rsidR="00F52A12" w:rsidRPr="0066509A">
        <w:rPr>
          <w:noProof/>
          <w:szCs w:val="24"/>
        </w:rPr>
        <w:t>r</w:t>
      </w:r>
      <w:r w:rsidR="00FA7E56" w:rsidRPr="0066509A">
        <w:rPr>
          <w:noProof/>
          <w:szCs w:val="24"/>
        </w:rPr>
        <w:t xml:space="preserve">isk </w:t>
      </w:r>
      <w:r w:rsidR="00F52A12" w:rsidRPr="0066509A">
        <w:rPr>
          <w:noProof/>
          <w:szCs w:val="24"/>
        </w:rPr>
        <w:t>i</w:t>
      </w:r>
      <w:r w:rsidR="00FA7E56" w:rsidRPr="0066509A">
        <w:rPr>
          <w:noProof/>
          <w:szCs w:val="24"/>
        </w:rPr>
        <w:t>ndicator 1 shall be expressed by reference to the baseline.</w:t>
      </w:r>
    </w:p>
    <w:p w14:paraId="02B18EE6" w14:textId="6A120D6A" w:rsidR="00FA7E56" w:rsidRPr="0066509A" w:rsidRDefault="00B75AC6" w:rsidP="00A94DEB">
      <w:pPr>
        <w:pStyle w:val="Point0"/>
        <w:rPr>
          <w:noProof/>
          <w:szCs w:val="24"/>
        </w:rPr>
      </w:pPr>
      <w:r w:rsidRPr="0066509A" w:rsidDel="002D1F12">
        <w:rPr>
          <w:noProof/>
          <w:szCs w:val="24"/>
        </w:rPr>
        <w:t>6</w:t>
      </w:r>
      <w:r w:rsidR="00A94DEB" w:rsidRPr="0066509A">
        <w:rPr>
          <w:noProof/>
          <w:szCs w:val="24"/>
        </w:rPr>
        <w:t>.</w:t>
      </w:r>
      <w:r w:rsidR="00A94DEB" w:rsidRPr="0066509A">
        <w:rPr>
          <w:noProof/>
          <w:szCs w:val="24"/>
        </w:rPr>
        <w:tab/>
      </w:r>
      <w:r w:rsidR="00FA7E56" w:rsidRPr="0066509A">
        <w:rPr>
          <w:noProof/>
          <w:szCs w:val="24"/>
        </w:rPr>
        <w:t xml:space="preserve">The Commission shall calculate and publish the results of </w:t>
      </w:r>
      <w:r w:rsidR="00F52A12" w:rsidRPr="0066509A">
        <w:rPr>
          <w:noProof/>
          <w:szCs w:val="24"/>
        </w:rPr>
        <w:t>h</w:t>
      </w:r>
      <w:r w:rsidR="00FA7E56" w:rsidRPr="0066509A">
        <w:rPr>
          <w:noProof/>
          <w:szCs w:val="24"/>
        </w:rPr>
        <w:t xml:space="preserve">armonised </w:t>
      </w:r>
      <w:r w:rsidR="00F52A12" w:rsidRPr="0066509A">
        <w:rPr>
          <w:noProof/>
          <w:szCs w:val="24"/>
        </w:rPr>
        <w:t>r</w:t>
      </w:r>
      <w:r w:rsidR="00FA7E56" w:rsidRPr="0066509A">
        <w:rPr>
          <w:noProof/>
          <w:szCs w:val="24"/>
        </w:rPr>
        <w:t xml:space="preserve">isk </w:t>
      </w:r>
      <w:r w:rsidR="00F52A12" w:rsidRPr="0066509A">
        <w:rPr>
          <w:noProof/>
          <w:szCs w:val="24"/>
        </w:rPr>
        <w:t>i</w:t>
      </w:r>
      <w:r w:rsidR="00FA7E56" w:rsidRPr="0066509A">
        <w:rPr>
          <w:noProof/>
          <w:szCs w:val="24"/>
        </w:rPr>
        <w:t xml:space="preserve">ndicator 1 </w:t>
      </w:r>
      <w:r w:rsidR="0007049C" w:rsidRPr="0066509A">
        <w:rPr>
          <w:noProof/>
          <w:szCs w:val="24"/>
        </w:rPr>
        <w:t xml:space="preserve">at Union level </w:t>
      </w:r>
      <w:r w:rsidR="00FA7E56" w:rsidRPr="0066509A">
        <w:rPr>
          <w:noProof/>
          <w:szCs w:val="24"/>
        </w:rPr>
        <w:t xml:space="preserve">in accordance with Article </w:t>
      </w:r>
      <w:r w:rsidR="00F46430" w:rsidRPr="0066509A">
        <w:rPr>
          <w:noProof/>
          <w:szCs w:val="24"/>
        </w:rPr>
        <w:t>35(2)</w:t>
      </w:r>
      <w:r w:rsidR="00FA7E56" w:rsidRPr="0066509A">
        <w:rPr>
          <w:noProof/>
          <w:szCs w:val="24"/>
        </w:rPr>
        <w:t xml:space="preserve"> of this Regulation for each calendar year and at the latest 20 months after the end of the year for which </w:t>
      </w:r>
      <w:r w:rsidR="00F52A12" w:rsidRPr="0066509A">
        <w:rPr>
          <w:noProof/>
          <w:szCs w:val="24"/>
        </w:rPr>
        <w:t>h</w:t>
      </w:r>
      <w:r w:rsidR="00FA7E56" w:rsidRPr="0066509A">
        <w:rPr>
          <w:noProof/>
          <w:szCs w:val="24"/>
        </w:rPr>
        <w:t xml:space="preserve">armonised </w:t>
      </w:r>
      <w:r w:rsidR="00F52A12" w:rsidRPr="0066509A">
        <w:rPr>
          <w:noProof/>
          <w:szCs w:val="24"/>
        </w:rPr>
        <w:t>r</w:t>
      </w:r>
      <w:r w:rsidR="00FA7E56" w:rsidRPr="0066509A">
        <w:rPr>
          <w:noProof/>
          <w:szCs w:val="24"/>
        </w:rPr>
        <w:t xml:space="preserve">isk </w:t>
      </w:r>
      <w:r w:rsidR="00F52A12" w:rsidRPr="0066509A">
        <w:rPr>
          <w:noProof/>
          <w:szCs w:val="24"/>
        </w:rPr>
        <w:t>i</w:t>
      </w:r>
      <w:r w:rsidR="00FA7E56" w:rsidRPr="0066509A">
        <w:rPr>
          <w:noProof/>
          <w:szCs w:val="24"/>
        </w:rPr>
        <w:t>ndicator 1 is being calculated.</w:t>
      </w:r>
    </w:p>
    <w:p w14:paraId="6B6096C5" w14:textId="651E4316" w:rsidR="00F46430" w:rsidRPr="0066509A" w:rsidRDefault="00F46430" w:rsidP="00F46430">
      <w:pPr>
        <w:pStyle w:val="Point0"/>
        <w:rPr>
          <w:noProof/>
          <w:szCs w:val="24"/>
        </w:rPr>
      </w:pPr>
      <w:r w:rsidRPr="0066509A">
        <w:rPr>
          <w:noProof/>
          <w:szCs w:val="24"/>
        </w:rPr>
        <w:t>7</w:t>
      </w:r>
      <w:r w:rsidR="00E65BCC" w:rsidRPr="0066509A">
        <w:rPr>
          <w:noProof/>
          <w:szCs w:val="24"/>
        </w:rPr>
        <w:t>.</w:t>
      </w:r>
      <w:r w:rsidRPr="0066509A">
        <w:rPr>
          <w:noProof/>
          <w:szCs w:val="24"/>
        </w:rPr>
        <w:tab/>
        <w:t xml:space="preserve">The Member States shall calculate and publish the results of harmonised risk indicator 1 at national level in accordance with Article </w:t>
      </w:r>
      <w:r w:rsidR="000B05C3" w:rsidRPr="0066509A">
        <w:rPr>
          <w:noProof/>
          <w:szCs w:val="24"/>
        </w:rPr>
        <w:t>35</w:t>
      </w:r>
      <w:r w:rsidRPr="0066509A">
        <w:rPr>
          <w:noProof/>
          <w:szCs w:val="24"/>
        </w:rPr>
        <w:t>(3) of this Regulation for each calendar year and at the latest 20 months after the end of the year for which harmonised risk indicator 1 is being calculated.</w:t>
      </w:r>
    </w:p>
    <w:p w14:paraId="70C3B9C2" w14:textId="77777777" w:rsidR="00A94DEB" w:rsidRPr="0066509A" w:rsidRDefault="00A94DEB" w:rsidP="00FA7E56">
      <w:pPr>
        <w:jc w:val="center"/>
        <w:rPr>
          <w:noProof/>
          <w:szCs w:val="24"/>
        </w:rPr>
      </w:pPr>
    </w:p>
    <w:p w14:paraId="1FBA4E21" w14:textId="77777777" w:rsidR="00FA7E56" w:rsidRPr="0066509A" w:rsidRDefault="00FA7E56" w:rsidP="00FA7E56">
      <w:pPr>
        <w:jc w:val="center"/>
        <w:rPr>
          <w:noProof/>
          <w:szCs w:val="24"/>
        </w:rPr>
      </w:pPr>
      <w:r w:rsidRPr="0066509A">
        <w:rPr>
          <w:noProof/>
          <w:szCs w:val="24"/>
        </w:rPr>
        <w:t>SECTION 3</w:t>
      </w:r>
    </w:p>
    <w:p w14:paraId="4953FBC3" w14:textId="1BAB095D" w:rsidR="00FA7E56" w:rsidRPr="0066509A" w:rsidRDefault="00FA7E56" w:rsidP="00FA7E56">
      <w:pPr>
        <w:jc w:val="center"/>
        <w:rPr>
          <w:b/>
          <w:bCs/>
          <w:noProof/>
          <w:szCs w:val="24"/>
        </w:rPr>
      </w:pPr>
      <w:r w:rsidRPr="0066509A">
        <w:rPr>
          <w:b/>
          <w:bCs/>
          <w:noProof/>
          <w:szCs w:val="24"/>
        </w:rPr>
        <w:t xml:space="preserve">Harmonised </w:t>
      </w:r>
      <w:r w:rsidR="00F52A12" w:rsidRPr="0066509A">
        <w:rPr>
          <w:b/>
          <w:bCs/>
          <w:noProof/>
          <w:szCs w:val="24"/>
        </w:rPr>
        <w:t>r</w:t>
      </w:r>
      <w:r w:rsidRPr="0066509A">
        <w:rPr>
          <w:b/>
          <w:bCs/>
          <w:noProof/>
          <w:szCs w:val="24"/>
        </w:rPr>
        <w:t xml:space="preserve">isk </w:t>
      </w:r>
      <w:r w:rsidR="00F52A12" w:rsidRPr="0066509A">
        <w:rPr>
          <w:b/>
          <w:bCs/>
          <w:noProof/>
          <w:szCs w:val="24"/>
        </w:rPr>
        <w:t>i</w:t>
      </w:r>
      <w:r w:rsidRPr="0066509A">
        <w:rPr>
          <w:b/>
          <w:bCs/>
          <w:noProof/>
          <w:szCs w:val="24"/>
        </w:rPr>
        <w:t xml:space="preserve">ndicator 2: </w:t>
      </w:r>
      <w:r w:rsidR="00942F11" w:rsidRPr="0066509A">
        <w:rPr>
          <w:b/>
          <w:bCs/>
          <w:noProof/>
          <w:szCs w:val="24"/>
        </w:rPr>
        <w:t>h</w:t>
      </w:r>
      <w:r w:rsidRPr="0066509A">
        <w:rPr>
          <w:b/>
          <w:bCs/>
          <w:noProof/>
          <w:szCs w:val="24"/>
        </w:rPr>
        <w:t xml:space="preserve">armonised </w:t>
      </w:r>
      <w:r w:rsidR="00F52A12" w:rsidRPr="0066509A">
        <w:rPr>
          <w:b/>
          <w:bCs/>
          <w:noProof/>
          <w:szCs w:val="24"/>
        </w:rPr>
        <w:t>r</w:t>
      </w:r>
      <w:r w:rsidRPr="0066509A">
        <w:rPr>
          <w:b/>
          <w:bCs/>
          <w:noProof/>
          <w:szCs w:val="24"/>
        </w:rPr>
        <w:t xml:space="preserve">isk </w:t>
      </w:r>
      <w:r w:rsidR="00F52A12" w:rsidRPr="0066509A">
        <w:rPr>
          <w:b/>
          <w:bCs/>
          <w:noProof/>
          <w:szCs w:val="24"/>
        </w:rPr>
        <w:t>i</w:t>
      </w:r>
      <w:r w:rsidRPr="0066509A">
        <w:rPr>
          <w:b/>
          <w:bCs/>
          <w:noProof/>
          <w:szCs w:val="24"/>
        </w:rPr>
        <w:t>ndicator based on the number of authorisations granted under Article 53 of Regulation (EC) No 1107/2009</w:t>
      </w:r>
    </w:p>
    <w:p w14:paraId="35EE5563" w14:textId="56C30FB1" w:rsidR="00FA7E56" w:rsidRPr="0066509A" w:rsidRDefault="00A94DEB" w:rsidP="00A94DEB">
      <w:pPr>
        <w:pStyle w:val="Point0"/>
        <w:rPr>
          <w:noProof/>
          <w:szCs w:val="24"/>
        </w:rPr>
      </w:pPr>
      <w:r w:rsidRPr="0066509A">
        <w:rPr>
          <w:noProof/>
          <w:szCs w:val="24"/>
        </w:rPr>
        <w:t>1.</w:t>
      </w:r>
      <w:r w:rsidRPr="0066509A">
        <w:rPr>
          <w:noProof/>
          <w:szCs w:val="24"/>
        </w:rPr>
        <w:tab/>
      </w:r>
      <w:r w:rsidR="00FA7E56" w:rsidRPr="0066509A">
        <w:rPr>
          <w:noProof/>
          <w:szCs w:val="24"/>
        </w:rPr>
        <w:t xml:space="preserve">This indicator shall be based on the number of authorisations granted for plant protection products under Article 53 of Regulation (EC) No 1107/2009 as communicated to the Commission in accordance with Article 53(1) of that Regulation. Those data are categorised into 4 </w:t>
      </w:r>
      <w:r w:rsidR="00A33078" w:rsidRPr="0066509A">
        <w:rPr>
          <w:noProof/>
          <w:szCs w:val="24"/>
        </w:rPr>
        <w:t>g</w:t>
      </w:r>
      <w:r w:rsidR="00FA7E56" w:rsidRPr="0066509A">
        <w:rPr>
          <w:noProof/>
          <w:szCs w:val="24"/>
        </w:rPr>
        <w:t>roups</w:t>
      </w:r>
      <w:r w:rsidR="00FA7E56" w:rsidRPr="0066509A" w:rsidDel="00A207D3">
        <w:rPr>
          <w:noProof/>
          <w:szCs w:val="24"/>
        </w:rPr>
        <w:t>.</w:t>
      </w:r>
      <w:r w:rsidR="00FA7E56" w:rsidRPr="0066509A">
        <w:rPr>
          <w:noProof/>
          <w:szCs w:val="24"/>
        </w:rPr>
        <w:t xml:space="preserve"> </w:t>
      </w:r>
    </w:p>
    <w:p w14:paraId="134E7FE0" w14:textId="5485ADB4" w:rsidR="00FA7E56" w:rsidRPr="0066509A" w:rsidRDefault="00A94DEB" w:rsidP="00A94DEB">
      <w:pPr>
        <w:pStyle w:val="Point0"/>
        <w:rPr>
          <w:noProof/>
          <w:szCs w:val="24"/>
        </w:rPr>
      </w:pPr>
      <w:r w:rsidRPr="0066509A">
        <w:rPr>
          <w:noProof/>
          <w:szCs w:val="24"/>
        </w:rPr>
        <w:t>2.</w:t>
      </w:r>
      <w:r w:rsidRPr="0066509A">
        <w:rPr>
          <w:noProof/>
          <w:szCs w:val="24"/>
        </w:rPr>
        <w:tab/>
      </w:r>
      <w:r w:rsidR="00FA7E56" w:rsidRPr="0066509A">
        <w:rPr>
          <w:noProof/>
          <w:szCs w:val="24"/>
        </w:rPr>
        <w:t xml:space="preserve">The following general rules shall apply for the calculation of </w:t>
      </w:r>
      <w:r w:rsidR="00F52A12" w:rsidRPr="0066509A">
        <w:rPr>
          <w:noProof/>
          <w:szCs w:val="24"/>
        </w:rPr>
        <w:t>h</w:t>
      </w:r>
      <w:r w:rsidR="00FA7E56" w:rsidRPr="0066509A">
        <w:rPr>
          <w:noProof/>
          <w:szCs w:val="24"/>
        </w:rPr>
        <w:t xml:space="preserve">armonised </w:t>
      </w:r>
      <w:r w:rsidR="00F52A12" w:rsidRPr="0066509A">
        <w:rPr>
          <w:noProof/>
          <w:szCs w:val="24"/>
        </w:rPr>
        <w:t>r</w:t>
      </w:r>
      <w:r w:rsidR="00FA7E56" w:rsidRPr="0066509A">
        <w:rPr>
          <w:noProof/>
          <w:szCs w:val="24"/>
        </w:rPr>
        <w:t xml:space="preserve">isk </w:t>
      </w:r>
      <w:r w:rsidR="00F52A12" w:rsidRPr="0066509A">
        <w:rPr>
          <w:noProof/>
          <w:szCs w:val="24"/>
        </w:rPr>
        <w:t>i</w:t>
      </w:r>
      <w:r w:rsidR="00FA7E56" w:rsidRPr="0066509A">
        <w:rPr>
          <w:noProof/>
          <w:szCs w:val="24"/>
        </w:rPr>
        <w:t xml:space="preserve">ndicator 2: </w:t>
      </w:r>
    </w:p>
    <w:p w14:paraId="458C5DBC" w14:textId="1B061422" w:rsidR="00FA7E56" w:rsidRPr="0066509A" w:rsidRDefault="00A94DEB" w:rsidP="00A94DEB">
      <w:pPr>
        <w:pStyle w:val="Point1"/>
        <w:rPr>
          <w:noProof/>
        </w:rPr>
      </w:pPr>
      <w:r w:rsidRPr="0066509A">
        <w:rPr>
          <w:noProof/>
        </w:rPr>
        <w:t>(a)</w:t>
      </w:r>
      <w:r w:rsidRPr="0066509A">
        <w:rPr>
          <w:noProof/>
        </w:rPr>
        <w:tab/>
      </w:r>
      <w:r w:rsidR="00F52A12" w:rsidRPr="0066509A">
        <w:rPr>
          <w:noProof/>
        </w:rPr>
        <w:t>h</w:t>
      </w:r>
      <w:r w:rsidR="00FA7E56" w:rsidRPr="0066509A">
        <w:rPr>
          <w:noProof/>
        </w:rPr>
        <w:t xml:space="preserve">armonised </w:t>
      </w:r>
      <w:r w:rsidR="00F52A12" w:rsidRPr="0066509A">
        <w:rPr>
          <w:noProof/>
        </w:rPr>
        <w:t>r</w:t>
      </w:r>
      <w:r w:rsidR="00FA7E56" w:rsidRPr="0066509A">
        <w:rPr>
          <w:noProof/>
        </w:rPr>
        <w:t xml:space="preserve">isk </w:t>
      </w:r>
      <w:r w:rsidR="00F52A12" w:rsidRPr="0066509A">
        <w:rPr>
          <w:noProof/>
        </w:rPr>
        <w:t>i</w:t>
      </w:r>
      <w:r w:rsidR="00FA7E56" w:rsidRPr="0066509A">
        <w:rPr>
          <w:noProof/>
        </w:rPr>
        <w:t>ndicator 2 shall be based on the number of authorisations granted under Article 53 of Regulation (EC) No 1107/2009</w:t>
      </w:r>
      <w:r w:rsidR="00F52A12" w:rsidRPr="0066509A">
        <w:rPr>
          <w:noProof/>
        </w:rPr>
        <w:t>, and</w:t>
      </w:r>
      <w:r w:rsidR="00FA7E56" w:rsidRPr="0066509A">
        <w:rPr>
          <w:noProof/>
        </w:rPr>
        <w:t xml:space="preserve"> </w:t>
      </w:r>
      <w:r w:rsidR="00F52A12" w:rsidRPr="0066509A">
        <w:rPr>
          <w:noProof/>
        </w:rPr>
        <w:t>i</w:t>
      </w:r>
      <w:r w:rsidR="00FA7E56" w:rsidRPr="0066509A">
        <w:rPr>
          <w:noProof/>
        </w:rPr>
        <w:t xml:space="preserve">t shall be calculated on the basis of the categorisation of active substances into the 4 </w:t>
      </w:r>
      <w:r w:rsidR="00A33078" w:rsidRPr="0066509A">
        <w:rPr>
          <w:noProof/>
        </w:rPr>
        <w:t>g</w:t>
      </w:r>
      <w:r w:rsidR="00FA7E56" w:rsidRPr="0066509A">
        <w:rPr>
          <w:noProof/>
        </w:rPr>
        <w:t>roups</w:t>
      </w:r>
      <w:r w:rsidR="00FA7E56" w:rsidRPr="0066509A" w:rsidDel="009F5929">
        <w:rPr>
          <w:noProof/>
        </w:rPr>
        <w:t xml:space="preserve"> </w:t>
      </w:r>
      <w:r w:rsidR="00FA7E56" w:rsidRPr="0066509A">
        <w:rPr>
          <w:noProof/>
        </w:rPr>
        <w:t xml:space="preserve">set out in Table 2 of this Section; </w:t>
      </w:r>
    </w:p>
    <w:p w14:paraId="34F4D954" w14:textId="40EA72F6" w:rsidR="00FA7E56" w:rsidRPr="0066509A" w:rsidRDefault="00FA7E56" w:rsidP="00A94DEB">
      <w:pPr>
        <w:pStyle w:val="Point1"/>
        <w:rPr>
          <w:noProof/>
          <w:szCs w:val="24"/>
        </w:rPr>
      </w:pPr>
      <w:r w:rsidRPr="0066509A">
        <w:rPr>
          <w:noProof/>
          <w:szCs w:val="24"/>
        </w:rPr>
        <w:t>(b)</w:t>
      </w:r>
      <w:r w:rsidR="00A94DEB" w:rsidRPr="0066509A">
        <w:rPr>
          <w:noProof/>
          <w:szCs w:val="24"/>
        </w:rPr>
        <w:tab/>
      </w:r>
      <w:r w:rsidRPr="0066509A">
        <w:rPr>
          <w:noProof/>
          <w:szCs w:val="24"/>
        </w:rPr>
        <w:t xml:space="preserve">the active substances in </w:t>
      </w:r>
      <w:r w:rsidR="00A33078" w:rsidRPr="0066509A">
        <w:rPr>
          <w:noProof/>
          <w:szCs w:val="24"/>
        </w:rPr>
        <w:t>g</w:t>
      </w:r>
      <w:r w:rsidRPr="0066509A">
        <w:rPr>
          <w:noProof/>
          <w:szCs w:val="24"/>
        </w:rPr>
        <w:t>roup 1</w:t>
      </w:r>
      <w:r w:rsidRPr="0066509A" w:rsidDel="009870D6">
        <w:rPr>
          <w:noProof/>
          <w:szCs w:val="24"/>
        </w:rPr>
        <w:t xml:space="preserve"> </w:t>
      </w:r>
      <w:r w:rsidR="00F96B1C" w:rsidRPr="0066509A">
        <w:rPr>
          <w:noProof/>
          <w:szCs w:val="24"/>
        </w:rPr>
        <w:t xml:space="preserve">shall be those </w:t>
      </w:r>
      <w:r w:rsidRPr="0066509A">
        <w:rPr>
          <w:noProof/>
          <w:szCs w:val="24"/>
        </w:rPr>
        <w:t xml:space="preserve">listed in Part D of the Annex to Implementing Regulation (EU) No 540/2011; </w:t>
      </w:r>
    </w:p>
    <w:p w14:paraId="304231CD" w14:textId="7D491A02" w:rsidR="00FA7E56" w:rsidRPr="0066509A" w:rsidRDefault="00A94DEB" w:rsidP="00A94DEB">
      <w:pPr>
        <w:pStyle w:val="Point1"/>
        <w:rPr>
          <w:noProof/>
          <w:szCs w:val="24"/>
        </w:rPr>
      </w:pPr>
      <w:r w:rsidRPr="0066509A">
        <w:rPr>
          <w:noProof/>
          <w:szCs w:val="24"/>
        </w:rPr>
        <w:t>(c)</w:t>
      </w:r>
      <w:r w:rsidRPr="0066509A">
        <w:rPr>
          <w:noProof/>
          <w:szCs w:val="24"/>
        </w:rPr>
        <w:tab/>
      </w:r>
      <w:r w:rsidR="00FA7E56" w:rsidRPr="0066509A">
        <w:rPr>
          <w:noProof/>
          <w:szCs w:val="24"/>
        </w:rPr>
        <w:t xml:space="preserve">the active substances in </w:t>
      </w:r>
      <w:r w:rsidR="00A33078" w:rsidRPr="0066509A">
        <w:rPr>
          <w:noProof/>
          <w:szCs w:val="24"/>
        </w:rPr>
        <w:t>g</w:t>
      </w:r>
      <w:r w:rsidR="00FA7E56" w:rsidRPr="0066509A">
        <w:rPr>
          <w:noProof/>
          <w:szCs w:val="24"/>
        </w:rPr>
        <w:t>roup 2</w:t>
      </w:r>
      <w:r w:rsidR="00FA7E56" w:rsidRPr="0066509A" w:rsidDel="009870D6">
        <w:rPr>
          <w:noProof/>
          <w:szCs w:val="24"/>
        </w:rPr>
        <w:t xml:space="preserve"> </w:t>
      </w:r>
      <w:r w:rsidR="00F96B1C" w:rsidRPr="0066509A">
        <w:rPr>
          <w:noProof/>
          <w:szCs w:val="24"/>
        </w:rPr>
        <w:t xml:space="preserve">shall be </w:t>
      </w:r>
      <w:r w:rsidR="00FA7E56" w:rsidRPr="0066509A">
        <w:rPr>
          <w:noProof/>
          <w:szCs w:val="24"/>
        </w:rPr>
        <w:t xml:space="preserve">those listed in Parts A and B of the Annex to Implementing Regulation (EU) No 540/2011; </w:t>
      </w:r>
    </w:p>
    <w:p w14:paraId="767D477B" w14:textId="7877CC57" w:rsidR="00FA7E56" w:rsidRPr="0066509A" w:rsidRDefault="00A94DEB" w:rsidP="00A94DEB">
      <w:pPr>
        <w:pStyle w:val="Point1"/>
        <w:rPr>
          <w:noProof/>
          <w:szCs w:val="24"/>
        </w:rPr>
      </w:pPr>
      <w:r w:rsidRPr="0066509A">
        <w:rPr>
          <w:noProof/>
          <w:szCs w:val="24"/>
        </w:rPr>
        <w:t>(d)</w:t>
      </w:r>
      <w:r w:rsidRPr="0066509A">
        <w:rPr>
          <w:noProof/>
          <w:szCs w:val="24"/>
        </w:rPr>
        <w:tab/>
      </w:r>
      <w:r w:rsidR="00AA512C" w:rsidRPr="0066509A">
        <w:rPr>
          <w:noProof/>
          <w:szCs w:val="24"/>
        </w:rPr>
        <w:t xml:space="preserve">the active substances in group 3 shall be chemical active substances that are </w:t>
      </w:r>
      <w:r w:rsidR="00AA512C" w:rsidRPr="0066509A">
        <w:rPr>
          <w:noProof/>
          <w:szCs w:val="24"/>
          <w:lang w:eastAsia="en-IE"/>
        </w:rPr>
        <w:t xml:space="preserve">approved as candidates for substitution </w:t>
      </w:r>
      <w:r w:rsidR="00AA512C" w:rsidRPr="0066509A">
        <w:rPr>
          <w:noProof/>
          <w:szCs w:val="24"/>
        </w:rPr>
        <w:t>in accordance with Article 24 of Regulation (EC) No 1107/2009 and are listed in Part E of the Annex to Implementing Regulation (EU) No 540/2011</w:t>
      </w:r>
      <w:r w:rsidR="00AA512C" w:rsidRPr="0066509A">
        <w:rPr>
          <w:noProof/>
        </w:rPr>
        <w:t>, or that are listed in</w:t>
      </w:r>
      <w:r w:rsidR="00AA512C" w:rsidRPr="0066509A">
        <w:rPr>
          <w:noProof/>
          <w:szCs w:val="24"/>
        </w:rPr>
        <w:t xml:space="preserve"> the Annex to Implementing Regulation (EU) 2015/408;</w:t>
      </w:r>
      <w:r w:rsidR="00FA7E56" w:rsidRPr="0066509A">
        <w:rPr>
          <w:noProof/>
          <w:szCs w:val="24"/>
        </w:rPr>
        <w:t xml:space="preserve"> </w:t>
      </w:r>
    </w:p>
    <w:p w14:paraId="3F2C3ADC" w14:textId="68B09E69" w:rsidR="00FA7E56" w:rsidRPr="0066509A" w:rsidRDefault="00A94DEB" w:rsidP="00A94DEB">
      <w:pPr>
        <w:pStyle w:val="Point1"/>
        <w:rPr>
          <w:noProof/>
          <w:szCs w:val="24"/>
        </w:rPr>
      </w:pPr>
      <w:r w:rsidRPr="0066509A">
        <w:rPr>
          <w:noProof/>
          <w:szCs w:val="24"/>
        </w:rPr>
        <w:t>(e)</w:t>
      </w:r>
      <w:r w:rsidRPr="0066509A">
        <w:rPr>
          <w:noProof/>
          <w:szCs w:val="24"/>
        </w:rPr>
        <w:tab/>
        <w:t>t</w:t>
      </w:r>
      <w:r w:rsidR="00FA7E56" w:rsidRPr="0066509A">
        <w:rPr>
          <w:noProof/>
          <w:szCs w:val="24"/>
        </w:rPr>
        <w:t xml:space="preserve">he active substances in </w:t>
      </w:r>
      <w:r w:rsidR="00A33078" w:rsidRPr="0066509A">
        <w:rPr>
          <w:noProof/>
          <w:szCs w:val="24"/>
        </w:rPr>
        <w:t>g</w:t>
      </w:r>
      <w:r w:rsidR="00FA7E56" w:rsidRPr="0066509A">
        <w:rPr>
          <w:noProof/>
          <w:szCs w:val="24"/>
        </w:rPr>
        <w:t>roup 4</w:t>
      </w:r>
      <w:r w:rsidR="00FA7E56" w:rsidRPr="0066509A" w:rsidDel="009870D6">
        <w:rPr>
          <w:noProof/>
          <w:szCs w:val="24"/>
        </w:rPr>
        <w:t xml:space="preserve"> </w:t>
      </w:r>
      <w:r w:rsidR="00FA7E56" w:rsidRPr="0066509A">
        <w:rPr>
          <w:noProof/>
          <w:szCs w:val="24"/>
        </w:rPr>
        <w:t xml:space="preserve">shall be those not approved under Regulation (EC) No 1107/2009, and therefore not listed in the Annex to Implementing Regulation (EU) No 540/2011; </w:t>
      </w:r>
    </w:p>
    <w:p w14:paraId="1EDAE975" w14:textId="6594EFB3" w:rsidR="00FA7E56" w:rsidRPr="0066509A" w:rsidRDefault="00A94DEB" w:rsidP="00A94DEB">
      <w:pPr>
        <w:pStyle w:val="Point1"/>
        <w:rPr>
          <w:noProof/>
          <w:szCs w:val="24"/>
        </w:rPr>
      </w:pPr>
      <w:r w:rsidRPr="0066509A">
        <w:rPr>
          <w:noProof/>
          <w:szCs w:val="24"/>
        </w:rPr>
        <w:t>(f)</w:t>
      </w:r>
      <w:r w:rsidRPr="0066509A">
        <w:rPr>
          <w:noProof/>
          <w:szCs w:val="24"/>
        </w:rPr>
        <w:tab/>
      </w:r>
      <w:r w:rsidR="00FA7E56" w:rsidRPr="0066509A">
        <w:rPr>
          <w:noProof/>
          <w:szCs w:val="24"/>
        </w:rPr>
        <w:t xml:space="preserve">The weightings in row (iii) in Table 2 of this Section shall apply. </w:t>
      </w:r>
    </w:p>
    <w:p w14:paraId="4F3AF7AF" w14:textId="43BF0EAF" w:rsidR="00FA7E56" w:rsidRPr="0066509A" w:rsidRDefault="00A94DEB" w:rsidP="00A94DEB">
      <w:pPr>
        <w:pStyle w:val="Point0"/>
        <w:rPr>
          <w:noProof/>
          <w:szCs w:val="24"/>
        </w:rPr>
      </w:pPr>
      <w:r w:rsidRPr="0066509A">
        <w:rPr>
          <w:noProof/>
          <w:szCs w:val="24"/>
        </w:rPr>
        <w:t>3.</w:t>
      </w:r>
      <w:r w:rsidRPr="0066509A">
        <w:rPr>
          <w:noProof/>
          <w:szCs w:val="24"/>
        </w:rPr>
        <w:tab/>
      </w:r>
      <w:r w:rsidR="00FA7E56" w:rsidRPr="0066509A">
        <w:rPr>
          <w:noProof/>
          <w:szCs w:val="24"/>
        </w:rPr>
        <w:t xml:space="preserve">Harmonised </w:t>
      </w:r>
      <w:r w:rsidR="00F52A12" w:rsidRPr="0066509A">
        <w:rPr>
          <w:noProof/>
          <w:szCs w:val="24"/>
        </w:rPr>
        <w:t>r</w:t>
      </w:r>
      <w:r w:rsidR="00FA7E56" w:rsidRPr="0066509A">
        <w:rPr>
          <w:noProof/>
          <w:szCs w:val="24"/>
        </w:rPr>
        <w:t xml:space="preserve">isk </w:t>
      </w:r>
      <w:r w:rsidR="00F52A12" w:rsidRPr="0066509A">
        <w:rPr>
          <w:noProof/>
          <w:szCs w:val="24"/>
        </w:rPr>
        <w:t>i</w:t>
      </w:r>
      <w:r w:rsidR="00FA7E56" w:rsidRPr="0066509A">
        <w:rPr>
          <w:noProof/>
          <w:szCs w:val="24"/>
        </w:rPr>
        <w:t xml:space="preserve">ndicator 2 shall be calculated by multiplying the number of authorisations granted for plant protection products under Article 53 of Regulation (EC) No 1107/2009 for each </w:t>
      </w:r>
      <w:r w:rsidR="00F52A12" w:rsidRPr="0066509A">
        <w:rPr>
          <w:noProof/>
          <w:szCs w:val="24"/>
        </w:rPr>
        <w:t>g</w:t>
      </w:r>
      <w:r w:rsidR="00FA7E56" w:rsidRPr="0066509A">
        <w:rPr>
          <w:noProof/>
          <w:szCs w:val="24"/>
        </w:rPr>
        <w:t xml:space="preserve">roup in Table 2 by the relevant hazard weighting set out in </w:t>
      </w:r>
      <w:r w:rsidR="00F52A12" w:rsidRPr="0066509A">
        <w:rPr>
          <w:noProof/>
          <w:szCs w:val="24"/>
        </w:rPr>
        <w:t>r</w:t>
      </w:r>
      <w:r w:rsidR="00FA7E56" w:rsidRPr="0066509A">
        <w:rPr>
          <w:noProof/>
          <w:szCs w:val="24"/>
        </w:rPr>
        <w:t xml:space="preserve">ow (iii), followed by the aggregation of the results of these calculations. </w:t>
      </w:r>
    </w:p>
    <w:p w14:paraId="45FAA8A5" w14:textId="77777777" w:rsidR="00E65BCC" w:rsidRPr="0066509A" w:rsidRDefault="00E65BCC" w:rsidP="00FA7E56">
      <w:pPr>
        <w:jc w:val="center"/>
        <w:rPr>
          <w:i/>
          <w:iCs/>
          <w:noProof/>
          <w:szCs w:val="24"/>
        </w:rPr>
      </w:pPr>
    </w:p>
    <w:p w14:paraId="243CC7AC" w14:textId="5ECEFE32" w:rsidR="00FA7E56" w:rsidRPr="0066509A" w:rsidRDefault="00FA7E56" w:rsidP="00FA7E56">
      <w:pPr>
        <w:jc w:val="center"/>
        <w:rPr>
          <w:i/>
          <w:iCs/>
          <w:noProof/>
          <w:szCs w:val="24"/>
        </w:rPr>
      </w:pPr>
      <w:r w:rsidRPr="0066509A">
        <w:rPr>
          <w:i/>
          <w:iCs/>
          <w:noProof/>
          <w:szCs w:val="24"/>
        </w:rPr>
        <w:t>Table 2</w:t>
      </w:r>
    </w:p>
    <w:p w14:paraId="4AC4D5D2" w14:textId="01C978BE" w:rsidR="00FA7E56" w:rsidRPr="0066509A" w:rsidRDefault="00FA7E56" w:rsidP="00FA7E56">
      <w:pPr>
        <w:jc w:val="center"/>
        <w:rPr>
          <w:b/>
          <w:bCs/>
          <w:noProof/>
          <w:szCs w:val="24"/>
        </w:rPr>
      </w:pPr>
      <w:r w:rsidRPr="0066509A">
        <w:rPr>
          <w:b/>
          <w:bCs/>
          <w:noProof/>
          <w:szCs w:val="24"/>
        </w:rPr>
        <w:t xml:space="preserve">Categorisation of active substances and hazard weightings for the purpose of calculating </w:t>
      </w:r>
      <w:r w:rsidR="00F52A12" w:rsidRPr="0066509A">
        <w:rPr>
          <w:b/>
          <w:bCs/>
          <w:noProof/>
          <w:szCs w:val="24"/>
        </w:rPr>
        <w:t>h</w:t>
      </w:r>
      <w:r w:rsidRPr="0066509A">
        <w:rPr>
          <w:b/>
          <w:bCs/>
          <w:noProof/>
          <w:szCs w:val="24"/>
        </w:rPr>
        <w:t xml:space="preserve">armonised </w:t>
      </w:r>
      <w:r w:rsidR="00F52A12" w:rsidRPr="0066509A">
        <w:rPr>
          <w:b/>
          <w:bCs/>
          <w:noProof/>
          <w:szCs w:val="24"/>
        </w:rPr>
        <w:t>r</w:t>
      </w:r>
      <w:r w:rsidRPr="0066509A">
        <w:rPr>
          <w:b/>
          <w:bCs/>
          <w:noProof/>
          <w:szCs w:val="24"/>
        </w:rPr>
        <w:t xml:space="preserve">isk </w:t>
      </w:r>
      <w:r w:rsidR="00F52A12" w:rsidRPr="0066509A">
        <w:rPr>
          <w:b/>
          <w:bCs/>
          <w:noProof/>
          <w:szCs w:val="24"/>
        </w:rPr>
        <w:t>i</w:t>
      </w:r>
      <w:r w:rsidRPr="0066509A">
        <w:rPr>
          <w:b/>
          <w:bCs/>
          <w:noProof/>
          <w:szCs w:val="24"/>
        </w:rPr>
        <w:t>ndicator 2</w:t>
      </w:r>
    </w:p>
    <w:p w14:paraId="7C4BA5F0" w14:textId="77777777" w:rsidR="00FA7E56" w:rsidRPr="0066509A" w:rsidRDefault="00FA7E56" w:rsidP="00FA7E56">
      <w:pPr>
        <w:jc w:val="center"/>
        <w:rPr>
          <w:b/>
          <w:bCs/>
          <w:noProof/>
          <w:szCs w:val="24"/>
        </w:rPr>
      </w:pPr>
    </w:p>
    <w:tbl>
      <w:tblPr>
        <w:tblStyle w:val="TableGrid"/>
        <w:tblW w:w="0" w:type="auto"/>
        <w:tblLook w:val="04A0" w:firstRow="1" w:lastRow="0" w:firstColumn="1" w:lastColumn="0" w:noHBand="0" w:noVBand="1"/>
      </w:tblPr>
      <w:tblGrid>
        <w:gridCol w:w="913"/>
        <w:gridCol w:w="2058"/>
        <w:gridCol w:w="2058"/>
        <w:gridCol w:w="2522"/>
        <w:gridCol w:w="1465"/>
      </w:tblGrid>
      <w:tr w:rsidR="0066509A" w:rsidRPr="0066509A" w14:paraId="535B1F60" w14:textId="77777777" w:rsidTr="007B3445">
        <w:tc>
          <w:tcPr>
            <w:tcW w:w="913" w:type="dxa"/>
            <w:vMerge w:val="restart"/>
          </w:tcPr>
          <w:p w14:paraId="7D29E16B" w14:textId="77777777" w:rsidR="00FA7E56" w:rsidRPr="0066509A" w:rsidRDefault="00FA7E56" w:rsidP="007B3445">
            <w:pPr>
              <w:jc w:val="center"/>
              <w:rPr>
                <w:b/>
                <w:bCs/>
                <w:noProof/>
                <w:sz w:val="20"/>
                <w:szCs w:val="20"/>
              </w:rPr>
            </w:pPr>
            <w:r w:rsidRPr="0066509A">
              <w:rPr>
                <w:b/>
                <w:bCs/>
                <w:noProof/>
                <w:sz w:val="20"/>
                <w:szCs w:val="20"/>
              </w:rPr>
              <w:t>Row</w:t>
            </w:r>
          </w:p>
        </w:tc>
        <w:tc>
          <w:tcPr>
            <w:tcW w:w="8103" w:type="dxa"/>
            <w:gridSpan w:val="4"/>
          </w:tcPr>
          <w:p w14:paraId="4AB9C22D" w14:textId="77777777" w:rsidR="00FA7E56" w:rsidRPr="0066509A" w:rsidRDefault="00FA7E56" w:rsidP="007B3445">
            <w:pPr>
              <w:jc w:val="center"/>
              <w:rPr>
                <w:b/>
                <w:bCs/>
                <w:noProof/>
                <w:sz w:val="20"/>
                <w:szCs w:val="20"/>
              </w:rPr>
            </w:pPr>
            <w:r w:rsidRPr="0066509A">
              <w:rPr>
                <w:b/>
                <w:bCs/>
                <w:noProof/>
                <w:sz w:val="20"/>
                <w:szCs w:val="20"/>
              </w:rPr>
              <w:t>Groups</w:t>
            </w:r>
          </w:p>
        </w:tc>
      </w:tr>
      <w:tr w:rsidR="0066509A" w:rsidRPr="0066509A" w14:paraId="1FB2EA1F" w14:textId="77777777" w:rsidTr="007B3445">
        <w:tc>
          <w:tcPr>
            <w:tcW w:w="913" w:type="dxa"/>
            <w:vMerge/>
          </w:tcPr>
          <w:p w14:paraId="69CF7659" w14:textId="77777777" w:rsidR="00FA7E56" w:rsidRPr="0066509A" w:rsidRDefault="00FA7E56" w:rsidP="007B3445">
            <w:pPr>
              <w:jc w:val="center"/>
              <w:rPr>
                <w:b/>
                <w:bCs/>
                <w:noProof/>
                <w:sz w:val="20"/>
                <w:szCs w:val="20"/>
              </w:rPr>
            </w:pPr>
          </w:p>
        </w:tc>
        <w:tc>
          <w:tcPr>
            <w:tcW w:w="2058" w:type="dxa"/>
          </w:tcPr>
          <w:p w14:paraId="56FC1151" w14:textId="77777777" w:rsidR="00FA7E56" w:rsidRPr="0066509A" w:rsidRDefault="00FA7E56" w:rsidP="007B3445">
            <w:pPr>
              <w:jc w:val="center"/>
              <w:rPr>
                <w:b/>
                <w:bCs/>
                <w:noProof/>
                <w:sz w:val="20"/>
                <w:szCs w:val="20"/>
              </w:rPr>
            </w:pPr>
            <w:r w:rsidRPr="0066509A">
              <w:rPr>
                <w:b/>
                <w:bCs/>
                <w:noProof/>
                <w:sz w:val="20"/>
                <w:szCs w:val="20"/>
              </w:rPr>
              <w:t>1</w:t>
            </w:r>
          </w:p>
        </w:tc>
        <w:tc>
          <w:tcPr>
            <w:tcW w:w="2058" w:type="dxa"/>
          </w:tcPr>
          <w:p w14:paraId="1F313A3A" w14:textId="77777777" w:rsidR="00FA7E56" w:rsidRPr="0066509A" w:rsidRDefault="00FA7E56" w:rsidP="007B3445">
            <w:pPr>
              <w:jc w:val="center"/>
              <w:rPr>
                <w:b/>
                <w:bCs/>
                <w:noProof/>
                <w:sz w:val="20"/>
                <w:szCs w:val="20"/>
              </w:rPr>
            </w:pPr>
            <w:r w:rsidRPr="0066509A">
              <w:rPr>
                <w:b/>
                <w:bCs/>
                <w:noProof/>
                <w:sz w:val="20"/>
                <w:szCs w:val="20"/>
              </w:rPr>
              <w:t>2</w:t>
            </w:r>
          </w:p>
        </w:tc>
        <w:tc>
          <w:tcPr>
            <w:tcW w:w="2522" w:type="dxa"/>
          </w:tcPr>
          <w:p w14:paraId="3E9388D4" w14:textId="77777777" w:rsidR="00FA7E56" w:rsidRPr="0066509A" w:rsidRDefault="00FA7E56" w:rsidP="007B3445">
            <w:pPr>
              <w:jc w:val="center"/>
              <w:rPr>
                <w:b/>
                <w:bCs/>
                <w:noProof/>
                <w:sz w:val="20"/>
                <w:szCs w:val="20"/>
              </w:rPr>
            </w:pPr>
            <w:r w:rsidRPr="0066509A">
              <w:rPr>
                <w:b/>
                <w:bCs/>
                <w:noProof/>
                <w:sz w:val="20"/>
                <w:szCs w:val="20"/>
              </w:rPr>
              <w:t>3</w:t>
            </w:r>
          </w:p>
        </w:tc>
        <w:tc>
          <w:tcPr>
            <w:tcW w:w="1465" w:type="dxa"/>
          </w:tcPr>
          <w:p w14:paraId="3CF50AFA" w14:textId="77777777" w:rsidR="00FA7E56" w:rsidRPr="0066509A" w:rsidRDefault="00FA7E56" w:rsidP="007B3445">
            <w:pPr>
              <w:jc w:val="center"/>
              <w:rPr>
                <w:b/>
                <w:bCs/>
                <w:noProof/>
                <w:sz w:val="20"/>
                <w:szCs w:val="20"/>
              </w:rPr>
            </w:pPr>
            <w:r w:rsidRPr="0066509A">
              <w:rPr>
                <w:b/>
                <w:bCs/>
                <w:noProof/>
                <w:sz w:val="20"/>
                <w:szCs w:val="20"/>
              </w:rPr>
              <w:t>4</w:t>
            </w:r>
          </w:p>
        </w:tc>
      </w:tr>
      <w:tr w:rsidR="0066509A" w:rsidRPr="0066509A" w14:paraId="18057925" w14:textId="77777777" w:rsidTr="007B3445">
        <w:tc>
          <w:tcPr>
            <w:tcW w:w="913" w:type="dxa"/>
          </w:tcPr>
          <w:p w14:paraId="2DCC5DD0" w14:textId="77777777" w:rsidR="00FA7E56" w:rsidRPr="0066509A" w:rsidRDefault="00FA7E56" w:rsidP="007B3445">
            <w:pPr>
              <w:jc w:val="center"/>
              <w:rPr>
                <w:b/>
                <w:bCs/>
                <w:noProof/>
                <w:sz w:val="20"/>
                <w:szCs w:val="20"/>
              </w:rPr>
            </w:pPr>
            <w:r w:rsidRPr="0066509A">
              <w:rPr>
                <w:b/>
                <w:bCs/>
                <w:noProof/>
                <w:sz w:val="20"/>
                <w:szCs w:val="20"/>
              </w:rPr>
              <w:t>(i)</w:t>
            </w:r>
          </w:p>
        </w:tc>
        <w:tc>
          <w:tcPr>
            <w:tcW w:w="2058" w:type="dxa"/>
          </w:tcPr>
          <w:p w14:paraId="1437B108" w14:textId="77777777" w:rsidR="00FA7E56" w:rsidRPr="0066509A" w:rsidRDefault="00FA7E56" w:rsidP="007B3445">
            <w:pPr>
              <w:jc w:val="center"/>
              <w:rPr>
                <w:b/>
                <w:bCs/>
                <w:noProof/>
                <w:sz w:val="20"/>
                <w:szCs w:val="20"/>
              </w:rPr>
            </w:pPr>
            <w:r w:rsidRPr="0066509A">
              <w:rPr>
                <w:noProof/>
                <w:sz w:val="20"/>
                <w:szCs w:val="20"/>
              </w:rPr>
              <w:t>Low-risk active substances which are approved or deemed to be approved under Article 22 of Regulation (EC) No 1107/2009, and which are listed in Part D of the Annex to Implementing Regulation (EU) No 540/2011</w:t>
            </w:r>
          </w:p>
        </w:tc>
        <w:tc>
          <w:tcPr>
            <w:tcW w:w="2058" w:type="dxa"/>
          </w:tcPr>
          <w:p w14:paraId="378F49C9" w14:textId="77777777" w:rsidR="00FA7E56" w:rsidRPr="0066509A" w:rsidRDefault="00FA7E56" w:rsidP="007B3445">
            <w:pPr>
              <w:jc w:val="center"/>
              <w:rPr>
                <w:b/>
                <w:bCs/>
                <w:noProof/>
                <w:sz w:val="20"/>
                <w:szCs w:val="20"/>
              </w:rPr>
            </w:pPr>
            <w:r w:rsidRPr="0066509A">
              <w:rPr>
                <w:noProof/>
                <w:sz w:val="20"/>
                <w:szCs w:val="20"/>
              </w:rPr>
              <w:t>Active substances approved or deemed to be approved under Regulation (EC) No 1107/2009, and not falling in other categories, and which are listed in Parts A and B of the Annex to Implementing Regulation (EU) No 540/2011</w:t>
            </w:r>
          </w:p>
        </w:tc>
        <w:tc>
          <w:tcPr>
            <w:tcW w:w="2522" w:type="dxa"/>
          </w:tcPr>
          <w:p w14:paraId="0F0E819C" w14:textId="26E70B23" w:rsidR="00FA7E56" w:rsidRPr="0066509A" w:rsidRDefault="00F46430" w:rsidP="007B3445">
            <w:pPr>
              <w:jc w:val="center"/>
              <w:rPr>
                <w:b/>
                <w:bCs/>
                <w:noProof/>
                <w:sz w:val="20"/>
                <w:szCs w:val="20"/>
              </w:rPr>
            </w:pPr>
            <w:r w:rsidRPr="0066509A">
              <w:rPr>
                <w:noProof/>
                <w:sz w:val="20"/>
                <w:szCs w:val="20"/>
              </w:rPr>
              <w:t xml:space="preserve"> </w:t>
            </w:r>
            <w:r w:rsidR="00FA7E56" w:rsidRPr="0066509A">
              <w:rPr>
                <w:noProof/>
                <w:sz w:val="20"/>
                <w:szCs w:val="20"/>
              </w:rPr>
              <w:t xml:space="preserve">Active substances that are </w:t>
            </w:r>
            <w:r w:rsidR="00FA7E56" w:rsidRPr="0066509A">
              <w:rPr>
                <w:rFonts w:eastAsia="Times New Roman"/>
                <w:noProof/>
                <w:sz w:val="20"/>
                <w:szCs w:val="20"/>
                <w:lang w:eastAsia="en-IE"/>
              </w:rPr>
              <w:t xml:space="preserve">approved as candidates for substitution </w:t>
            </w:r>
            <w:r w:rsidR="00FA7E56" w:rsidRPr="0066509A">
              <w:rPr>
                <w:noProof/>
                <w:sz w:val="20"/>
                <w:szCs w:val="20"/>
              </w:rPr>
              <w:t xml:space="preserve">in accordance with </w:t>
            </w:r>
            <w:r w:rsidRPr="0066509A">
              <w:rPr>
                <w:noProof/>
                <w:sz w:val="20"/>
                <w:szCs w:val="20"/>
              </w:rPr>
              <w:t>Article 24</w:t>
            </w:r>
            <w:r w:rsidR="00FA7E56" w:rsidRPr="0066509A">
              <w:rPr>
                <w:noProof/>
                <w:sz w:val="20"/>
                <w:szCs w:val="20"/>
              </w:rPr>
              <w:t xml:space="preserve"> of Regulation (EC) No 1107/2009</w:t>
            </w:r>
            <w:r w:rsidR="00AA512C" w:rsidRPr="0066509A">
              <w:rPr>
                <w:noProof/>
                <w:sz w:val="20"/>
                <w:szCs w:val="20"/>
              </w:rPr>
              <w:t xml:space="preserve"> and listed in Part E of the Annex to Implementing Regulation (EU) No 540/2011, or that are listed in the Annex to Implementing Regulation (EU) 2015/408</w:t>
            </w:r>
            <w:r w:rsidR="00AA512C" w:rsidRPr="0066509A">
              <w:rPr>
                <w:rFonts w:eastAsia="Times New Roman"/>
                <w:noProof/>
                <w:sz w:val="20"/>
                <w:szCs w:val="20"/>
                <w:lang w:eastAsia="en-IE"/>
              </w:rPr>
              <w:t>.</w:t>
            </w:r>
          </w:p>
        </w:tc>
        <w:tc>
          <w:tcPr>
            <w:tcW w:w="1465" w:type="dxa"/>
          </w:tcPr>
          <w:p w14:paraId="3A8EEC21" w14:textId="77777777" w:rsidR="00FA7E56" w:rsidRPr="0066509A" w:rsidRDefault="00FA7E56" w:rsidP="007B3445">
            <w:pPr>
              <w:jc w:val="center"/>
              <w:rPr>
                <w:b/>
                <w:bCs/>
                <w:noProof/>
                <w:sz w:val="20"/>
                <w:szCs w:val="20"/>
              </w:rPr>
            </w:pPr>
            <w:r w:rsidRPr="0066509A">
              <w:rPr>
                <w:noProof/>
                <w:sz w:val="20"/>
                <w:szCs w:val="20"/>
              </w:rPr>
              <w:t>Active substances which are not approved under Regulation (EC) No 1107/2009, and therefore which are not listed in the Annex to Implementing Regulation (EU) No 540/2011</w:t>
            </w:r>
          </w:p>
        </w:tc>
      </w:tr>
      <w:tr w:rsidR="0066509A" w:rsidRPr="0066509A" w14:paraId="7DB51AFF" w14:textId="77777777" w:rsidTr="007B3445">
        <w:tc>
          <w:tcPr>
            <w:tcW w:w="913" w:type="dxa"/>
          </w:tcPr>
          <w:p w14:paraId="25053B0A" w14:textId="77777777" w:rsidR="00FA7E56" w:rsidRPr="0066509A" w:rsidRDefault="00FA7E56" w:rsidP="007B3445">
            <w:pPr>
              <w:jc w:val="center"/>
              <w:rPr>
                <w:b/>
                <w:bCs/>
                <w:noProof/>
                <w:sz w:val="20"/>
                <w:szCs w:val="20"/>
              </w:rPr>
            </w:pPr>
            <w:r w:rsidRPr="0066509A">
              <w:rPr>
                <w:b/>
                <w:bCs/>
                <w:noProof/>
                <w:sz w:val="20"/>
                <w:szCs w:val="20"/>
              </w:rPr>
              <w:t>(ii)</w:t>
            </w:r>
          </w:p>
        </w:tc>
        <w:tc>
          <w:tcPr>
            <w:tcW w:w="8103" w:type="dxa"/>
            <w:gridSpan w:val="4"/>
          </w:tcPr>
          <w:p w14:paraId="54B6A3C2" w14:textId="7EB98575" w:rsidR="00FA7E56" w:rsidRPr="0066509A" w:rsidRDefault="00FA7E56" w:rsidP="007B3445">
            <w:pPr>
              <w:jc w:val="center"/>
              <w:rPr>
                <w:b/>
                <w:bCs/>
                <w:noProof/>
                <w:sz w:val="20"/>
                <w:szCs w:val="20"/>
              </w:rPr>
            </w:pPr>
            <w:r w:rsidRPr="0066509A">
              <w:rPr>
                <w:noProof/>
                <w:sz w:val="20"/>
                <w:szCs w:val="20"/>
              </w:rPr>
              <w:t xml:space="preserve">Hazard </w:t>
            </w:r>
            <w:r w:rsidR="00F52A12" w:rsidRPr="0066509A">
              <w:rPr>
                <w:noProof/>
                <w:sz w:val="20"/>
                <w:szCs w:val="20"/>
              </w:rPr>
              <w:t>w</w:t>
            </w:r>
            <w:r w:rsidRPr="0066509A">
              <w:rPr>
                <w:noProof/>
                <w:sz w:val="20"/>
                <w:szCs w:val="20"/>
              </w:rPr>
              <w:t>eightings applicable to quantities of active substances placed on the market in products authorised under Regulation (EC) No 1107/2009</w:t>
            </w:r>
          </w:p>
        </w:tc>
      </w:tr>
      <w:tr w:rsidR="00FA7E56" w:rsidRPr="0066509A" w14:paraId="2CEBD162" w14:textId="77777777" w:rsidTr="007B3445">
        <w:tc>
          <w:tcPr>
            <w:tcW w:w="913" w:type="dxa"/>
          </w:tcPr>
          <w:p w14:paraId="27D99A74" w14:textId="77777777" w:rsidR="00FA7E56" w:rsidRPr="0066509A" w:rsidRDefault="00FA7E56" w:rsidP="007B3445">
            <w:pPr>
              <w:jc w:val="center"/>
              <w:rPr>
                <w:b/>
                <w:bCs/>
                <w:noProof/>
                <w:sz w:val="20"/>
                <w:szCs w:val="20"/>
              </w:rPr>
            </w:pPr>
            <w:r w:rsidRPr="0066509A">
              <w:rPr>
                <w:b/>
                <w:bCs/>
                <w:noProof/>
                <w:sz w:val="20"/>
                <w:szCs w:val="20"/>
              </w:rPr>
              <w:t>(iii)</w:t>
            </w:r>
          </w:p>
        </w:tc>
        <w:tc>
          <w:tcPr>
            <w:tcW w:w="2058" w:type="dxa"/>
          </w:tcPr>
          <w:p w14:paraId="62072AAE" w14:textId="77777777" w:rsidR="00FA7E56" w:rsidRPr="0066509A" w:rsidRDefault="00FA7E56" w:rsidP="007B3445">
            <w:pPr>
              <w:jc w:val="center"/>
              <w:rPr>
                <w:b/>
                <w:bCs/>
                <w:noProof/>
                <w:sz w:val="20"/>
                <w:szCs w:val="20"/>
              </w:rPr>
            </w:pPr>
            <w:r w:rsidRPr="0066509A">
              <w:rPr>
                <w:b/>
                <w:bCs/>
                <w:noProof/>
                <w:sz w:val="20"/>
                <w:szCs w:val="20"/>
              </w:rPr>
              <w:t>1</w:t>
            </w:r>
          </w:p>
        </w:tc>
        <w:tc>
          <w:tcPr>
            <w:tcW w:w="2058" w:type="dxa"/>
          </w:tcPr>
          <w:p w14:paraId="47FD4D8C" w14:textId="77777777" w:rsidR="00FA7E56" w:rsidRPr="0066509A" w:rsidRDefault="00FA7E56" w:rsidP="007B3445">
            <w:pPr>
              <w:jc w:val="center"/>
              <w:rPr>
                <w:b/>
                <w:bCs/>
                <w:noProof/>
                <w:sz w:val="20"/>
                <w:szCs w:val="20"/>
              </w:rPr>
            </w:pPr>
            <w:r w:rsidRPr="0066509A">
              <w:rPr>
                <w:b/>
                <w:bCs/>
                <w:noProof/>
                <w:sz w:val="20"/>
                <w:szCs w:val="20"/>
              </w:rPr>
              <w:t>8</w:t>
            </w:r>
          </w:p>
        </w:tc>
        <w:tc>
          <w:tcPr>
            <w:tcW w:w="2522" w:type="dxa"/>
          </w:tcPr>
          <w:p w14:paraId="5B94C2C2" w14:textId="77777777" w:rsidR="00FA7E56" w:rsidRPr="0066509A" w:rsidRDefault="00FA7E56" w:rsidP="007B3445">
            <w:pPr>
              <w:jc w:val="center"/>
              <w:rPr>
                <w:b/>
                <w:bCs/>
                <w:noProof/>
                <w:sz w:val="20"/>
                <w:szCs w:val="20"/>
              </w:rPr>
            </w:pPr>
            <w:r w:rsidRPr="0066509A">
              <w:rPr>
                <w:b/>
                <w:bCs/>
                <w:noProof/>
                <w:sz w:val="20"/>
                <w:szCs w:val="20"/>
              </w:rPr>
              <w:t>16</w:t>
            </w:r>
          </w:p>
        </w:tc>
        <w:tc>
          <w:tcPr>
            <w:tcW w:w="1465" w:type="dxa"/>
          </w:tcPr>
          <w:p w14:paraId="75007094" w14:textId="77777777" w:rsidR="00FA7E56" w:rsidRPr="0066509A" w:rsidRDefault="00FA7E56" w:rsidP="007B3445">
            <w:pPr>
              <w:jc w:val="center"/>
              <w:rPr>
                <w:b/>
                <w:bCs/>
                <w:noProof/>
                <w:sz w:val="20"/>
                <w:szCs w:val="20"/>
              </w:rPr>
            </w:pPr>
            <w:r w:rsidRPr="0066509A">
              <w:rPr>
                <w:b/>
                <w:bCs/>
                <w:noProof/>
                <w:sz w:val="20"/>
                <w:szCs w:val="20"/>
              </w:rPr>
              <w:t>64</w:t>
            </w:r>
          </w:p>
        </w:tc>
      </w:tr>
    </w:tbl>
    <w:p w14:paraId="6DCC5A91" w14:textId="77777777" w:rsidR="00FA7E56" w:rsidRPr="0066509A" w:rsidRDefault="00FA7E56" w:rsidP="00FA7E56">
      <w:pPr>
        <w:rPr>
          <w:b/>
          <w:bCs/>
          <w:noProof/>
          <w:szCs w:val="24"/>
        </w:rPr>
      </w:pPr>
    </w:p>
    <w:p w14:paraId="53BB4ED5" w14:textId="26694F28" w:rsidR="00FA7E56" w:rsidRPr="0066509A" w:rsidRDefault="00A94DEB" w:rsidP="00A94DEB">
      <w:pPr>
        <w:pStyle w:val="Point0"/>
        <w:rPr>
          <w:noProof/>
          <w:szCs w:val="24"/>
        </w:rPr>
      </w:pPr>
      <w:r w:rsidRPr="0066509A">
        <w:rPr>
          <w:noProof/>
          <w:szCs w:val="24"/>
        </w:rPr>
        <w:t>4.</w:t>
      </w:r>
      <w:r w:rsidRPr="0066509A">
        <w:rPr>
          <w:noProof/>
          <w:szCs w:val="24"/>
        </w:rPr>
        <w:tab/>
      </w:r>
      <w:r w:rsidR="00FA7E56" w:rsidRPr="0066509A">
        <w:rPr>
          <w:noProof/>
          <w:szCs w:val="24"/>
        </w:rPr>
        <w:t xml:space="preserve">The baseline for </w:t>
      </w:r>
      <w:r w:rsidR="00F52A12" w:rsidRPr="0066509A">
        <w:rPr>
          <w:noProof/>
          <w:szCs w:val="24"/>
        </w:rPr>
        <w:t>h</w:t>
      </w:r>
      <w:r w:rsidR="00FA7E56" w:rsidRPr="0066509A">
        <w:rPr>
          <w:noProof/>
          <w:szCs w:val="24"/>
        </w:rPr>
        <w:t xml:space="preserve">armonised </w:t>
      </w:r>
      <w:r w:rsidR="00F52A12" w:rsidRPr="0066509A">
        <w:rPr>
          <w:noProof/>
          <w:szCs w:val="24"/>
        </w:rPr>
        <w:t>r</w:t>
      </w:r>
      <w:r w:rsidR="00FA7E56" w:rsidRPr="0066509A">
        <w:rPr>
          <w:noProof/>
          <w:szCs w:val="24"/>
        </w:rPr>
        <w:t xml:space="preserve">isk </w:t>
      </w:r>
      <w:r w:rsidR="00F52A12" w:rsidRPr="0066509A">
        <w:rPr>
          <w:noProof/>
          <w:szCs w:val="24"/>
        </w:rPr>
        <w:t>i</w:t>
      </w:r>
      <w:r w:rsidR="00FA7E56" w:rsidRPr="0066509A">
        <w:rPr>
          <w:noProof/>
          <w:szCs w:val="24"/>
        </w:rPr>
        <w:t xml:space="preserve">ndicator 2 shall be set at 100, and is equal to the average result of the above calculation for the period 2011-2013. </w:t>
      </w:r>
    </w:p>
    <w:p w14:paraId="53CC196B" w14:textId="4F3A851F" w:rsidR="00FA7E56" w:rsidRPr="0066509A" w:rsidRDefault="00A94DEB" w:rsidP="00A94DEB">
      <w:pPr>
        <w:pStyle w:val="Point0"/>
        <w:rPr>
          <w:noProof/>
          <w:szCs w:val="24"/>
        </w:rPr>
      </w:pPr>
      <w:r w:rsidRPr="0066509A">
        <w:rPr>
          <w:noProof/>
          <w:szCs w:val="24"/>
        </w:rPr>
        <w:t>5.</w:t>
      </w:r>
      <w:r w:rsidRPr="0066509A">
        <w:rPr>
          <w:noProof/>
          <w:szCs w:val="24"/>
        </w:rPr>
        <w:tab/>
      </w:r>
      <w:r w:rsidR="00FA7E56" w:rsidRPr="0066509A">
        <w:rPr>
          <w:noProof/>
          <w:szCs w:val="24"/>
        </w:rPr>
        <w:t xml:space="preserve">The result of </w:t>
      </w:r>
      <w:r w:rsidR="00F52A12" w:rsidRPr="0066509A">
        <w:rPr>
          <w:noProof/>
          <w:szCs w:val="24"/>
        </w:rPr>
        <w:t>h</w:t>
      </w:r>
      <w:r w:rsidR="00FA7E56" w:rsidRPr="0066509A">
        <w:rPr>
          <w:noProof/>
          <w:szCs w:val="24"/>
        </w:rPr>
        <w:t xml:space="preserve">armonised </w:t>
      </w:r>
      <w:r w:rsidR="00F52A12" w:rsidRPr="0066509A">
        <w:rPr>
          <w:noProof/>
          <w:szCs w:val="24"/>
        </w:rPr>
        <w:t>r</w:t>
      </w:r>
      <w:r w:rsidR="00FA7E56" w:rsidRPr="0066509A">
        <w:rPr>
          <w:noProof/>
          <w:szCs w:val="24"/>
        </w:rPr>
        <w:t xml:space="preserve">isk </w:t>
      </w:r>
      <w:r w:rsidR="00F52A12" w:rsidRPr="0066509A">
        <w:rPr>
          <w:noProof/>
          <w:szCs w:val="24"/>
        </w:rPr>
        <w:t>i</w:t>
      </w:r>
      <w:r w:rsidR="00FA7E56" w:rsidRPr="0066509A">
        <w:rPr>
          <w:noProof/>
          <w:szCs w:val="24"/>
        </w:rPr>
        <w:t xml:space="preserve">ndicator 2 shall be expressed by reference to the baseline. </w:t>
      </w:r>
    </w:p>
    <w:p w14:paraId="69419037" w14:textId="2708533A" w:rsidR="003269D5" w:rsidRPr="0066509A" w:rsidRDefault="003269D5" w:rsidP="003269D5">
      <w:pPr>
        <w:pStyle w:val="Point0"/>
        <w:rPr>
          <w:noProof/>
          <w:szCs w:val="24"/>
        </w:rPr>
      </w:pPr>
      <w:r w:rsidRPr="0066509A">
        <w:rPr>
          <w:noProof/>
          <w:szCs w:val="24"/>
        </w:rPr>
        <w:t>6.</w:t>
      </w:r>
      <w:r w:rsidRPr="0066509A">
        <w:rPr>
          <w:noProof/>
          <w:szCs w:val="24"/>
        </w:rPr>
        <w:tab/>
        <w:t>The Commission shall calculate and publish the results of harmonised risk indicator 2 at Union level in accordance with Article 35(2) of this Regulation for each calendar year and at the latest 20 months after the end of the year for which harmonised risk indicator 2 is being calculated.</w:t>
      </w:r>
    </w:p>
    <w:p w14:paraId="134670D0" w14:textId="672CC413" w:rsidR="003269D5" w:rsidRPr="0066509A" w:rsidRDefault="003269D5" w:rsidP="003269D5">
      <w:pPr>
        <w:pStyle w:val="Point0"/>
        <w:rPr>
          <w:noProof/>
          <w:szCs w:val="24"/>
        </w:rPr>
      </w:pPr>
      <w:r w:rsidRPr="0066509A">
        <w:rPr>
          <w:noProof/>
          <w:szCs w:val="24"/>
        </w:rPr>
        <w:t>7</w:t>
      </w:r>
      <w:r w:rsidR="00E65BCC" w:rsidRPr="0066509A">
        <w:rPr>
          <w:noProof/>
          <w:szCs w:val="24"/>
        </w:rPr>
        <w:t>.</w:t>
      </w:r>
      <w:r w:rsidRPr="0066509A">
        <w:rPr>
          <w:noProof/>
          <w:szCs w:val="24"/>
        </w:rPr>
        <w:tab/>
        <w:t>The Member States shall calculate and publish the results of harmonised risk indicator 2 at national level in accordance with Article 35(3) of this Regulation for each calendar year and at the latest 20 months after the end of the year for which harmonised risk indicator 2 is being calculated.</w:t>
      </w:r>
    </w:p>
    <w:p w14:paraId="615C5677" w14:textId="63FE9259" w:rsidR="00A94DEB" w:rsidRPr="0066509A" w:rsidRDefault="003269D5" w:rsidP="00A94DEB">
      <w:pPr>
        <w:pStyle w:val="Point0"/>
        <w:rPr>
          <w:noProof/>
          <w:szCs w:val="24"/>
        </w:rPr>
      </w:pPr>
      <w:r w:rsidRPr="0066509A">
        <w:rPr>
          <w:noProof/>
          <w:szCs w:val="24"/>
        </w:rPr>
        <w:t>8.</w:t>
      </w:r>
      <w:r w:rsidRPr="0066509A">
        <w:rPr>
          <w:noProof/>
          <w:szCs w:val="24"/>
        </w:rPr>
        <w:tab/>
        <w:t xml:space="preserve">With effect from 1 January 2027, the </w:t>
      </w:r>
      <w:r w:rsidR="003C0119" w:rsidRPr="0066509A">
        <w:rPr>
          <w:noProof/>
          <w:szCs w:val="24"/>
        </w:rPr>
        <w:t xml:space="preserve">methodology </w:t>
      </w:r>
      <w:r w:rsidRPr="0066509A">
        <w:rPr>
          <w:noProof/>
          <w:szCs w:val="24"/>
        </w:rPr>
        <w:t xml:space="preserve">of </w:t>
      </w:r>
      <w:r w:rsidR="000B05C3" w:rsidRPr="0066509A">
        <w:rPr>
          <w:noProof/>
          <w:szCs w:val="24"/>
        </w:rPr>
        <w:t xml:space="preserve">harmonised risk indicator </w:t>
      </w:r>
      <w:r w:rsidRPr="0066509A">
        <w:rPr>
          <w:noProof/>
          <w:szCs w:val="24"/>
        </w:rPr>
        <w:t xml:space="preserve">2 </w:t>
      </w:r>
      <w:r w:rsidR="000B05C3" w:rsidRPr="0066509A">
        <w:rPr>
          <w:noProof/>
          <w:szCs w:val="24"/>
        </w:rPr>
        <w:t xml:space="preserve">shall </w:t>
      </w:r>
      <w:r w:rsidRPr="0066509A">
        <w:rPr>
          <w:noProof/>
          <w:szCs w:val="24"/>
        </w:rPr>
        <w:t xml:space="preserve">be replaced by the </w:t>
      </w:r>
      <w:r w:rsidR="003C0119" w:rsidRPr="0066509A">
        <w:rPr>
          <w:noProof/>
          <w:szCs w:val="24"/>
        </w:rPr>
        <w:t>methodology</w:t>
      </w:r>
      <w:r w:rsidRPr="0066509A">
        <w:rPr>
          <w:noProof/>
          <w:szCs w:val="24"/>
        </w:rPr>
        <w:t xml:space="preserve"> </w:t>
      </w:r>
      <w:r w:rsidR="000B05C3" w:rsidRPr="0066509A">
        <w:rPr>
          <w:noProof/>
          <w:szCs w:val="24"/>
        </w:rPr>
        <w:t xml:space="preserve">of harmonised risk indicator 2a referred to </w:t>
      </w:r>
      <w:r w:rsidRPr="0066509A">
        <w:rPr>
          <w:noProof/>
          <w:szCs w:val="24"/>
        </w:rPr>
        <w:t xml:space="preserve">in section 4 </w:t>
      </w:r>
      <w:r w:rsidR="000B05C3" w:rsidRPr="0066509A">
        <w:rPr>
          <w:noProof/>
          <w:szCs w:val="24"/>
        </w:rPr>
        <w:t>of this Annex</w:t>
      </w:r>
      <w:r w:rsidRPr="0066509A">
        <w:rPr>
          <w:noProof/>
          <w:szCs w:val="24"/>
        </w:rPr>
        <w:t xml:space="preserve">. </w:t>
      </w:r>
    </w:p>
    <w:p w14:paraId="18BABD0F" w14:textId="77777777" w:rsidR="00E65BCC" w:rsidRPr="0066509A" w:rsidRDefault="00E65BCC" w:rsidP="00FA7E56">
      <w:pPr>
        <w:jc w:val="center"/>
        <w:rPr>
          <w:noProof/>
          <w:szCs w:val="24"/>
        </w:rPr>
      </w:pPr>
    </w:p>
    <w:p w14:paraId="2E6DFED4" w14:textId="4C4546D2" w:rsidR="00FA7E56" w:rsidRPr="0066509A" w:rsidRDefault="00FA7E56" w:rsidP="00FA7E56">
      <w:pPr>
        <w:jc w:val="center"/>
        <w:rPr>
          <w:noProof/>
          <w:szCs w:val="24"/>
        </w:rPr>
      </w:pPr>
      <w:r w:rsidRPr="0066509A">
        <w:rPr>
          <w:noProof/>
          <w:szCs w:val="24"/>
        </w:rPr>
        <w:t>SECTION 4</w:t>
      </w:r>
    </w:p>
    <w:p w14:paraId="4CD5DE8F" w14:textId="3841469C" w:rsidR="00FA7E56" w:rsidRPr="0066509A" w:rsidRDefault="00FA7E56" w:rsidP="00FA7E56">
      <w:pPr>
        <w:jc w:val="center"/>
        <w:rPr>
          <w:b/>
          <w:bCs/>
          <w:noProof/>
          <w:szCs w:val="24"/>
        </w:rPr>
      </w:pPr>
      <w:r w:rsidRPr="0066509A">
        <w:rPr>
          <w:b/>
          <w:bCs/>
          <w:noProof/>
          <w:szCs w:val="24"/>
        </w:rPr>
        <w:t xml:space="preserve">Harmonised </w:t>
      </w:r>
      <w:r w:rsidR="00F52A12" w:rsidRPr="0066509A">
        <w:rPr>
          <w:b/>
          <w:bCs/>
          <w:noProof/>
          <w:szCs w:val="24"/>
        </w:rPr>
        <w:t>risk i</w:t>
      </w:r>
      <w:r w:rsidRPr="0066509A">
        <w:rPr>
          <w:b/>
          <w:bCs/>
          <w:noProof/>
          <w:szCs w:val="24"/>
        </w:rPr>
        <w:t xml:space="preserve">ndicator 2a: </w:t>
      </w:r>
      <w:r w:rsidR="000B05C3" w:rsidRPr="0066509A">
        <w:rPr>
          <w:b/>
          <w:bCs/>
          <w:noProof/>
          <w:szCs w:val="24"/>
        </w:rPr>
        <w:t>h</w:t>
      </w:r>
      <w:r w:rsidRPr="0066509A">
        <w:rPr>
          <w:b/>
          <w:bCs/>
          <w:noProof/>
          <w:szCs w:val="24"/>
        </w:rPr>
        <w:t xml:space="preserve">armonised </w:t>
      </w:r>
      <w:r w:rsidR="00F52A12" w:rsidRPr="0066509A">
        <w:rPr>
          <w:b/>
          <w:bCs/>
          <w:noProof/>
          <w:szCs w:val="24"/>
        </w:rPr>
        <w:t>r</w:t>
      </w:r>
      <w:r w:rsidRPr="0066509A">
        <w:rPr>
          <w:b/>
          <w:bCs/>
          <w:noProof/>
          <w:szCs w:val="24"/>
        </w:rPr>
        <w:t xml:space="preserve">isk </w:t>
      </w:r>
      <w:r w:rsidR="00F52A12" w:rsidRPr="0066509A">
        <w:rPr>
          <w:b/>
          <w:bCs/>
          <w:noProof/>
          <w:szCs w:val="24"/>
        </w:rPr>
        <w:t>i</w:t>
      </w:r>
      <w:r w:rsidRPr="0066509A">
        <w:rPr>
          <w:b/>
          <w:bCs/>
          <w:noProof/>
          <w:szCs w:val="24"/>
        </w:rPr>
        <w:t xml:space="preserve">ndicator based on the number of and areas treated </w:t>
      </w:r>
      <w:r w:rsidR="00D44E41" w:rsidRPr="0066509A">
        <w:rPr>
          <w:b/>
          <w:bCs/>
          <w:noProof/>
          <w:szCs w:val="24"/>
        </w:rPr>
        <w:t>under</w:t>
      </w:r>
      <w:r w:rsidRPr="0066509A">
        <w:rPr>
          <w:b/>
          <w:bCs/>
          <w:noProof/>
          <w:szCs w:val="24"/>
        </w:rPr>
        <w:t xml:space="preserve"> authorisations granted under Article 53 of Regulation (EC) No 1107/2009</w:t>
      </w:r>
    </w:p>
    <w:p w14:paraId="43C80218" w14:textId="518FCDD9" w:rsidR="00FA7E56" w:rsidRPr="0066509A" w:rsidRDefault="00A94DEB" w:rsidP="00A94DEB">
      <w:pPr>
        <w:pStyle w:val="Point0"/>
        <w:rPr>
          <w:noProof/>
          <w:szCs w:val="24"/>
        </w:rPr>
      </w:pPr>
      <w:r w:rsidRPr="0066509A">
        <w:rPr>
          <w:noProof/>
          <w:szCs w:val="24"/>
        </w:rPr>
        <w:t>1.</w:t>
      </w:r>
      <w:r w:rsidRPr="0066509A">
        <w:rPr>
          <w:noProof/>
          <w:szCs w:val="24"/>
        </w:rPr>
        <w:tab/>
      </w:r>
      <w:r w:rsidR="00FA7E56" w:rsidRPr="0066509A">
        <w:rPr>
          <w:noProof/>
          <w:szCs w:val="24"/>
        </w:rPr>
        <w:t xml:space="preserve">This indicator shall be based on the number of authorisations granted for plant protection products under Article 53 of Regulation (EC) No 1107/2009, and the </w:t>
      </w:r>
      <w:r w:rsidR="006916F4" w:rsidRPr="0066509A">
        <w:rPr>
          <w:noProof/>
          <w:szCs w:val="24"/>
        </w:rPr>
        <w:t xml:space="preserve">extent of the </w:t>
      </w:r>
      <w:r w:rsidR="00FA7E56" w:rsidRPr="0066509A">
        <w:rPr>
          <w:noProof/>
          <w:szCs w:val="24"/>
        </w:rPr>
        <w:t xml:space="preserve">areas treated under these authorisations, as communicated to the Commission in accordance with Article 53(1) of that Regulation. </w:t>
      </w:r>
    </w:p>
    <w:p w14:paraId="6B052D01" w14:textId="3B3EA630" w:rsidR="00FA7E56" w:rsidRPr="0066509A" w:rsidRDefault="00A94DEB" w:rsidP="00A94DEB">
      <w:pPr>
        <w:pStyle w:val="Point0"/>
        <w:rPr>
          <w:noProof/>
          <w:szCs w:val="24"/>
        </w:rPr>
      </w:pPr>
      <w:r w:rsidRPr="0066509A">
        <w:rPr>
          <w:noProof/>
          <w:szCs w:val="24"/>
        </w:rPr>
        <w:t>2.</w:t>
      </w:r>
      <w:r w:rsidRPr="0066509A">
        <w:rPr>
          <w:noProof/>
          <w:szCs w:val="24"/>
        </w:rPr>
        <w:tab/>
      </w:r>
      <w:r w:rsidR="00FA7E56" w:rsidRPr="0066509A">
        <w:rPr>
          <w:noProof/>
          <w:szCs w:val="24"/>
        </w:rPr>
        <w:t xml:space="preserve">The following general rules shall apply for the calculation of </w:t>
      </w:r>
      <w:r w:rsidR="00D44E41" w:rsidRPr="0066509A">
        <w:rPr>
          <w:noProof/>
          <w:szCs w:val="24"/>
        </w:rPr>
        <w:t>h</w:t>
      </w:r>
      <w:r w:rsidR="00FA7E56" w:rsidRPr="0066509A">
        <w:rPr>
          <w:noProof/>
          <w:szCs w:val="24"/>
        </w:rPr>
        <w:t xml:space="preserve">armonised </w:t>
      </w:r>
      <w:r w:rsidR="00D44E41" w:rsidRPr="0066509A">
        <w:rPr>
          <w:noProof/>
          <w:szCs w:val="24"/>
        </w:rPr>
        <w:t>r</w:t>
      </w:r>
      <w:r w:rsidR="00FA7E56" w:rsidRPr="0066509A">
        <w:rPr>
          <w:noProof/>
          <w:szCs w:val="24"/>
        </w:rPr>
        <w:t xml:space="preserve">isk </w:t>
      </w:r>
      <w:r w:rsidR="00D44E41" w:rsidRPr="0066509A">
        <w:rPr>
          <w:noProof/>
          <w:szCs w:val="24"/>
        </w:rPr>
        <w:t>i</w:t>
      </w:r>
      <w:r w:rsidR="00FA7E56" w:rsidRPr="0066509A">
        <w:rPr>
          <w:noProof/>
          <w:szCs w:val="24"/>
        </w:rPr>
        <w:t xml:space="preserve">ndicator 2a: </w:t>
      </w:r>
    </w:p>
    <w:p w14:paraId="409C7AD8" w14:textId="0AA5C01F" w:rsidR="00FA7E56" w:rsidRPr="0066509A" w:rsidRDefault="00FA7E56" w:rsidP="00A94DEB">
      <w:pPr>
        <w:pStyle w:val="Point1"/>
        <w:rPr>
          <w:noProof/>
        </w:rPr>
      </w:pPr>
      <w:r w:rsidRPr="0066509A">
        <w:rPr>
          <w:noProof/>
        </w:rPr>
        <w:t>(a)</w:t>
      </w:r>
      <w:r w:rsidR="00A94DEB" w:rsidRPr="0066509A">
        <w:rPr>
          <w:noProof/>
        </w:rPr>
        <w:tab/>
      </w:r>
      <w:r w:rsidR="00D44E41" w:rsidRPr="0066509A">
        <w:rPr>
          <w:noProof/>
        </w:rPr>
        <w:t>h</w:t>
      </w:r>
      <w:r w:rsidRPr="0066509A">
        <w:rPr>
          <w:noProof/>
        </w:rPr>
        <w:t xml:space="preserve">armonised </w:t>
      </w:r>
      <w:r w:rsidR="00D44E41" w:rsidRPr="0066509A">
        <w:rPr>
          <w:noProof/>
        </w:rPr>
        <w:t>r</w:t>
      </w:r>
      <w:r w:rsidRPr="0066509A">
        <w:rPr>
          <w:noProof/>
        </w:rPr>
        <w:t xml:space="preserve">isk </w:t>
      </w:r>
      <w:r w:rsidR="00D44E41" w:rsidRPr="0066509A">
        <w:rPr>
          <w:noProof/>
        </w:rPr>
        <w:t>i</w:t>
      </w:r>
      <w:r w:rsidRPr="0066509A">
        <w:rPr>
          <w:noProof/>
        </w:rPr>
        <w:t>ndicator 2a shall be based on the number of authorisations granted under Article 53 of Regulation (EC) No 1107/2009 and the</w:t>
      </w:r>
      <w:r w:rsidR="006916F4" w:rsidRPr="0066509A">
        <w:rPr>
          <w:noProof/>
        </w:rPr>
        <w:t xml:space="preserve"> extent of the</w:t>
      </w:r>
      <w:r w:rsidRPr="0066509A">
        <w:rPr>
          <w:noProof/>
        </w:rPr>
        <w:t xml:space="preserve"> areas treated under these authorisations. It shall be calculated on the basis of the categorisation of active substances into the 4 </w:t>
      </w:r>
      <w:r w:rsidR="00A33078" w:rsidRPr="0066509A">
        <w:rPr>
          <w:noProof/>
        </w:rPr>
        <w:t>g</w:t>
      </w:r>
      <w:r w:rsidRPr="0066509A">
        <w:rPr>
          <w:noProof/>
        </w:rPr>
        <w:t xml:space="preserve">roups set out in Table 3 of this Section; </w:t>
      </w:r>
    </w:p>
    <w:p w14:paraId="4E21977F" w14:textId="77777777" w:rsidR="00FA7E56" w:rsidRPr="0066509A" w:rsidRDefault="00FA7E56" w:rsidP="00A94DEB">
      <w:pPr>
        <w:pStyle w:val="Point1"/>
        <w:rPr>
          <w:noProof/>
          <w:szCs w:val="24"/>
        </w:rPr>
      </w:pPr>
      <w:r w:rsidRPr="0066509A">
        <w:rPr>
          <w:noProof/>
          <w:szCs w:val="24"/>
        </w:rPr>
        <w:t>(b)</w:t>
      </w:r>
      <w:r w:rsidR="00A94DEB" w:rsidRPr="0066509A">
        <w:rPr>
          <w:noProof/>
          <w:szCs w:val="24"/>
        </w:rPr>
        <w:tab/>
      </w:r>
      <w:r w:rsidRPr="0066509A">
        <w:rPr>
          <w:noProof/>
          <w:szCs w:val="24"/>
        </w:rPr>
        <w:t>the areas treated shall be in hectares;</w:t>
      </w:r>
    </w:p>
    <w:p w14:paraId="79BDB39B" w14:textId="13C82807" w:rsidR="00FA7E56" w:rsidRPr="0066509A" w:rsidRDefault="00FA7E56" w:rsidP="00A94DEB">
      <w:pPr>
        <w:pStyle w:val="Point1"/>
        <w:rPr>
          <w:noProof/>
          <w:szCs w:val="24"/>
        </w:rPr>
      </w:pPr>
      <w:r w:rsidRPr="0066509A">
        <w:rPr>
          <w:noProof/>
          <w:szCs w:val="24"/>
        </w:rPr>
        <w:t>(c)</w:t>
      </w:r>
      <w:r w:rsidR="00A94DEB" w:rsidRPr="0066509A">
        <w:rPr>
          <w:noProof/>
          <w:szCs w:val="24"/>
        </w:rPr>
        <w:tab/>
      </w:r>
      <w:r w:rsidR="00AA512C" w:rsidRPr="0066509A">
        <w:rPr>
          <w:noProof/>
          <w:szCs w:val="24"/>
        </w:rPr>
        <w:t xml:space="preserve">the active substances in group 1 </w:t>
      </w:r>
      <w:r w:rsidRPr="0066509A">
        <w:rPr>
          <w:noProof/>
          <w:szCs w:val="24"/>
        </w:rPr>
        <w:t xml:space="preserve"> </w:t>
      </w:r>
      <w:r w:rsidR="00CB24FF" w:rsidRPr="0066509A">
        <w:rPr>
          <w:noProof/>
          <w:szCs w:val="24"/>
        </w:rPr>
        <w:t xml:space="preserve">shall be those </w:t>
      </w:r>
      <w:r w:rsidRPr="0066509A">
        <w:rPr>
          <w:noProof/>
          <w:szCs w:val="24"/>
        </w:rPr>
        <w:t xml:space="preserve">listed in Part D of the Annex to Implementing Regulation (EU) No 540/2011; </w:t>
      </w:r>
    </w:p>
    <w:p w14:paraId="7DA044A8" w14:textId="00B441F4" w:rsidR="00FA7E56" w:rsidRPr="0066509A" w:rsidRDefault="00FA7E56" w:rsidP="00A94DEB">
      <w:pPr>
        <w:pStyle w:val="Point1"/>
        <w:rPr>
          <w:noProof/>
          <w:szCs w:val="24"/>
        </w:rPr>
      </w:pPr>
      <w:r w:rsidRPr="0066509A">
        <w:rPr>
          <w:noProof/>
          <w:szCs w:val="24"/>
        </w:rPr>
        <w:t>(d)</w:t>
      </w:r>
      <w:r w:rsidR="00A94DEB" w:rsidRPr="0066509A">
        <w:rPr>
          <w:noProof/>
          <w:szCs w:val="24"/>
        </w:rPr>
        <w:tab/>
      </w:r>
      <w:r w:rsidR="00AA512C" w:rsidRPr="0066509A">
        <w:rPr>
          <w:noProof/>
          <w:szCs w:val="24"/>
        </w:rPr>
        <w:t xml:space="preserve">the active substances in group 2 </w:t>
      </w:r>
      <w:r w:rsidR="00CB24FF" w:rsidRPr="0066509A">
        <w:rPr>
          <w:noProof/>
          <w:szCs w:val="24"/>
        </w:rPr>
        <w:t xml:space="preserve">shall be </w:t>
      </w:r>
      <w:r w:rsidRPr="0066509A">
        <w:rPr>
          <w:noProof/>
          <w:szCs w:val="24"/>
        </w:rPr>
        <w:t xml:space="preserve">those listed in Parts A and B of the Annex to Implementing Regulation (EU) No 540/2011; </w:t>
      </w:r>
    </w:p>
    <w:p w14:paraId="0876CAE9" w14:textId="3EF036C7" w:rsidR="00FA7E56" w:rsidRPr="0066509A" w:rsidRDefault="00FA7E56" w:rsidP="00A94DEB">
      <w:pPr>
        <w:pStyle w:val="Point1"/>
        <w:rPr>
          <w:noProof/>
          <w:szCs w:val="24"/>
        </w:rPr>
      </w:pPr>
      <w:r w:rsidRPr="0066509A">
        <w:rPr>
          <w:noProof/>
          <w:szCs w:val="24"/>
        </w:rPr>
        <w:t>(e)</w:t>
      </w:r>
      <w:r w:rsidR="00A94DEB" w:rsidRPr="0066509A">
        <w:rPr>
          <w:noProof/>
          <w:szCs w:val="24"/>
        </w:rPr>
        <w:tab/>
      </w:r>
      <w:r w:rsidR="00AA512C" w:rsidRPr="0066509A">
        <w:rPr>
          <w:noProof/>
          <w:szCs w:val="24"/>
        </w:rPr>
        <w:t xml:space="preserve">the active substances in group 3 shall be chemical active substances that are </w:t>
      </w:r>
      <w:r w:rsidR="00AA512C" w:rsidRPr="0066509A">
        <w:rPr>
          <w:noProof/>
          <w:szCs w:val="24"/>
          <w:lang w:eastAsia="en-IE"/>
        </w:rPr>
        <w:t xml:space="preserve">approved as candidates for substitution </w:t>
      </w:r>
      <w:r w:rsidR="00AA512C" w:rsidRPr="0066509A">
        <w:rPr>
          <w:noProof/>
          <w:szCs w:val="24"/>
        </w:rPr>
        <w:t>in accordance with Article 24 of Regulation (EC) No 1107/2009 and are listed in Part E of the Annex to Implementing Regulation (EU) No 540/2011, or that are listed in the Annex to Implementing Regulation (EU) 2015/408;</w:t>
      </w:r>
      <w:r w:rsidRPr="0066509A">
        <w:rPr>
          <w:noProof/>
          <w:szCs w:val="24"/>
        </w:rPr>
        <w:t xml:space="preserve"> </w:t>
      </w:r>
    </w:p>
    <w:p w14:paraId="5052F315" w14:textId="20723528" w:rsidR="00FA7E56" w:rsidRPr="0066509A" w:rsidRDefault="00A94DEB" w:rsidP="00A94DEB">
      <w:pPr>
        <w:pStyle w:val="Point1"/>
        <w:rPr>
          <w:noProof/>
          <w:szCs w:val="24"/>
        </w:rPr>
      </w:pPr>
      <w:r w:rsidRPr="0066509A">
        <w:rPr>
          <w:noProof/>
          <w:szCs w:val="24"/>
        </w:rPr>
        <w:t>(f)</w:t>
      </w:r>
      <w:r w:rsidRPr="0066509A">
        <w:rPr>
          <w:noProof/>
          <w:szCs w:val="24"/>
        </w:rPr>
        <w:tab/>
      </w:r>
      <w:r w:rsidR="00AA512C" w:rsidRPr="0066509A">
        <w:rPr>
          <w:noProof/>
          <w:szCs w:val="24"/>
        </w:rPr>
        <w:t xml:space="preserve">the active substances in group 4 </w:t>
      </w:r>
      <w:r w:rsidR="00FA7E56" w:rsidRPr="0066509A">
        <w:rPr>
          <w:noProof/>
          <w:szCs w:val="24"/>
        </w:rPr>
        <w:t xml:space="preserve">shall be those not approved under Regulation (EC) No 1107/2009, and therefore not listed in the Annex to Implementing Regulation (EU) No 540/2011; </w:t>
      </w:r>
    </w:p>
    <w:p w14:paraId="19444D70" w14:textId="77777777" w:rsidR="00FA7E56" w:rsidRPr="0066509A" w:rsidRDefault="00A94DEB" w:rsidP="00A94DEB">
      <w:pPr>
        <w:pStyle w:val="Point1"/>
        <w:rPr>
          <w:noProof/>
          <w:szCs w:val="24"/>
        </w:rPr>
      </w:pPr>
      <w:r w:rsidRPr="0066509A">
        <w:rPr>
          <w:noProof/>
          <w:szCs w:val="24"/>
        </w:rPr>
        <w:t>(g)</w:t>
      </w:r>
      <w:r w:rsidRPr="0066509A">
        <w:rPr>
          <w:noProof/>
          <w:szCs w:val="24"/>
        </w:rPr>
        <w:tab/>
      </w:r>
      <w:r w:rsidR="00FA7E56" w:rsidRPr="0066509A">
        <w:rPr>
          <w:noProof/>
          <w:szCs w:val="24"/>
        </w:rPr>
        <w:t xml:space="preserve">The weightings in row (iii) in Table 3 of this Section shall apply. </w:t>
      </w:r>
    </w:p>
    <w:p w14:paraId="6C5B8F3C" w14:textId="0CA60A30" w:rsidR="00FA7E56" w:rsidRPr="0066509A" w:rsidRDefault="00A94DEB" w:rsidP="00A94DEB">
      <w:pPr>
        <w:pStyle w:val="Point0"/>
        <w:rPr>
          <w:noProof/>
          <w:szCs w:val="24"/>
        </w:rPr>
      </w:pPr>
      <w:r w:rsidRPr="0066509A">
        <w:rPr>
          <w:noProof/>
          <w:szCs w:val="24"/>
        </w:rPr>
        <w:t>3.</w:t>
      </w:r>
      <w:r w:rsidRPr="0066509A">
        <w:rPr>
          <w:noProof/>
          <w:szCs w:val="24"/>
        </w:rPr>
        <w:tab/>
      </w:r>
      <w:r w:rsidR="00FA7E56" w:rsidRPr="0066509A">
        <w:rPr>
          <w:noProof/>
          <w:szCs w:val="24"/>
        </w:rPr>
        <w:t xml:space="preserve">Harmonised </w:t>
      </w:r>
      <w:r w:rsidR="002D6E24" w:rsidRPr="0066509A">
        <w:rPr>
          <w:noProof/>
          <w:szCs w:val="24"/>
        </w:rPr>
        <w:t>r</w:t>
      </w:r>
      <w:r w:rsidR="00FA7E56" w:rsidRPr="0066509A">
        <w:rPr>
          <w:noProof/>
          <w:szCs w:val="24"/>
        </w:rPr>
        <w:t xml:space="preserve">isk </w:t>
      </w:r>
      <w:r w:rsidR="002D6E24" w:rsidRPr="0066509A">
        <w:rPr>
          <w:noProof/>
          <w:szCs w:val="24"/>
        </w:rPr>
        <w:t>i</w:t>
      </w:r>
      <w:r w:rsidR="00FA7E56" w:rsidRPr="0066509A">
        <w:rPr>
          <w:noProof/>
          <w:szCs w:val="24"/>
        </w:rPr>
        <w:t xml:space="preserve">ndicator 2a shall be calculated by multiplying the number of authorisations granted for plant protection products under Article 53 of Regulation (EC) No 1107/2009 for each </w:t>
      </w:r>
      <w:r w:rsidR="002D6E24" w:rsidRPr="0066509A">
        <w:rPr>
          <w:noProof/>
          <w:szCs w:val="24"/>
        </w:rPr>
        <w:t>g</w:t>
      </w:r>
      <w:r w:rsidR="00FA7E56" w:rsidRPr="0066509A">
        <w:rPr>
          <w:noProof/>
          <w:szCs w:val="24"/>
        </w:rPr>
        <w:t xml:space="preserve">roup in Table 3 by the relevant hazard weighting set out in </w:t>
      </w:r>
      <w:r w:rsidR="002D6E24" w:rsidRPr="0066509A">
        <w:rPr>
          <w:noProof/>
          <w:szCs w:val="24"/>
        </w:rPr>
        <w:t>r</w:t>
      </w:r>
      <w:r w:rsidR="00FA7E56" w:rsidRPr="0066509A">
        <w:rPr>
          <w:noProof/>
          <w:szCs w:val="24"/>
        </w:rPr>
        <w:t>ow (</w:t>
      </w:r>
      <w:r w:rsidR="0062461F" w:rsidRPr="0066509A">
        <w:rPr>
          <w:noProof/>
          <w:szCs w:val="24"/>
        </w:rPr>
        <w:t>iii</w:t>
      </w:r>
      <w:r w:rsidR="00FA7E56" w:rsidRPr="0066509A">
        <w:rPr>
          <w:noProof/>
          <w:szCs w:val="24"/>
        </w:rPr>
        <w:t>), and by the areas treated under these authorisations, followed by the aggregation of the results of these calculations.</w:t>
      </w:r>
    </w:p>
    <w:p w14:paraId="03271849" w14:textId="77777777" w:rsidR="00E65BCC" w:rsidRPr="0066509A" w:rsidRDefault="00E65BCC" w:rsidP="00FA7E56">
      <w:pPr>
        <w:jc w:val="center"/>
        <w:rPr>
          <w:i/>
          <w:iCs/>
          <w:noProof/>
          <w:szCs w:val="24"/>
        </w:rPr>
      </w:pPr>
    </w:p>
    <w:p w14:paraId="0F92F0ED" w14:textId="71F29ABC" w:rsidR="00FA7E56" w:rsidRPr="0066509A" w:rsidRDefault="00FA7E56" w:rsidP="00FA7E56">
      <w:pPr>
        <w:jc w:val="center"/>
        <w:rPr>
          <w:i/>
          <w:iCs/>
          <w:noProof/>
          <w:szCs w:val="24"/>
        </w:rPr>
      </w:pPr>
      <w:r w:rsidRPr="0066509A">
        <w:rPr>
          <w:i/>
          <w:iCs/>
          <w:noProof/>
          <w:szCs w:val="24"/>
        </w:rPr>
        <w:t>Table 3</w:t>
      </w:r>
    </w:p>
    <w:p w14:paraId="13317EF4" w14:textId="58E1857D" w:rsidR="00FA7E56" w:rsidRPr="0066509A" w:rsidRDefault="00FA7E56" w:rsidP="00FA7E56">
      <w:pPr>
        <w:jc w:val="center"/>
        <w:rPr>
          <w:b/>
          <w:bCs/>
          <w:noProof/>
          <w:szCs w:val="24"/>
        </w:rPr>
      </w:pPr>
      <w:r w:rsidRPr="0066509A">
        <w:rPr>
          <w:b/>
          <w:bCs/>
          <w:noProof/>
          <w:szCs w:val="24"/>
        </w:rPr>
        <w:t xml:space="preserve">Categorisation of active substances and hazard weightings for the purpose of calculating </w:t>
      </w:r>
      <w:r w:rsidR="002D6E24" w:rsidRPr="0066509A">
        <w:rPr>
          <w:b/>
          <w:bCs/>
          <w:noProof/>
          <w:szCs w:val="24"/>
        </w:rPr>
        <w:t>h</w:t>
      </w:r>
      <w:r w:rsidRPr="0066509A">
        <w:rPr>
          <w:b/>
          <w:bCs/>
          <w:noProof/>
          <w:szCs w:val="24"/>
        </w:rPr>
        <w:t xml:space="preserve">armonised </w:t>
      </w:r>
      <w:r w:rsidR="002D6E24" w:rsidRPr="0066509A">
        <w:rPr>
          <w:b/>
          <w:bCs/>
          <w:noProof/>
          <w:szCs w:val="24"/>
        </w:rPr>
        <w:t>r</w:t>
      </w:r>
      <w:r w:rsidRPr="0066509A">
        <w:rPr>
          <w:b/>
          <w:bCs/>
          <w:noProof/>
          <w:szCs w:val="24"/>
        </w:rPr>
        <w:t xml:space="preserve">isk </w:t>
      </w:r>
      <w:r w:rsidR="002D6E24" w:rsidRPr="0066509A">
        <w:rPr>
          <w:b/>
          <w:bCs/>
          <w:noProof/>
          <w:szCs w:val="24"/>
        </w:rPr>
        <w:t>i</w:t>
      </w:r>
      <w:r w:rsidRPr="0066509A">
        <w:rPr>
          <w:b/>
          <w:bCs/>
          <w:noProof/>
          <w:szCs w:val="24"/>
        </w:rPr>
        <w:t>ndicator 2a</w:t>
      </w:r>
    </w:p>
    <w:p w14:paraId="6CE01BB9" w14:textId="77777777" w:rsidR="00FA7E56" w:rsidRPr="0066509A" w:rsidRDefault="00FA7E56" w:rsidP="00FA7E56">
      <w:pPr>
        <w:jc w:val="center"/>
        <w:rPr>
          <w:b/>
          <w:bCs/>
          <w:noProof/>
          <w:szCs w:val="24"/>
        </w:rPr>
      </w:pPr>
    </w:p>
    <w:tbl>
      <w:tblPr>
        <w:tblStyle w:val="TableGrid"/>
        <w:tblW w:w="0" w:type="auto"/>
        <w:tblLook w:val="04A0" w:firstRow="1" w:lastRow="0" w:firstColumn="1" w:lastColumn="0" w:noHBand="0" w:noVBand="1"/>
      </w:tblPr>
      <w:tblGrid>
        <w:gridCol w:w="1848"/>
        <w:gridCol w:w="1848"/>
        <w:gridCol w:w="1848"/>
        <w:gridCol w:w="1849"/>
        <w:gridCol w:w="1849"/>
      </w:tblGrid>
      <w:tr w:rsidR="0066509A" w:rsidRPr="0066509A" w14:paraId="443F5DC8" w14:textId="77777777" w:rsidTr="007B3445">
        <w:tc>
          <w:tcPr>
            <w:tcW w:w="1848" w:type="dxa"/>
            <w:vMerge w:val="restart"/>
          </w:tcPr>
          <w:p w14:paraId="6C94742D" w14:textId="77777777" w:rsidR="00FA7E56" w:rsidRPr="0066509A" w:rsidRDefault="00FA7E56" w:rsidP="007B3445">
            <w:pPr>
              <w:jc w:val="center"/>
              <w:rPr>
                <w:b/>
                <w:bCs/>
                <w:noProof/>
                <w:sz w:val="20"/>
                <w:szCs w:val="20"/>
              </w:rPr>
            </w:pPr>
            <w:r w:rsidRPr="0066509A">
              <w:rPr>
                <w:b/>
                <w:bCs/>
                <w:noProof/>
                <w:sz w:val="20"/>
                <w:szCs w:val="20"/>
              </w:rPr>
              <w:t>Row</w:t>
            </w:r>
          </w:p>
        </w:tc>
        <w:tc>
          <w:tcPr>
            <w:tcW w:w="7394" w:type="dxa"/>
            <w:gridSpan w:val="4"/>
          </w:tcPr>
          <w:p w14:paraId="1639D8D0" w14:textId="77777777" w:rsidR="00FA7E56" w:rsidRPr="0066509A" w:rsidRDefault="00FA7E56" w:rsidP="007B3445">
            <w:pPr>
              <w:jc w:val="center"/>
              <w:rPr>
                <w:b/>
                <w:bCs/>
                <w:noProof/>
                <w:sz w:val="20"/>
                <w:szCs w:val="20"/>
              </w:rPr>
            </w:pPr>
            <w:r w:rsidRPr="0066509A">
              <w:rPr>
                <w:b/>
                <w:bCs/>
                <w:noProof/>
                <w:sz w:val="20"/>
                <w:szCs w:val="20"/>
              </w:rPr>
              <w:t>Groups</w:t>
            </w:r>
          </w:p>
        </w:tc>
      </w:tr>
      <w:tr w:rsidR="0066509A" w:rsidRPr="0066509A" w14:paraId="42383620" w14:textId="77777777" w:rsidTr="007B3445">
        <w:tc>
          <w:tcPr>
            <w:tcW w:w="1848" w:type="dxa"/>
            <w:vMerge/>
          </w:tcPr>
          <w:p w14:paraId="4DFDA0AA" w14:textId="77777777" w:rsidR="00FA7E56" w:rsidRPr="0066509A" w:rsidRDefault="00FA7E56" w:rsidP="007B3445">
            <w:pPr>
              <w:jc w:val="center"/>
              <w:rPr>
                <w:b/>
                <w:bCs/>
                <w:noProof/>
                <w:sz w:val="20"/>
                <w:szCs w:val="20"/>
              </w:rPr>
            </w:pPr>
          </w:p>
        </w:tc>
        <w:tc>
          <w:tcPr>
            <w:tcW w:w="1848" w:type="dxa"/>
          </w:tcPr>
          <w:p w14:paraId="16097FE3" w14:textId="77777777" w:rsidR="00FA7E56" w:rsidRPr="0066509A" w:rsidRDefault="00FA7E56" w:rsidP="007B3445">
            <w:pPr>
              <w:jc w:val="center"/>
              <w:rPr>
                <w:b/>
                <w:bCs/>
                <w:noProof/>
                <w:sz w:val="20"/>
                <w:szCs w:val="20"/>
              </w:rPr>
            </w:pPr>
            <w:r w:rsidRPr="0066509A">
              <w:rPr>
                <w:b/>
                <w:bCs/>
                <w:noProof/>
                <w:sz w:val="20"/>
                <w:szCs w:val="20"/>
              </w:rPr>
              <w:t>1</w:t>
            </w:r>
          </w:p>
        </w:tc>
        <w:tc>
          <w:tcPr>
            <w:tcW w:w="1848" w:type="dxa"/>
          </w:tcPr>
          <w:p w14:paraId="057BF10C" w14:textId="77777777" w:rsidR="00FA7E56" w:rsidRPr="0066509A" w:rsidRDefault="00FA7E56" w:rsidP="007B3445">
            <w:pPr>
              <w:jc w:val="center"/>
              <w:rPr>
                <w:b/>
                <w:bCs/>
                <w:noProof/>
                <w:sz w:val="20"/>
                <w:szCs w:val="20"/>
              </w:rPr>
            </w:pPr>
            <w:r w:rsidRPr="0066509A">
              <w:rPr>
                <w:b/>
                <w:bCs/>
                <w:noProof/>
                <w:sz w:val="20"/>
                <w:szCs w:val="20"/>
              </w:rPr>
              <w:t>2</w:t>
            </w:r>
          </w:p>
        </w:tc>
        <w:tc>
          <w:tcPr>
            <w:tcW w:w="1849" w:type="dxa"/>
          </w:tcPr>
          <w:p w14:paraId="7EDB1B11" w14:textId="77777777" w:rsidR="00FA7E56" w:rsidRPr="0066509A" w:rsidRDefault="00FA7E56" w:rsidP="007B3445">
            <w:pPr>
              <w:jc w:val="center"/>
              <w:rPr>
                <w:b/>
                <w:bCs/>
                <w:noProof/>
                <w:sz w:val="20"/>
                <w:szCs w:val="20"/>
              </w:rPr>
            </w:pPr>
            <w:r w:rsidRPr="0066509A">
              <w:rPr>
                <w:b/>
                <w:bCs/>
                <w:noProof/>
                <w:sz w:val="20"/>
                <w:szCs w:val="20"/>
              </w:rPr>
              <w:t>3</w:t>
            </w:r>
          </w:p>
        </w:tc>
        <w:tc>
          <w:tcPr>
            <w:tcW w:w="1849" w:type="dxa"/>
          </w:tcPr>
          <w:p w14:paraId="36AA66D8" w14:textId="77777777" w:rsidR="00FA7E56" w:rsidRPr="0066509A" w:rsidRDefault="00FA7E56" w:rsidP="007B3445">
            <w:pPr>
              <w:jc w:val="center"/>
              <w:rPr>
                <w:b/>
                <w:bCs/>
                <w:noProof/>
                <w:sz w:val="20"/>
                <w:szCs w:val="20"/>
              </w:rPr>
            </w:pPr>
            <w:r w:rsidRPr="0066509A">
              <w:rPr>
                <w:b/>
                <w:bCs/>
                <w:noProof/>
                <w:sz w:val="20"/>
                <w:szCs w:val="20"/>
              </w:rPr>
              <w:t>4</w:t>
            </w:r>
          </w:p>
        </w:tc>
      </w:tr>
      <w:tr w:rsidR="0066509A" w:rsidRPr="0066509A" w14:paraId="66103DDE" w14:textId="77777777" w:rsidTr="007B3445">
        <w:tc>
          <w:tcPr>
            <w:tcW w:w="1848" w:type="dxa"/>
          </w:tcPr>
          <w:p w14:paraId="0181324F" w14:textId="77777777" w:rsidR="00FA7E56" w:rsidRPr="0066509A" w:rsidRDefault="00FA7E56" w:rsidP="007B3445">
            <w:pPr>
              <w:jc w:val="center"/>
              <w:rPr>
                <w:b/>
                <w:bCs/>
                <w:noProof/>
                <w:sz w:val="20"/>
                <w:szCs w:val="20"/>
              </w:rPr>
            </w:pPr>
            <w:r w:rsidRPr="0066509A">
              <w:rPr>
                <w:b/>
                <w:bCs/>
                <w:noProof/>
                <w:sz w:val="20"/>
                <w:szCs w:val="20"/>
              </w:rPr>
              <w:t>(i)</w:t>
            </w:r>
          </w:p>
        </w:tc>
        <w:tc>
          <w:tcPr>
            <w:tcW w:w="1848" w:type="dxa"/>
          </w:tcPr>
          <w:p w14:paraId="5473BB84" w14:textId="77777777" w:rsidR="00FA7E56" w:rsidRPr="0066509A" w:rsidRDefault="00FA7E56" w:rsidP="007B3445">
            <w:pPr>
              <w:jc w:val="center"/>
              <w:rPr>
                <w:b/>
                <w:bCs/>
                <w:noProof/>
                <w:sz w:val="20"/>
                <w:szCs w:val="20"/>
              </w:rPr>
            </w:pPr>
            <w:r w:rsidRPr="0066509A">
              <w:rPr>
                <w:noProof/>
                <w:sz w:val="20"/>
                <w:szCs w:val="20"/>
              </w:rPr>
              <w:t>Low-risk active substances which are approved or deemed to be approved under Article 22 of Regulation (EC) No 1107/2009, and which are listed in Part D of the Annex to Implementing Regulation (EU) No 540/2011</w:t>
            </w:r>
          </w:p>
        </w:tc>
        <w:tc>
          <w:tcPr>
            <w:tcW w:w="1848" w:type="dxa"/>
          </w:tcPr>
          <w:p w14:paraId="76EDA758" w14:textId="77777777" w:rsidR="00FA7E56" w:rsidRPr="0066509A" w:rsidRDefault="00FA7E56" w:rsidP="007B3445">
            <w:pPr>
              <w:jc w:val="center"/>
              <w:rPr>
                <w:b/>
                <w:bCs/>
                <w:noProof/>
                <w:sz w:val="20"/>
                <w:szCs w:val="20"/>
              </w:rPr>
            </w:pPr>
            <w:r w:rsidRPr="0066509A">
              <w:rPr>
                <w:noProof/>
                <w:sz w:val="20"/>
                <w:szCs w:val="20"/>
              </w:rPr>
              <w:t>Active substances approved or deemed to be approved under Regulation (EC) No 1107/2009, and not falling in other categories, and which are listed in Parts A and B of the Annex to Implementing Regulation (EU) No 540/2011</w:t>
            </w:r>
          </w:p>
        </w:tc>
        <w:tc>
          <w:tcPr>
            <w:tcW w:w="1849" w:type="dxa"/>
          </w:tcPr>
          <w:p w14:paraId="1639D1F5" w14:textId="5ECAF323" w:rsidR="00FA7E56" w:rsidRPr="0066509A" w:rsidRDefault="00FA7E56" w:rsidP="007B3445">
            <w:pPr>
              <w:jc w:val="center"/>
              <w:rPr>
                <w:b/>
                <w:bCs/>
                <w:noProof/>
                <w:sz w:val="20"/>
                <w:szCs w:val="20"/>
              </w:rPr>
            </w:pPr>
            <w:r w:rsidRPr="0066509A">
              <w:rPr>
                <w:noProof/>
                <w:sz w:val="20"/>
                <w:szCs w:val="20"/>
              </w:rPr>
              <w:t xml:space="preserve">Active substances that are </w:t>
            </w:r>
            <w:r w:rsidRPr="0066509A">
              <w:rPr>
                <w:rFonts w:eastAsia="Times New Roman"/>
                <w:noProof/>
                <w:sz w:val="20"/>
                <w:szCs w:val="20"/>
                <w:lang w:eastAsia="en-IE"/>
              </w:rPr>
              <w:t xml:space="preserve">approved as candidates for substitution </w:t>
            </w:r>
            <w:r w:rsidRPr="0066509A">
              <w:rPr>
                <w:noProof/>
                <w:sz w:val="20"/>
                <w:szCs w:val="20"/>
              </w:rPr>
              <w:t xml:space="preserve">in accordance with </w:t>
            </w:r>
            <w:r w:rsidR="003C0119" w:rsidRPr="0066509A">
              <w:rPr>
                <w:noProof/>
                <w:sz w:val="20"/>
                <w:szCs w:val="20"/>
              </w:rPr>
              <w:t>Article 24</w:t>
            </w:r>
            <w:r w:rsidRPr="0066509A">
              <w:rPr>
                <w:noProof/>
                <w:sz w:val="20"/>
                <w:szCs w:val="20"/>
              </w:rPr>
              <w:t xml:space="preserve"> of Regulation (EC) No 1107/2009</w:t>
            </w:r>
            <w:r w:rsidR="00AA512C" w:rsidRPr="0066509A">
              <w:rPr>
                <w:noProof/>
                <w:sz w:val="20"/>
                <w:szCs w:val="20"/>
              </w:rPr>
              <w:t xml:space="preserve"> and listed in Part E of the Annex to Implementing Regulation (EU) No 540/2011, or that are listed in the Annex to Implementing Regulation (EU) 2015/408</w:t>
            </w:r>
            <w:r w:rsidRPr="0066509A">
              <w:rPr>
                <w:rFonts w:eastAsia="Times New Roman"/>
                <w:noProof/>
                <w:sz w:val="20"/>
                <w:szCs w:val="20"/>
                <w:lang w:eastAsia="en-IE"/>
              </w:rPr>
              <w:t>.</w:t>
            </w:r>
          </w:p>
        </w:tc>
        <w:tc>
          <w:tcPr>
            <w:tcW w:w="1849" w:type="dxa"/>
          </w:tcPr>
          <w:p w14:paraId="43386890" w14:textId="77777777" w:rsidR="00FA7E56" w:rsidRPr="0066509A" w:rsidRDefault="00FA7E56" w:rsidP="007B3445">
            <w:pPr>
              <w:jc w:val="center"/>
              <w:rPr>
                <w:b/>
                <w:bCs/>
                <w:noProof/>
                <w:sz w:val="20"/>
                <w:szCs w:val="20"/>
              </w:rPr>
            </w:pPr>
            <w:r w:rsidRPr="0066509A">
              <w:rPr>
                <w:noProof/>
                <w:sz w:val="20"/>
                <w:szCs w:val="20"/>
              </w:rPr>
              <w:t>Active substances which are not approved under Regulation (EC) No 1107/2009, and therefore which are not listed in the Annex to Implementing Regulation (EU) No 540/2011</w:t>
            </w:r>
          </w:p>
        </w:tc>
      </w:tr>
      <w:tr w:rsidR="0066509A" w:rsidRPr="0066509A" w14:paraId="48A6073F" w14:textId="77777777" w:rsidTr="007B3445">
        <w:tc>
          <w:tcPr>
            <w:tcW w:w="1848" w:type="dxa"/>
          </w:tcPr>
          <w:p w14:paraId="18225A86" w14:textId="77777777" w:rsidR="00FA7E56" w:rsidRPr="0066509A" w:rsidRDefault="00FA7E56" w:rsidP="007B3445">
            <w:pPr>
              <w:jc w:val="center"/>
              <w:rPr>
                <w:b/>
                <w:bCs/>
                <w:noProof/>
                <w:sz w:val="20"/>
                <w:szCs w:val="20"/>
              </w:rPr>
            </w:pPr>
            <w:r w:rsidRPr="0066509A">
              <w:rPr>
                <w:b/>
                <w:bCs/>
                <w:noProof/>
                <w:sz w:val="20"/>
                <w:szCs w:val="20"/>
              </w:rPr>
              <w:t>(ii)</w:t>
            </w:r>
          </w:p>
        </w:tc>
        <w:tc>
          <w:tcPr>
            <w:tcW w:w="7394" w:type="dxa"/>
            <w:gridSpan w:val="4"/>
          </w:tcPr>
          <w:p w14:paraId="78F7773B" w14:textId="726B1E90" w:rsidR="00FA7E56" w:rsidRPr="0066509A" w:rsidRDefault="00FA7E56" w:rsidP="007B3445">
            <w:pPr>
              <w:jc w:val="center"/>
              <w:rPr>
                <w:b/>
                <w:bCs/>
                <w:noProof/>
                <w:sz w:val="20"/>
                <w:szCs w:val="20"/>
              </w:rPr>
            </w:pPr>
            <w:r w:rsidRPr="0066509A">
              <w:rPr>
                <w:noProof/>
                <w:sz w:val="20"/>
                <w:szCs w:val="20"/>
              </w:rPr>
              <w:t xml:space="preserve">Hazard </w:t>
            </w:r>
            <w:r w:rsidR="002D6E24" w:rsidRPr="0066509A">
              <w:rPr>
                <w:noProof/>
                <w:sz w:val="20"/>
                <w:szCs w:val="20"/>
              </w:rPr>
              <w:t>w</w:t>
            </w:r>
            <w:r w:rsidRPr="0066509A">
              <w:rPr>
                <w:noProof/>
                <w:sz w:val="20"/>
                <w:szCs w:val="20"/>
              </w:rPr>
              <w:t>eightings applicable to quantities of  active substances placed on the market in products authorised under Regulation (EC) No 1107/2009</w:t>
            </w:r>
          </w:p>
        </w:tc>
      </w:tr>
      <w:tr w:rsidR="00FA7E56" w:rsidRPr="0066509A" w14:paraId="79F27597" w14:textId="77777777" w:rsidTr="007B3445">
        <w:tc>
          <w:tcPr>
            <w:tcW w:w="1848" w:type="dxa"/>
          </w:tcPr>
          <w:p w14:paraId="2470DC9F" w14:textId="77777777" w:rsidR="00FA7E56" w:rsidRPr="0066509A" w:rsidRDefault="00FA7E56" w:rsidP="007B3445">
            <w:pPr>
              <w:jc w:val="center"/>
              <w:rPr>
                <w:b/>
                <w:bCs/>
                <w:noProof/>
                <w:sz w:val="20"/>
                <w:szCs w:val="20"/>
              </w:rPr>
            </w:pPr>
            <w:r w:rsidRPr="0066509A">
              <w:rPr>
                <w:b/>
                <w:bCs/>
                <w:noProof/>
                <w:sz w:val="20"/>
                <w:szCs w:val="20"/>
              </w:rPr>
              <w:t>(iii)</w:t>
            </w:r>
          </w:p>
        </w:tc>
        <w:tc>
          <w:tcPr>
            <w:tcW w:w="1848" w:type="dxa"/>
          </w:tcPr>
          <w:p w14:paraId="18CC8659" w14:textId="77777777" w:rsidR="00FA7E56" w:rsidRPr="0066509A" w:rsidRDefault="00FA7E56" w:rsidP="007B3445">
            <w:pPr>
              <w:jc w:val="center"/>
              <w:rPr>
                <w:b/>
                <w:bCs/>
                <w:noProof/>
                <w:sz w:val="20"/>
                <w:szCs w:val="20"/>
              </w:rPr>
            </w:pPr>
            <w:r w:rsidRPr="0066509A">
              <w:rPr>
                <w:b/>
                <w:bCs/>
                <w:noProof/>
                <w:sz w:val="20"/>
                <w:szCs w:val="20"/>
              </w:rPr>
              <w:t>1</w:t>
            </w:r>
          </w:p>
        </w:tc>
        <w:tc>
          <w:tcPr>
            <w:tcW w:w="1848" w:type="dxa"/>
          </w:tcPr>
          <w:p w14:paraId="794ABBDA" w14:textId="77777777" w:rsidR="00FA7E56" w:rsidRPr="0066509A" w:rsidRDefault="00FA7E56" w:rsidP="007B3445">
            <w:pPr>
              <w:jc w:val="center"/>
              <w:rPr>
                <w:b/>
                <w:bCs/>
                <w:noProof/>
                <w:sz w:val="20"/>
                <w:szCs w:val="20"/>
              </w:rPr>
            </w:pPr>
            <w:r w:rsidRPr="0066509A">
              <w:rPr>
                <w:b/>
                <w:bCs/>
                <w:noProof/>
                <w:sz w:val="20"/>
                <w:szCs w:val="20"/>
              </w:rPr>
              <w:t>8</w:t>
            </w:r>
          </w:p>
        </w:tc>
        <w:tc>
          <w:tcPr>
            <w:tcW w:w="1849" w:type="dxa"/>
          </w:tcPr>
          <w:p w14:paraId="43158AE3" w14:textId="77777777" w:rsidR="00FA7E56" w:rsidRPr="0066509A" w:rsidRDefault="00FA7E56" w:rsidP="007B3445">
            <w:pPr>
              <w:jc w:val="center"/>
              <w:rPr>
                <w:b/>
                <w:bCs/>
                <w:noProof/>
                <w:sz w:val="20"/>
                <w:szCs w:val="20"/>
              </w:rPr>
            </w:pPr>
            <w:r w:rsidRPr="0066509A">
              <w:rPr>
                <w:b/>
                <w:bCs/>
                <w:noProof/>
                <w:sz w:val="20"/>
                <w:szCs w:val="20"/>
              </w:rPr>
              <w:t>16</w:t>
            </w:r>
          </w:p>
        </w:tc>
        <w:tc>
          <w:tcPr>
            <w:tcW w:w="1849" w:type="dxa"/>
          </w:tcPr>
          <w:p w14:paraId="2C7E0780" w14:textId="77777777" w:rsidR="00FA7E56" w:rsidRPr="0066509A" w:rsidRDefault="00FA7E56" w:rsidP="007B3445">
            <w:pPr>
              <w:jc w:val="center"/>
              <w:rPr>
                <w:b/>
                <w:bCs/>
                <w:noProof/>
                <w:sz w:val="20"/>
                <w:szCs w:val="20"/>
              </w:rPr>
            </w:pPr>
            <w:r w:rsidRPr="0066509A">
              <w:rPr>
                <w:b/>
                <w:bCs/>
                <w:noProof/>
                <w:sz w:val="20"/>
                <w:szCs w:val="20"/>
              </w:rPr>
              <w:t>64</w:t>
            </w:r>
          </w:p>
        </w:tc>
      </w:tr>
    </w:tbl>
    <w:p w14:paraId="6596159E" w14:textId="77777777" w:rsidR="00FA7E56" w:rsidRPr="0066509A" w:rsidRDefault="00FA7E56" w:rsidP="00FA7E56">
      <w:pPr>
        <w:rPr>
          <w:b/>
          <w:bCs/>
          <w:noProof/>
          <w:szCs w:val="24"/>
        </w:rPr>
      </w:pPr>
    </w:p>
    <w:p w14:paraId="49C840AA" w14:textId="2ADE60AE" w:rsidR="00FA7E56" w:rsidRPr="0066509A" w:rsidRDefault="00A94DEB" w:rsidP="00A94DEB">
      <w:pPr>
        <w:pStyle w:val="Point0"/>
        <w:rPr>
          <w:noProof/>
          <w:szCs w:val="24"/>
        </w:rPr>
      </w:pPr>
      <w:r w:rsidRPr="0066509A">
        <w:rPr>
          <w:noProof/>
          <w:szCs w:val="24"/>
        </w:rPr>
        <w:t>4.</w:t>
      </w:r>
      <w:r w:rsidRPr="0066509A">
        <w:rPr>
          <w:noProof/>
          <w:szCs w:val="24"/>
        </w:rPr>
        <w:tab/>
      </w:r>
      <w:r w:rsidR="00FA7E56" w:rsidRPr="0066509A">
        <w:rPr>
          <w:noProof/>
          <w:szCs w:val="24"/>
        </w:rPr>
        <w:t xml:space="preserve">The baseline for </w:t>
      </w:r>
      <w:r w:rsidR="002D6E24" w:rsidRPr="0066509A">
        <w:rPr>
          <w:noProof/>
          <w:szCs w:val="24"/>
        </w:rPr>
        <w:t>h</w:t>
      </w:r>
      <w:r w:rsidR="00FA7E56" w:rsidRPr="0066509A">
        <w:rPr>
          <w:noProof/>
          <w:szCs w:val="24"/>
        </w:rPr>
        <w:t xml:space="preserve">armonised </w:t>
      </w:r>
      <w:r w:rsidR="002D6E24" w:rsidRPr="0066509A">
        <w:rPr>
          <w:noProof/>
          <w:szCs w:val="24"/>
        </w:rPr>
        <w:t>r</w:t>
      </w:r>
      <w:r w:rsidR="00FA7E56" w:rsidRPr="0066509A">
        <w:rPr>
          <w:noProof/>
          <w:szCs w:val="24"/>
        </w:rPr>
        <w:t xml:space="preserve">isk </w:t>
      </w:r>
      <w:r w:rsidR="002D6E24" w:rsidRPr="0066509A">
        <w:rPr>
          <w:noProof/>
          <w:szCs w:val="24"/>
        </w:rPr>
        <w:t>i</w:t>
      </w:r>
      <w:r w:rsidR="00FA7E56" w:rsidRPr="0066509A">
        <w:rPr>
          <w:noProof/>
          <w:szCs w:val="24"/>
        </w:rPr>
        <w:t xml:space="preserve">ndicator 2a shall be set at 100, and is equal to the average result of the above calculation for the period 2022-2024. </w:t>
      </w:r>
    </w:p>
    <w:p w14:paraId="226593AD" w14:textId="302FBA52" w:rsidR="00FA7E56" w:rsidRPr="0066509A" w:rsidRDefault="00A94DEB" w:rsidP="00A94DEB">
      <w:pPr>
        <w:pStyle w:val="Point0"/>
        <w:rPr>
          <w:noProof/>
          <w:szCs w:val="24"/>
        </w:rPr>
      </w:pPr>
      <w:r w:rsidRPr="0066509A">
        <w:rPr>
          <w:noProof/>
          <w:szCs w:val="24"/>
        </w:rPr>
        <w:t>5.</w:t>
      </w:r>
      <w:r w:rsidRPr="0066509A">
        <w:rPr>
          <w:noProof/>
          <w:szCs w:val="24"/>
        </w:rPr>
        <w:tab/>
      </w:r>
      <w:r w:rsidR="00FA7E56" w:rsidRPr="0066509A">
        <w:rPr>
          <w:noProof/>
          <w:szCs w:val="24"/>
        </w:rPr>
        <w:t xml:space="preserve">The result of </w:t>
      </w:r>
      <w:r w:rsidR="002D6E24" w:rsidRPr="0066509A">
        <w:rPr>
          <w:noProof/>
          <w:szCs w:val="24"/>
        </w:rPr>
        <w:t>h</w:t>
      </w:r>
      <w:r w:rsidR="00FA7E56" w:rsidRPr="0066509A">
        <w:rPr>
          <w:noProof/>
          <w:szCs w:val="24"/>
        </w:rPr>
        <w:t xml:space="preserve">armonised </w:t>
      </w:r>
      <w:r w:rsidR="002D6E24" w:rsidRPr="0066509A">
        <w:rPr>
          <w:noProof/>
          <w:szCs w:val="24"/>
        </w:rPr>
        <w:t>r</w:t>
      </w:r>
      <w:r w:rsidR="00FA7E56" w:rsidRPr="0066509A">
        <w:rPr>
          <w:noProof/>
          <w:szCs w:val="24"/>
        </w:rPr>
        <w:t xml:space="preserve">isk </w:t>
      </w:r>
      <w:r w:rsidR="002D6E24" w:rsidRPr="0066509A">
        <w:rPr>
          <w:noProof/>
          <w:szCs w:val="24"/>
        </w:rPr>
        <w:t>i</w:t>
      </w:r>
      <w:r w:rsidR="00FA7E56" w:rsidRPr="0066509A">
        <w:rPr>
          <w:noProof/>
          <w:szCs w:val="24"/>
        </w:rPr>
        <w:t xml:space="preserve">ndicator 2a shall be expressed by reference to the baseline. </w:t>
      </w:r>
    </w:p>
    <w:p w14:paraId="2DDF0620" w14:textId="02AEBC6B" w:rsidR="007B3445" w:rsidRPr="0066509A" w:rsidRDefault="00A94DEB" w:rsidP="00A94DEB">
      <w:pPr>
        <w:pStyle w:val="Point0"/>
        <w:rPr>
          <w:noProof/>
          <w:szCs w:val="24"/>
        </w:rPr>
      </w:pPr>
      <w:r w:rsidRPr="0066509A" w:rsidDel="0002195F">
        <w:rPr>
          <w:noProof/>
          <w:szCs w:val="24"/>
        </w:rPr>
        <w:t>6</w:t>
      </w:r>
      <w:r w:rsidRPr="0066509A">
        <w:rPr>
          <w:noProof/>
          <w:szCs w:val="24"/>
        </w:rPr>
        <w:t>.</w:t>
      </w:r>
      <w:r w:rsidRPr="0066509A">
        <w:rPr>
          <w:noProof/>
          <w:szCs w:val="24"/>
        </w:rPr>
        <w:tab/>
      </w:r>
      <w:r w:rsidR="00FA7E56" w:rsidRPr="0066509A">
        <w:rPr>
          <w:noProof/>
          <w:szCs w:val="24"/>
        </w:rPr>
        <w:t xml:space="preserve">The Commission shall calculate and publish the results of </w:t>
      </w:r>
      <w:r w:rsidR="002D6E24" w:rsidRPr="0066509A">
        <w:rPr>
          <w:noProof/>
          <w:szCs w:val="24"/>
        </w:rPr>
        <w:t>h</w:t>
      </w:r>
      <w:r w:rsidR="00FA7E56" w:rsidRPr="0066509A">
        <w:rPr>
          <w:noProof/>
          <w:szCs w:val="24"/>
        </w:rPr>
        <w:t xml:space="preserve">armonised </w:t>
      </w:r>
      <w:r w:rsidR="002D6E24" w:rsidRPr="0066509A">
        <w:rPr>
          <w:noProof/>
          <w:szCs w:val="24"/>
        </w:rPr>
        <w:t>r</w:t>
      </w:r>
      <w:r w:rsidR="00FA7E56" w:rsidRPr="0066509A">
        <w:rPr>
          <w:noProof/>
          <w:szCs w:val="24"/>
        </w:rPr>
        <w:t xml:space="preserve">isk </w:t>
      </w:r>
      <w:r w:rsidR="002D6E24" w:rsidRPr="0066509A">
        <w:rPr>
          <w:noProof/>
          <w:szCs w:val="24"/>
        </w:rPr>
        <w:t>i</w:t>
      </w:r>
      <w:r w:rsidR="00FA7E56" w:rsidRPr="0066509A">
        <w:rPr>
          <w:noProof/>
          <w:szCs w:val="24"/>
        </w:rPr>
        <w:t>ndicator 2a</w:t>
      </w:r>
      <w:r w:rsidR="0002195F" w:rsidRPr="0066509A">
        <w:rPr>
          <w:noProof/>
          <w:szCs w:val="24"/>
        </w:rPr>
        <w:t xml:space="preserve"> at Union level</w:t>
      </w:r>
      <w:r w:rsidR="003C0119" w:rsidRPr="0066509A">
        <w:rPr>
          <w:noProof/>
          <w:szCs w:val="24"/>
        </w:rPr>
        <w:t xml:space="preserve"> in accordance with Article 35(2) of this Regulation</w:t>
      </w:r>
      <w:r w:rsidR="00FA7E56" w:rsidRPr="0066509A">
        <w:rPr>
          <w:noProof/>
          <w:szCs w:val="24"/>
        </w:rPr>
        <w:t xml:space="preserve">. This shall be done for the first time </w:t>
      </w:r>
      <w:r w:rsidR="00197363" w:rsidRPr="0066509A">
        <w:rPr>
          <w:noProof/>
          <w:szCs w:val="24"/>
        </w:rPr>
        <w:t>in 2027 using data from</w:t>
      </w:r>
      <w:r w:rsidR="00FA7E56" w:rsidRPr="0066509A">
        <w:rPr>
          <w:noProof/>
          <w:szCs w:val="24"/>
        </w:rPr>
        <w:t xml:space="preserve"> calendar </w:t>
      </w:r>
      <w:r w:rsidR="00197363" w:rsidRPr="0066509A">
        <w:rPr>
          <w:noProof/>
          <w:szCs w:val="24"/>
        </w:rPr>
        <w:t>years 2022 to</w:t>
      </w:r>
      <w:r w:rsidR="00FA7E56" w:rsidRPr="0066509A">
        <w:rPr>
          <w:noProof/>
          <w:szCs w:val="24"/>
        </w:rPr>
        <w:t xml:space="preserve"> 2025, and subsequently for each calendar year</w:t>
      </w:r>
      <w:r w:rsidR="00966579" w:rsidRPr="0066509A">
        <w:rPr>
          <w:noProof/>
          <w:szCs w:val="24"/>
        </w:rPr>
        <w:t>,</w:t>
      </w:r>
      <w:r w:rsidR="00FA7E56" w:rsidRPr="0066509A">
        <w:rPr>
          <w:noProof/>
          <w:szCs w:val="24"/>
        </w:rPr>
        <w:t xml:space="preserve"> at the latest 20 months after the end of the year for which </w:t>
      </w:r>
      <w:r w:rsidR="002D6E24" w:rsidRPr="0066509A">
        <w:rPr>
          <w:noProof/>
          <w:szCs w:val="24"/>
        </w:rPr>
        <w:t>h</w:t>
      </w:r>
      <w:r w:rsidR="00FA7E56" w:rsidRPr="0066509A">
        <w:rPr>
          <w:noProof/>
          <w:szCs w:val="24"/>
        </w:rPr>
        <w:t xml:space="preserve">armonised </w:t>
      </w:r>
      <w:r w:rsidR="002D6E24" w:rsidRPr="0066509A">
        <w:rPr>
          <w:noProof/>
          <w:szCs w:val="24"/>
        </w:rPr>
        <w:t>r</w:t>
      </w:r>
      <w:r w:rsidR="00FA7E56" w:rsidRPr="0066509A">
        <w:rPr>
          <w:noProof/>
          <w:szCs w:val="24"/>
        </w:rPr>
        <w:t xml:space="preserve">isk </w:t>
      </w:r>
      <w:r w:rsidR="002D6E24" w:rsidRPr="0066509A">
        <w:rPr>
          <w:noProof/>
          <w:szCs w:val="24"/>
        </w:rPr>
        <w:t>i</w:t>
      </w:r>
      <w:r w:rsidR="00FA7E56" w:rsidRPr="0066509A">
        <w:rPr>
          <w:noProof/>
          <w:szCs w:val="24"/>
        </w:rPr>
        <w:t>ndicator 2a is being calculated.</w:t>
      </w:r>
    </w:p>
    <w:p w14:paraId="7AF5B33B" w14:textId="19E89F11" w:rsidR="00966579" w:rsidRPr="0066509A" w:rsidRDefault="003C0119" w:rsidP="003C0119">
      <w:pPr>
        <w:pStyle w:val="Point0"/>
        <w:rPr>
          <w:noProof/>
          <w:szCs w:val="24"/>
        </w:rPr>
      </w:pPr>
      <w:r w:rsidRPr="0066509A">
        <w:rPr>
          <w:noProof/>
          <w:szCs w:val="24"/>
        </w:rPr>
        <w:t>7.</w:t>
      </w:r>
      <w:r w:rsidRPr="0066509A">
        <w:rPr>
          <w:noProof/>
          <w:szCs w:val="24"/>
        </w:rPr>
        <w:tab/>
        <w:t>The Member States shall calculate and publish the results of harmonised risk indicator 2a at national level in accordance with Article 3</w:t>
      </w:r>
      <w:r w:rsidR="00966579" w:rsidRPr="0066509A">
        <w:rPr>
          <w:noProof/>
          <w:szCs w:val="24"/>
        </w:rPr>
        <w:t>5(3)</w:t>
      </w:r>
      <w:r w:rsidRPr="0066509A">
        <w:rPr>
          <w:noProof/>
          <w:szCs w:val="24"/>
        </w:rPr>
        <w:t xml:space="preserve"> of this Regulation</w:t>
      </w:r>
      <w:r w:rsidR="00966579" w:rsidRPr="0066509A">
        <w:rPr>
          <w:noProof/>
          <w:szCs w:val="24"/>
        </w:rPr>
        <w:t>. This shall be done for the first time in 2027 using data from calendar years 2022 to 2025, and subsequently for each calendar year, at the latest 20 months after the end of the year for which harmonised risk indicator 2a is being calculated.</w:t>
      </w:r>
    </w:p>
    <w:p w14:paraId="5FFACEE4" w14:textId="77777777" w:rsidR="007B3445" w:rsidRPr="0066509A" w:rsidRDefault="007B3445" w:rsidP="007B3445">
      <w:pPr>
        <w:rPr>
          <w:noProof/>
        </w:rPr>
        <w:sectPr w:rsidR="007B3445" w:rsidRPr="0066509A" w:rsidSect="00655986">
          <w:pgSz w:w="11907" w:h="16839"/>
          <w:pgMar w:top="1134" w:right="1417" w:bottom="1134" w:left="1417" w:header="709" w:footer="709" w:gutter="0"/>
          <w:cols w:space="720"/>
          <w:docGrid w:linePitch="360"/>
        </w:sectPr>
      </w:pPr>
    </w:p>
    <w:p w14:paraId="33DFF5CB" w14:textId="2C09D297" w:rsidR="007B3445" w:rsidRPr="0066509A" w:rsidRDefault="6B25E89D" w:rsidP="007B3445">
      <w:pPr>
        <w:pStyle w:val="Annexetitre"/>
        <w:rPr>
          <w:noProof/>
        </w:rPr>
      </w:pPr>
      <w:r w:rsidRPr="0066509A">
        <w:rPr>
          <w:noProof/>
        </w:rPr>
        <w:t>ANNEX VII</w:t>
      </w:r>
    </w:p>
    <w:p w14:paraId="31E534FA" w14:textId="2FCAD487" w:rsidR="007B3445" w:rsidRPr="0066509A" w:rsidRDefault="007B3445" w:rsidP="007B3445">
      <w:pPr>
        <w:jc w:val="center"/>
        <w:rPr>
          <w:b/>
          <w:noProof/>
          <w:szCs w:val="24"/>
        </w:rPr>
      </w:pPr>
      <w:r w:rsidRPr="0066509A">
        <w:rPr>
          <w:b/>
          <w:noProof/>
          <w:szCs w:val="24"/>
        </w:rPr>
        <w:t xml:space="preserve">CORRELATION TABLE REFERRED TO IN ARTICLE </w:t>
      </w:r>
      <w:r w:rsidR="00B8391D" w:rsidRPr="0066509A">
        <w:rPr>
          <w:b/>
          <w:noProof/>
          <w:szCs w:val="24"/>
        </w:rPr>
        <w:t>43</w:t>
      </w:r>
      <w:r w:rsidRPr="0066509A">
        <w:rPr>
          <w:b/>
          <w:noProof/>
          <w:szCs w:val="24"/>
        </w:rPr>
        <w:t xml:space="preserve">(2) </w:t>
      </w:r>
    </w:p>
    <w:p w14:paraId="412E388E" w14:textId="77777777" w:rsidR="007B3445" w:rsidRPr="0066509A" w:rsidRDefault="007B3445" w:rsidP="007B3445">
      <w:pPr>
        <w:rPr>
          <w:b/>
          <w:noProof/>
          <w:szCs w:val="24"/>
        </w:rPr>
      </w:pPr>
    </w:p>
    <w:tbl>
      <w:tblPr>
        <w:tblStyle w:val="TableGrid"/>
        <w:tblW w:w="0" w:type="auto"/>
        <w:tblLook w:val="04A0" w:firstRow="1" w:lastRow="0" w:firstColumn="1" w:lastColumn="0" w:noHBand="0" w:noVBand="1"/>
      </w:tblPr>
      <w:tblGrid>
        <w:gridCol w:w="4621"/>
        <w:gridCol w:w="4621"/>
      </w:tblGrid>
      <w:tr w:rsidR="0066509A" w:rsidRPr="0066509A" w14:paraId="511B1C93" w14:textId="77777777" w:rsidTr="00FE35DD">
        <w:tc>
          <w:tcPr>
            <w:tcW w:w="4621" w:type="dxa"/>
          </w:tcPr>
          <w:p w14:paraId="08C7B86A" w14:textId="77777777" w:rsidR="00D866B3" w:rsidRPr="0066509A" w:rsidRDefault="00D866B3" w:rsidP="00FE35DD">
            <w:pPr>
              <w:jc w:val="center"/>
              <w:rPr>
                <w:b/>
                <w:noProof/>
              </w:rPr>
            </w:pPr>
            <w:r w:rsidRPr="0066509A">
              <w:rPr>
                <w:rStyle w:val="Emphasis"/>
                <w:b/>
                <w:i w:val="0"/>
                <w:noProof/>
                <w:shd w:val="clear" w:color="auto" w:fill="FFFFFF"/>
              </w:rPr>
              <w:t>Directive</w:t>
            </w:r>
            <w:r w:rsidRPr="0066509A">
              <w:rPr>
                <w:b/>
                <w:noProof/>
                <w:shd w:val="clear" w:color="auto" w:fill="FFFFFF"/>
              </w:rPr>
              <w:t> 2009/128/EC</w:t>
            </w:r>
          </w:p>
        </w:tc>
        <w:tc>
          <w:tcPr>
            <w:tcW w:w="4621" w:type="dxa"/>
          </w:tcPr>
          <w:p w14:paraId="70FA65AA" w14:textId="77777777" w:rsidR="00D866B3" w:rsidRPr="0066509A" w:rsidRDefault="00D866B3" w:rsidP="00FE35DD">
            <w:pPr>
              <w:jc w:val="center"/>
              <w:rPr>
                <w:b/>
                <w:noProof/>
              </w:rPr>
            </w:pPr>
            <w:r w:rsidRPr="0066509A">
              <w:rPr>
                <w:b/>
                <w:noProof/>
              </w:rPr>
              <w:t>This Regulation</w:t>
            </w:r>
          </w:p>
        </w:tc>
      </w:tr>
      <w:tr w:rsidR="0066509A" w:rsidRPr="0066509A" w14:paraId="7D063F84" w14:textId="77777777" w:rsidTr="00FE35DD">
        <w:tc>
          <w:tcPr>
            <w:tcW w:w="4621" w:type="dxa"/>
          </w:tcPr>
          <w:p w14:paraId="0B11855E" w14:textId="20265D60" w:rsidR="00D866B3" w:rsidRPr="0066509A" w:rsidRDefault="00D866B3" w:rsidP="00D866B3">
            <w:pPr>
              <w:rPr>
                <w:noProof/>
              </w:rPr>
            </w:pPr>
            <w:r w:rsidRPr="0066509A">
              <w:rPr>
                <w:noProof/>
              </w:rPr>
              <w:t>Article 1</w:t>
            </w:r>
          </w:p>
        </w:tc>
        <w:tc>
          <w:tcPr>
            <w:tcW w:w="4621" w:type="dxa"/>
          </w:tcPr>
          <w:p w14:paraId="4A320C14" w14:textId="77777777" w:rsidR="00D866B3" w:rsidRPr="0066509A" w:rsidRDefault="00D866B3" w:rsidP="00FE35DD">
            <w:pPr>
              <w:rPr>
                <w:noProof/>
              </w:rPr>
            </w:pPr>
            <w:r w:rsidRPr="0066509A">
              <w:rPr>
                <w:noProof/>
              </w:rPr>
              <w:t>Article 1</w:t>
            </w:r>
          </w:p>
        </w:tc>
      </w:tr>
      <w:tr w:rsidR="0066509A" w:rsidRPr="0066509A" w14:paraId="65CCA4FF" w14:textId="77777777" w:rsidTr="00FE35DD">
        <w:tc>
          <w:tcPr>
            <w:tcW w:w="4621" w:type="dxa"/>
          </w:tcPr>
          <w:p w14:paraId="747CC941" w14:textId="15C761F3" w:rsidR="00D866B3" w:rsidRPr="0066509A" w:rsidRDefault="00D866B3" w:rsidP="00D866B3">
            <w:pPr>
              <w:rPr>
                <w:noProof/>
              </w:rPr>
            </w:pPr>
            <w:r w:rsidRPr="0066509A">
              <w:rPr>
                <w:noProof/>
              </w:rPr>
              <w:t>Article 2</w:t>
            </w:r>
          </w:p>
        </w:tc>
        <w:tc>
          <w:tcPr>
            <w:tcW w:w="4621" w:type="dxa"/>
          </w:tcPr>
          <w:p w14:paraId="5F8E0116" w14:textId="0C2B166D" w:rsidR="00D866B3" w:rsidRPr="0066509A" w:rsidRDefault="00C00124" w:rsidP="00FE35DD">
            <w:pPr>
              <w:rPr>
                <w:noProof/>
              </w:rPr>
            </w:pPr>
            <w:r w:rsidRPr="0066509A">
              <w:rPr>
                <w:noProof/>
              </w:rPr>
              <w:t>Article 2</w:t>
            </w:r>
          </w:p>
        </w:tc>
      </w:tr>
      <w:tr w:rsidR="0066509A" w:rsidRPr="0066509A" w14:paraId="2A4ADF93" w14:textId="77777777" w:rsidTr="00FE35DD">
        <w:tc>
          <w:tcPr>
            <w:tcW w:w="4621" w:type="dxa"/>
          </w:tcPr>
          <w:p w14:paraId="4AE00E4C" w14:textId="54FA70FD" w:rsidR="00D866B3" w:rsidRPr="0066509A" w:rsidRDefault="00D866B3" w:rsidP="00D866B3">
            <w:pPr>
              <w:rPr>
                <w:noProof/>
              </w:rPr>
            </w:pPr>
            <w:r w:rsidRPr="0066509A">
              <w:rPr>
                <w:noProof/>
              </w:rPr>
              <w:t>Article 3</w:t>
            </w:r>
          </w:p>
        </w:tc>
        <w:tc>
          <w:tcPr>
            <w:tcW w:w="4621" w:type="dxa"/>
          </w:tcPr>
          <w:p w14:paraId="31FBF74C" w14:textId="6C081439" w:rsidR="00D866B3" w:rsidRPr="0066509A" w:rsidRDefault="00D866B3" w:rsidP="00C00124">
            <w:pPr>
              <w:rPr>
                <w:noProof/>
              </w:rPr>
            </w:pPr>
            <w:r w:rsidRPr="0066509A">
              <w:rPr>
                <w:noProof/>
              </w:rPr>
              <w:t xml:space="preserve">Article </w:t>
            </w:r>
            <w:r w:rsidR="00C00124" w:rsidRPr="0066509A">
              <w:rPr>
                <w:noProof/>
              </w:rPr>
              <w:t>3</w:t>
            </w:r>
          </w:p>
        </w:tc>
      </w:tr>
      <w:tr w:rsidR="0066509A" w:rsidRPr="0066509A" w14:paraId="4FD88832" w14:textId="77777777" w:rsidTr="00FE35DD">
        <w:tc>
          <w:tcPr>
            <w:tcW w:w="4621" w:type="dxa"/>
          </w:tcPr>
          <w:p w14:paraId="1F8EEA88" w14:textId="522C462B" w:rsidR="00D866B3" w:rsidRPr="0066509A" w:rsidRDefault="00D866B3" w:rsidP="00931692">
            <w:pPr>
              <w:rPr>
                <w:noProof/>
              </w:rPr>
            </w:pPr>
            <w:r w:rsidRPr="0066509A">
              <w:rPr>
                <w:noProof/>
              </w:rPr>
              <w:t>Article 4</w:t>
            </w:r>
          </w:p>
        </w:tc>
        <w:tc>
          <w:tcPr>
            <w:tcW w:w="4621" w:type="dxa"/>
          </w:tcPr>
          <w:p w14:paraId="3FC3A688" w14:textId="0CFCAEE2" w:rsidR="00D866B3" w:rsidRPr="0066509A" w:rsidRDefault="00D866B3" w:rsidP="00C00124">
            <w:pPr>
              <w:rPr>
                <w:noProof/>
              </w:rPr>
            </w:pPr>
            <w:r w:rsidRPr="0066509A">
              <w:rPr>
                <w:noProof/>
              </w:rPr>
              <w:t>Article</w:t>
            </w:r>
            <w:r w:rsidR="00C05890" w:rsidRPr="0066509A">
              <w:rPr>
                <w:noProof/>
              </w:rPr>
              <w:t>s</w:t>
            </w:r>
            <w:r w:rsidRPr="0066509A">
              <w:rPr>
                <w:noProof/>
              </w:rPr>
              <w:t xml:space="preserve"> </w:t>
            </w:r>
            <w:r w:rsidR="00C00124" w:rsidRPr="0066509A">
              <w:rPr>
                <w:noProof/>
              </w:rPr>
              <w:t>8</w:t>
            </w:r>
            <w:r w:rsidR="00C05890" w:rsidRPr="0066509A">
              <w:rPr>
                <w:noProof/>
              </w:rPr>
              <w:t xml:space="preserve"> to 9</w:t>
            </w:r>
          </w:p>
        </w:tc>
      </w:tr>
      <w:tr w:rsidR="0066509A" w:rsidRPr="0066509A" w14:paraId="0AA3D0E4" w14:textId="77777777" w:rsidTr="00FE35DD">
        <w:tc>
          <w:tcPr>
            <w:tcW w:w="4621" w:type="dxa"/>
          </w:tcPr>
          <w:p w14:paraId="7561BEFD" w14:textId="54CDB9A4" w:rsidR="00D866B3" w:rsidRPr="0066509A" w:rsidRDefault="00D866B3" w:rsidP="00D866B3">
            <w:pPr>
              <w:rPr>
                <w:noProof/>
              </w:rPr>
            </w:pPr>
          </w:p>
        </w:tc>
        <w:tc>
          <w:tcPr>
            <w:tcW w:w="4621" w:type="dxa"/>
          </w:tcPr>
          <w:p w14:paraId="1FDD5F75" w14:textId="7357A27D" w:rsidR="00D866B3" w:rsidRPr="0066509A" w:rsidRDefault="00D866B3" w:rsidP="00C05890">
            <w:pPr>
              <w:rPr>
                <w:noProof/>
              </w:rPr>
            </w:pPr>
          </w:p>
        </w:tc>
      </w:tr>
      <w:tr w:rsidR="0066509A" w:rsidRPr="0066509A" w14:paraId="54096D90" w14:textId="77777777" w:rsidTr="00FE35DD">
        <w:tc>
          <w:tcPr>
            <w:tcW w:w="4621" w:type="dxa"/>
          </w:tcPr>
          <w:p w14:paraId="39B3EEF7" w14:textId="0401946B" w:rsidR="00D866B3" w:rsidRPr="0066509A" w:rsidRDefault="00D866B3" w:rsidP="00D866B3">
            <w:pPr>
              <w:rPr>
                <w:noProof/>
              </w:rPr>
            </w:pPr>
          </w:p>
        </w:tc>
        <w:tc>
          <w:tcPr>
            <w:tcW w:w="4621" w:type="dxa"/>
          </w:tcPr>
          <w:p w14:paraId="18496DE3" w14:textId="4BA77BDA" w:rsidR="00D866B3" w:rsidRPr="0066509A" w:rsidRDefault="00D866B3" w:rsidP="00FE35DD">
            <w:pPr>
              <w:rPr>
                <w:noProof/>
              </w:rPr>
            </w:pPr>
          </w:p>
        </w:tc>
      </w:tr>
      <w:tr w:rsidR="0066509A" w:rsidRPr="0066509A" w14:paraId="34AB7AC9" w14:textId="77777777" w:rsidTr="00FE35DD">
        <w:tc>
          <w:tcPr>
            <w:tcW w:w="4621" w:type="dxa"/>
          </w:tcPr>
          <w:p w14:paraId="301AC5C4" w14:textId="73472FC3" w:rsidR="00D866B3" w:rsidRPr="0066509A" w:rsidRDefault="00D866B3" w:rsidP="00D866B3">
            <w:pPr>
              <w:rPr>
                <w:noProof/>
              </w:rPr>
            </w:pPr>
          </w:p>
        </w:tc>
        <w:tc>
          <w:tcPr>
            <w:tcW w:w="4621" w:type="dxa"/>
          </w:tcPr>
          <w:p w14:paraId="3ED2B661" w14:textId="0D003651" w:rsidR="00D866B3" w:rsidRPr="0066509A" w:rsidRDefault="00D866B3" w:rsidP="00FE35DD">
            <w:pPr>
              <w:rPr>
                <w:noProof/>
              </w:rPr>
            </w:pPr>
          </w:p>
        </w:tc>
      </w:tr>
      <w:tr w:rsidR="0066509A" w:rsidRPr="0066509A" w14:paraId="35B23E02" w14:textId="77777777" w:rsidTr="00FE35DD">
        <w:tc>
          <w:tcPr>
            <w:tcW w:w="4621" w:type="dxa"/>
          </w:tcPr>
          <w:p w14:paraId="18D00FF6" w14:textId="206E4EBE" w:rsidR="00D866B3" w:rsidRPr="0066509A" w:rsidRDefault="00D866B3" w:rsidP="00931692">
            <w:pPr>
              <w:rPr>
                <w:noProof/>
              </w:rPr>
            </w:pPr>
            <w:r w:rsidRPr="0066509A">
              <w:rPr>
                <w:noProof/>
              </w:rPr>
              <w:t>Article 5</w:t>
            </w:r>
          </w:p>
        </w:tc>
        <w:tc>
          <w:tcPr>
            <w:tcW w:w="4621" w:type="dxa"/>
          </w:tcPr>
          <w:p w14:paraId="4607D63A" w14:textId="5C30793F" w:rsidR="00D866B3" w:rsidRPr="0066509A" w:rsidRDefault="00D866B3" w:rsidP="00931692">
            <w:pPr>
              <w:rPr>
                <w:noProof/>
              </w:rPr>
            </w:pPr>
            <w:r w:rsidRPr="0066509A">
              <w:rPr>
                <w:noProof/>
              </w:rPr>
              <w:t>Article</w:t>
            </w:r>
            <w:r w:rsidR="00931692" w:rsidRPr="0066509A">
              <w:rPr>
                <w:noProof/>
              </w:rPr>
              <w:t>s</w:t>
            </w:r>
            <w:r w:rsidRPr="0066509A">
              <w:rPr>
                <w:noProof/>
              </w:rPr>
              <w:t xml:space="preserve"> </w:t>
            </w:r>
            <w:r w:rsidR="00D276F0" w:rsidRPr="0066509A">
              <w:rPr>
                <w:noProof/>
              </w:rPr>
              <w:t xml:space="preserve"> 17(1)</w:t>
            </w:r>
            <w:r w:rsidR="00AA512C" w:rsidRPr="0066509A">
              <w:rPr>
                <w:noProof/>
              </w:rPr>
              <w:t>, 23</w:t>
            </w:r>
            <w:r w:rsidR="00D276F0" w:rsidRPr="0066509A">
              <w:rPr>
                <w:noProof/>
              </w:rPr>
              <w:t xml:space="preserve"> and </w:t>
            </w:r>
            <w:r w:rsidR="00C00124" w:rsidRPr="0066509A">
              <w:rPr>
                <w:noProof/>
              </w:rPr>
              <w:t>25</w:t>
            </w:r>
          </w:p>
        </w:tc>
      </w:tr>
      <w:tr w:rsidR="0066509A" w:rsidRPr="0066509A" w14:paraId="3A081F13" w14:textId="77777777" w:rsidTr="00FE35DD">
        <w:tc>
          <w:tcPr>
            <w:tcW w:w="4621" w:type="dxa"/>
          </w:tcPr>
          <w:p w14:paraId="58A6E5B4" w14:textId="1C2BF810" w:rsidR="00D866B3" w:rsidRPr="0066509A" w:rsidRDefault="00D866B3" w:rsidP="00931692">
            <w:pPr>
              <w:rPr>
                <w:noProof/>
              </w:rPr>
            </w:pPr>
            <w:r w:rsidRPr="0066509A">
              <w:rPr>
                <w:noProof/>
              </w:rPr>
              <w:t>Article 6</w:t>
            </w:r>
          </w:p>
        </w:tc>
        <w:tc>
          <w:tcPr>
            <w:tcW w:w="4621" w:type="dxa"/>
          </w:tcPr>
          <w:p w14:paraId="0EE31E25" w14:textId="4AA84C17" w:rsidR="00D866B3" w:rsidRPr="0066509A" w:rsidRDefault="00D866B3" w:rsidP="003118DA">
            <w:pPr>
              <w:rPr>
                <w:noProof/>
              </w:rPr>
            </w:pPr>
            <w:r w:rsidRPr="0066509A">
              <w:rPr>
                <w:noProof/>
              </w:rPr>
              <w:t xml:space="preserve">Article </w:t>
            </w:r>
            <w:r w:rsidR="003118DA" w:rsidRPr="0066509A">
              <w:rPr>
                <w:noProof/>
              </w:rPr>
              <w:t>24</w:t>
            </w:r>
          </w:p>
        </w:tc>
      </w:tr>
      <w:tr w:rsidR="0066509A" w:rsidRPr="0066509A" w14:paraId="42EEDAEE" w14:textId="77777777" w:rsidTr="00FE35DD">
        <w:tc>
          <w:tcPr>
            <w:tcW w:w="4621" w:type="dxa"/>
          </w:tcPr>
          <w:p w14:paraId="459E1C60" w14:textId="5E35077E" w:rsidR="00D866B3" w:rsidRPr="0066509A" w:rsidRDefault="00D866B3" w:rsidP="00931692">
            <w:pPr>
              <w:rPr>
                <w:noProof/>
              </w:rPr>
            </w:pPr>
            <w:r w:rsidRPr="0066509A">
              <w:rPr>
                <w:noProof/>
              </w:rPr>
              <w:t>Article 7</w:t>
            </w:r>
          </w:p>
        </w:tc>
        <w:tc>
          <w:tcPr>
            <w:tcW w:w="4621" w:type="dxa"/>
          </w:tcPr>
          <w:p w14:paraId="459A139A" w14:textId="357BDEE8" w:rsidR="00D866B3" w:rsidRPr="0066509A" w:rsidRDefault="00D866B3" w:rsidP="003118DA">
            <w:pPr>
              <w:rPr>
                <w:noProof/>
              </w:rPr>
            </w:pPr>
            <w:r w:rsidRPr="0066509A">
              <w:rPr>
                <w:noProof/>
              </w:rPr>
              <w:t xml:space="preserve">Article </w:t>
            </w:r>
            <w:r w:rsidR="003118DA" w:rsidRPr="0066509A">
              <w:rPr>
                <w:noProof/>
              </w:rPr>
              <w:t>27</w:t>
            </w:r>
          </w:p>
        </w:tc>
      </w:tr>
      <w:tr w:rsidR="0066509A" w:rsidRPr="0066509A" w14:paraId="671BAC8A" w14:textId="77777777" w:rsidTr="00FE35DD">
        <w:tc>
          <w:tcPr>
            <w:tcW w:w="4621" w:type="dxa"/>
          </w:tcPr>
          <w:p w14:paraId="17311C28" w14:textId="36CE966E" w:rsidR="00D866B3" w:rsidRPr="0066509A" w:rsidRDefault="00D866B3" w:rsidP="00931692">
            <w:pPr>
              <w:rPr>
                <w:noProof/>
              </w:rPr>
            </w:pPr>
            <w:r w:rsidRPr="0066509A">
              <w:rPr>
                <w:noProof/>
              </w:rPr>
              <w:t>Article 8</w:t>
            </w:r>
            <w:r w:rsidR="00C05890" w:rsidRPr="0066509A">
              <w:rPr>
                <w:noProof/>
              </w:rPr>
              <w:t xml:space="preserve"> </w:t>
            </w:r>
          </w:p>
        </w:tc>
        <w:tc>
          <w:tcPr>
            <w:tcW w:w="4621" w:type="dxa"/>
          </w:tcPr>
          <w:p w14:paraId="1319FD6B" w14:textId="6C2327DF" w:rsidR="00D866B3" w:rsidRPr="0066509A" w:rsidRDefault="00D866B3" w:rsidP="00D276F0">
            <w:pPr>
              <w:rPr>
                <w:noProof/>
              </w:rPr>
            </w:pPr>
            <w:r w:rsidRPr="0066509A">
              <w:rPr>
                <w:noProof/>
              </w:rPr>
              <w:t xml:space="preserve">Article </w:t>
            </w:r>
            <w:r w:rsidR="00D276F0" w:rsidRPr="0066509A">
              <w:rPr>
                <w:noProof/>
              </w:rPr>
              <w:t xml:space="preserve">17(3) to (5) and Articles </w:t>
            </w:r>
            <w:r w:rsidR="00C05890" w:rsidRPr="0066509A">
              <w:rPr>
                <w:noProof/>
              </w:rPr>
              <w:t>29 to 33</w:t>
            </w:r>
          </w:p>
        </w:tc>
      </w:tr>
      <w:tr w:rsidR="0066509A" w:rsidRPr="0066509A" w14:paraId="2EE38CC4" w14:textId="77777777" w:rsidTr="00FE35DD">
        <w:tc>
          <w:tcPr>
            <w:tcW w:w="4621" w:type="dxa"/>
          </w:tcPr>
          <w:p w14:paraId="23DE11CE" w14:textId="1BBD7BB1" w:rsidR="00D866B3" w:rsidRPr="0066509A" w:rsidRDefault="00D866B3" w:rsidP="00D866B3">
            <w:pPr>
              <w:rPr>
                <w:noProof/>
              </w:rPr>
            </w:pPr>
          </w:p>
        </w:tc>
        <w:tc>
          <w:tcPr>
            <w:tcW w:w="4621" w:type="dxa"/>
          </w:tcPr>
          <w:p w14:paraId="41387B6B" w14:textId="4F3EFB82" w:rsidR="00D866B3" w:rsidRPr="0066509A" w:rsidRDefault="00D866B3" w:rsidP="00FE35DD">
            <w:pPr>
              <w:rPr>
                <w:noProof/>
              </w:rPr>
            </w:pPr>
          </w:p>
        </w:tc>
      </w:tr>
      <w:tr w:rsidR="0066509A" w:rsidRPr="0066509A" w14:paraId="03316C9C" w14:textId="77777777" w:rsidTr="00FE35DD">
        <w:tc>
          <w:tcPr>
            <w:tcW w:w="4621" w:type="dxa"/>
          </w:tcPr>
          <w:p w14:paraId="51CA96C6" w14:textId="3E438BA2" w:rsidR="00D866B3" w:rsidRPr="0066509A" w:rsidRDefault="00D866B3" w:rsidP="00D866B3">
            <w:pPr>
              <w:rPr>
                <w:noProof/>
              </w:rPr>
            </w:pPr>
          </w:p>
        </w:tc>
        <w:tc>
          <w:tcPr>
            <w:tcW w:w="4621" w:type="dxa"/>
          </w:tcPr>
          <w:p w14:paraId="7A680269" w14:textId="4050A4C9" w:rsidR="00D866B3" w:rsidRPr="0066509A" w:rsidRDefault="00D866B3" w:rsidP="00FE35DD">
            <w:pPr>
              <w:rPr>
                <w:noProof/>
              </w:rPr>
            </w:pPr>
          </w:p>
        </w:tc>
      </w:tr>
      <w:tr w:rsidR="0066509A" w:rsidRPr="0066509A" w14:paraId="506DC403" w14:textId="77777777" w:rsidTr="00FE35DD">
        <w:tc>
          <w:tcPr>
            <w:tcW w:w="4621" w:type="dxa"/>
          </w:tcPr>
          <w:p w14:paraId="037AD9E0" w14:textId="70CE922D" w:rsidR="00D866B3" w:rsidRPr="0066509A" w:rsidRDefault="00D866B3" w:rsidP="00D866B3">
            <w:pPr>
              <w:rPr>
                <w:noProof/>
              </w:rPr>
            </w:pPr>
          </w:p>
        </w:tc>
        <w:tc>
          <w:tcPr>
            <w:tcW w:w="4621" w:type="dxa"/>
          </w:tcPr>
          <w:p w14:paraId="2FB1BB5E" w14:textId="3FCABC69" w:rsidR="00D866B3" w:rsidRPr="0066509A" w:rsidRDefault="00D866B3" w:rsidP="00FE35DD">
            <w:pPr>
              <w:rPr>
                <w:noProof/>
              </w:rPr>
            </w:pPr>
          </w:p>
        </w:tc>
      </w:tr>
      <w:tr w:rsidR="0066509A" w:rsidRPr="0066509A" w14:paraId="2BFE2759" w14:textId="77777777" w:rsidTr="00FE35DD">
        <w:tc>
          <w:tcPr>
            <w:tcW w:w="4621" w:type="dxa"/>
          </w:tcPr>
          <w:p w14:paraId="41BE758C" w14:textId="5FAAEFEB" w:rsidR="00D866B3" w:rsidRPr="0066509A" w:rsidRDefault="00D866B3" w:rsidP="00D866B3">
            <w:pPr>
              <w:rPr>
                <w:noProof/>
              </w:rPr>
            </w:pPr>
          </w:p>
        </w:tc>
        <w:tc>
          <w:tcPr>
            <w:tcW w:w="4621" w:type="dxa"/>
          </w:tcPr>
          <w:p w14:paraId="7FFD1AE8" w14:textId="3BC2FA2A" w:rsidR="00D866B3" w:rsidRPr="0066509A" w:rsidRDefault="00D866B3" w:rsidP="00FE35DD">
            <w:pPr>
              <w:rPr>
                <w:noProof/>
              </w:rPr>
            </w:pPr>
          </w:p>
        </w:tc>
      </w:tr>
      <w:tr w:rsidR="0066509A" w:rsidRPr="0066509A" w14:paraId="4C5DBE10" w14:textId="77777777" w:rsidTr="00FE35DD">
        <w:tc>
          <w:tcPr>
            <w:tcW w:w="4621" w:type="dxa"/>
          </w:tcPr>
          <w:p w14:paraId="58F84CF4" w14:textId="4203F766" w:rsidR="00D866B3" w:rsidRPr="0066509A" w:rsidRDefault="00D866B3" w:rsidP="00D866B3">
            <w:pPr>
              <w:rPr>
                <w:noProof/>
              </w:rPr>
            </w:pPr>
          </w:p>
        </w:tc>
        <w:tc>
          <w:tcPr>
            <w:tcW w:w="4621" w:type="dxa"/>
          </w:tcPr>
          <w:p w14:paraId="31EF8212" w14:textId="2D36CB3D" w:rsidR="00D866B3" w:rsidRPr="0066509A" w:rsidRDefault="00D866B3" w:rsidP="00FE35DD">
            <w:pPr>
              <w:rPr>
                <w:noProof/>
              </w:rPr>
            </w:pPr>
          </w:p>
        </w:tc>
      </w:tr>
      <w:tr w:rsidR="0066509A" w:rsidRPr="0066509A" w14:paraId="508FE693" w14:textId="77777777" w:rsidTr="00FE35DD">
        <w:tc>
          <w:tcPr>
            <w:tcW w:w="4621" w:type="dxa"/>
          </w:tcPr>
          <w:p w14:paraId="36DA1CFD" w14:textId="40745D4B" w:rsidR="00D866B3" w:rsidRPr="0066509A" w:rsidRDefault="00D866B3" w:rsidP="00931692">
            <w:pPr>
              <w:rPr>
                <w:noProof/>
              </w:rPr>
            </w:pPr>
            <w:r w:rsidRPr="0066509A">
              <w:rPr>
                <w:noProof/>
              </w:rPr>
              <w:t>Article 9</w:t>
            </w:r>
            <w:r w:rsidR="00C05890" w:rsidRPr="0066509A">
              <w:rPr>
                <w:noProof/>
              </w:rPr>
              <w:t xml:space="preserve"> </w:t>
            </w:r>
          </w:p>
        </w:tc>
        <w:tc>
          <w:tcPr>
            <w:tcW w:w="4621" w:type="dxa"/>
          </w:tcPr>
          <w:p w14:paraId="0072D632" w14:textId="2A1FAC11" w:rsidR="00D866B3" w:rsidRPr="0066509A" w:rsidRDefault="00D866B3" w:rsidP="00C05890">
            <w:pPr>
              <w:rPr>
                <w:noProof/>
              </w:rPr>
            </w:pPr>
            <w:r w:rsidRPr="0066509A">
              <w:rPr>
                <w:noProof/>
              </w:rPr>
              <w:t>Article</w:t>
            </w:r>
            <w:r w:rsidR="00C05890" w:rsidRPr="0066509A">
              <w:rPr>
                <w:noProof/>
              </w:rPr>
              <w:t>s</w:t>
            </w:r>
            <w:r w:rsidRPr="0066509A">
              <w:rPr>
                <w:noProof/>
              </w:rPr>
              <w:t xml:space="preserve"> </w:t>
            </w:r>
            <w:r w:rsidR="00C05890" w:rsidRPr="0066509A">
              <w:rPr>
                <w:noProof/>
              </w:rPr>
              <w:t>20 to 21</w:t>
            </w:r>
          </w:p>
        </w:tc>
      </w:tr>
      <w:tr w:rsidR="0066509A" w:rsidRPr="0066509A" w14:paraId="761CAB07" w14:textId="77777777" w:rsidTr="00FE35DD">
        <w:tc>
          <w:tcPr>
            <w:tcW w:w="4621" w:type="dxa"/>
          </w:tcPr>
          <w:p w14:paraId="0306ED7C" w14:textId="3CA96F71" w:rsidR="00D866B3" w:rsidRPr="0066509A" w:rsidRDefault="00D866B3" w:rsidP="00931692">
            <w:pPr>
              <w:rPr>
                <w:noProof/>
              </w:rPr>
            </w:pPr>
            <w:r w:rsidRPr="0066509A">
              <w:rPr>
                <w:noProof/>
              </w:rPr>
              <w:t>Article 10</w:t>
            </w:r>
            <w:r w:rsidR="00C05890" w:rsidRPr="0066509A">
              <w:rPr>
                <w:noProof/>
              </w:rPr>
              <w:t xml:space="preserve"> </w:t>
            </w:r>
          </w:p>
        </w:tc>
        <w:tc>
          <w:tcPr>
            <w:tcW w:w="4621" w:type="dxa"/>
          </w:tcPr>
          <w:p w14:paraId="6C578F2D" w14:textId="1C18D7E7" w:rsidR="00D866B3" w:rsidRPr="0066509A" w:rsidRDefault="00D866B3" w:rsidP="007B34A6">
            <w:pPr>
              <w:rPr>
                <w:noProof/>
              </w:rPr>
            </w:pPr>
          </w:p>
        </w:tc>
      </w:tr>
      <w:tr w:rsidR="0066509A" w:rsidRPr="0066509A" w14:paraId="536F453C" w14:textId="77777777" w:rsidTr="00FE35DD">
        <w:tc>
          <w:tcPr>
            <w:tcW w:w="4621" w:type="dxa"/>
          </w:tcPr>
          <w:p w14:paraId="63BD7995" w14:textId="138D56BB" w:rsidR="00D866B3" w:rsidRPr="0066509A" w:rsidRDefault="00D866B3" w:rsidP="00931692">
            <w:pPr>
              <w:rPr>
                <w:noProof/>
              </w:rPr>
            </w:pPr>
            <w:r w:rsidRPr="0066509A">
              <w:rPr>
                <w:noProof/>
              </w:rPr>
              <w:t>Article 11</w:t>
            </w:r>
          </w:p>
        </w:tc>
        <w:tc>
          <w:tcPr>
            <w:tcW w:w="4621" w:type="dxa"/>
          </w:tcPr>
          <w:p w14:paraId="2BB17F59" w14:textId="001F7697" w:rsidR="00D866B3" w:rsidRPr="0066509A" w:rsidRDefault="00D866B3" w:rsidP="007B34A6">
            <w:pPr>
              <w:rPr>
                <w:noProof/>
              </w:rPr>
            </w:pPr>
            <w:r w:rsidRPr="0066509A">
              <w:rPr>
                <w:noProof/>
              </w:rPr>
              <w:t xml:space="preserve">Article </w:t>
            </w:r>
            <w:r w:rsidR="007B34A6" w:rsidRPr="0066509A">
              <w:rPr>
                <w:noProof/>
              </w:rPr>
              <w:t>19</w:t>
            </w:r>
          </w:p>
        </w:tc>
      </w:tr>
      <w:tr w:rsidR="0066509A" w:rsidRPr="0066509A" w14:paraId="215A9B05" w14:textId="77777777" w:rsidTr="00FE35DD">
        <w:tc>
          <w:tcPr>
            <w:tcW w:w="4621" w:type="dxa"/>
          </w:tcPr>
          <w:p w14:paraId="2825F5D2" w14:textId="2337F35B" w:rsidR="00D866B3" w:rsidRPr="0066509A" w:rsidRDefault="00D866B3" w:rsidP="00931692">
            <w:pPr>
              <w:rPr>
                <w:noProof/>
              </w:rPr>
            </w:pPr>
            <w:r w:rsidRPr="0066509A">
              <w:rPr>
                <w:noProof/>
              </w:rPr>
              <w:t>Article 12</w:t>
            </w:r>
          </w:p>
        </w:tc>
        <w:tc>
          <w:tcPr>
            <w:tcW w:w="4621" w:type="dxa"/>
          </w:tcPr>
          <w:p w14:paraId="64621208" w14:textId="52151EC6" w:rsidR="00D866B3" w:rsidRPr="0066509A" w:rsidRDefault="00D866B3" w:rsidP="007B34A6">
            <w:pPr>
              <w:rPr>
                <w:noProof/>
              </w:rPr>
            </w:pPr>
            <w:r w:rsidRPr="0066509A">
              <w:rPr>
                <w:noProof/>
              </w:rPr>
              <w:t xml:space="preserve">Article </w:t>
            </w:r>
            <w:r w:rsidR="007B34A6" w:rsidRPr="0066509A">
              <w:rPr>
                <w:noProof/>
              </w:rPr>
              <w:t>18</w:t>
            </w:r>
          </w:p>
        </w:tc>
      </w:tr>
      <w:tr w:rsidR="0066509A" w:rsidRPr="0066509A" w14:paraId="7500B9B3" w14:textId="77777777" w:rsidTr="00FE35DD">
        <w:tc>
          <w:tcPr>
            <w:tcW w:w="4621" w:type="dxa"/>
          </w:tcPr>
          <w:p w14:paraId="322240E4" w14:textId="731462FF" w:rsidR="00D866B3" w:rsidRPr="0066509A" w:rsidRDefault="00D866B3" w:rsidP="00931692">
            <w:pPr>
              <w:rPr>
                <w:noProof/>
              </w:rPr>
            </w:pPr>
            <w:r w:rsidRPr="0066509A">
              <w:rPr>
                <w:noProof/>
              </w:rPr>
              <w:t>Article 13</w:t>
            </w:r>
          </w:p>
        </w:tc>
        <w:tc>
          <w:tcPr>
            <w:tcW w:w="4621" w:type="dxa"/>
          </w:tcPr>
          <w:p w14:paraId="5884AD7F" w14:textId="0F4A7A4F" w:rsidR="00D866B3" w:rsidRPr="0066509A" w:rsidRDefault="00D866B3" w:rsidP="004F4CE2">
            <w:pPr>
              <w:rPr>
                <w:noProof/>
              </w:rPr>
            </w:pPr>
            <w:r w:rsidRPr="0066509A">
              <w:rPr>
                <w:noProof/>
              </w:rPr>
              <w:t xml:space="preserve">Article </w:t>
            </w:r>
            <w:r w:rsidR="004F4CE2" w:rsidRPr="0066509A">
              <w:rPr>
                <w:noProof/>
              </w:rPr>
              <w:t>22</w:t>
            </w:r>
          </w:p>
        </w:tc>
      </w:tr>
      <w:tr w:rsidR="0066509A" w:rsidRPr="0066509A" w14:paraId="66F27F67" w14:textId="77777777" w:rsidTr="00FE35DD">
        <w:tc>
          <w:tcPr>
            <w:tcW w:w="4621" w:type="dxa"/>
          </w:tcPr>
          <w:p w14:paraId="4D43BEE8" w14:textId="6AFB2C30" w:rsidR="00D866B3" w:rsidRPr="0066509A" w:rsidRDefault="00D866B3" w:rsidP="00931692">
            <w:pPr>
              <w:rPr>
                <w:noProof/>
              </w:rPr>
            </w:pPr>
            <w:r w:rsidRPr="0066509A">
              <w:rPr>
                <w:noProof/>
              </w:rPr>
              <w:t>Article 14</w:t>
            </w:r>
            <w:r w:rsidR="004F4CE2" w:rsidRPr="0066509A">
              <w:rPr>
                <w:noProof/>
              </w:rPr>
              <w:t xml:space="preserve"> </w:t>
            </w:r>
          </w:p>
        </w:tc>
        <w:tc>
          <w:tcPr>
            <w:tcW w:w="4621" w:type="dxa"/>
          </w:tcPr>
          <w:p w14:paraId="7CC6853D" w14:textId="3742EB89" w:rsidR="00D866B3" w:rsidRPr="0066509A" w:rsidRDefault="00D866B3" w:rsidP="004F4CE2">
            <w:pPr>
              <w:rPr>
                <w:noProof/>
              </w:rPr>
            </w:pPr>
            <w:r w:rsidRPr="0066509A">
              <w:rPr>
                <w:noProof/>
              </w:rPr>
              <w:t>Article</w:t>
            </w:r>
            <w:r w:rsidR="004F4CE2" w:rsidRPr="0066509A">
              <w:rPr>
                <w:noProof/>
              </w:rPr>
              <w:t>s</w:t>
            </w:r>
            <w:r w:rsidRPr="0066509A">
              <w:rPr>
                <w:noProof/>
              </w:rPr>
              <w:t xml:space="preserve"> </w:t>
            </w:r>
            <w:r w:rsidR="004F4CE2" w:rsidRPr="0066509A">
              <w:rPr>
                <w:noProof/>
              </w:rPr>
              <w:t xml:space="preserve"> 12 to 16</w:t>
            </w:r>
          </w:p>
        </w:tc>
      </w:tr>
      <w:tr w:rsidR="0066509A" w:rsidRPr="0066509A" w14:paraId="697F2E08" w14:textId="77777777" w:rsidTr="00FE35DD">
        <w:tc>
          <w:tcPr>
            <w:tcW w:w="4621" w:type="dxa"/>
          </w:tcPr>
          <w:p w14:paraId="0479937C" w14:textId="1D52C183" w:rsidR="00D866B3" w:rsidRPr="0066509A" w:rsidRDefault="00D866B3" w:rsidP="00D866B3">
            <w:pPr>
              <w:rPr>
                <w:noProof/>
              </w:rPr>
            </w:pPr>
          </w:p>
        </w:tc>
        <w:tc>
          <w:tcPr>
            <w:tcW w:w="4621" w:type="dxa"/>
          </w:tcPr>
          <w:p w14:paraId="0A6BED67" w14:textId="0AD670CC" w:rsidR="00D866B3" w:rsidRPr="0066509A" w:rsidRDefault="00D866B3" w:rsidP="00FE35DD">
            <w:pPr>
              <w:rPr>
                <w:noProof/>
              </w:rPr>
            </w:pPr>
          </w:p>
        </w:tc>
      </w:tr>
      <w:tr w:rsidR="0066509A" w:rsidRPr="0066509A" w14:paraId="01E4150A" w14:textId="77777777" w:rsidTr="00FE35DD">
        <w:tc>
          <w:tcPr>
            <w:tcW w:w="4621" w:type="dxa"/>
          </w:tcPr>
          <w:p w14:paraId="040D5991" w14:textId="5FB1EA0B" w:rsidR="00D866B3" w:rsidRPr="0066509A" w:rsidRDefault="00D866B3" w:rsidP="00D866B3">
            <w:pPr>
              <w:rPr>
                <w:noProof/>
              </w:rPr>
            </w:pPr>
          </w:p>
        </w:tc>
        <w:tc>
          <w:tcPr>
            <w:tcW w:w="4621" w:type="dxa"/>
          </w:tcPr>
          <w:p w14:paraId="00E23A52" w14:textId="476CA115" w:rsidR="00D866B3" w:rsidRPr="0066509A" w:rsidRDefault="00D866B3" w:rsidP="00FE35DD">
            <w:pPr>
              <w:rPr>
                <w:noProof/>
              </w:rPr>
            </w:pPr>
          </w:p>
        </w:tc>
      </w:tr>
      <w:tr w:rsidR="0066509A" w:rsidRPr="0066509A" w14:paraId="4FFFF69B" w14:textId="77777777" w:rsidTr="00FE35DD">
        <w:tc>
          <w:tcPr>
            <w:tcW w:w="4621" w:type="dxa"/>
          </w:tcPr>
          <w:p w14:paraId="5047ECB0" w14:textId="4100CFD2" w:rsidR="00D866B3" w:rsidRPr="0066509A" w:rsidRDefault="00D866B3" w:rsidP="00931692">
            <w:pPr>
              <w:rPr>
                <w:noProof/>
              </w:rPr>
            </w:pPr>
            <w:r w:rsidRPr="0066509A">
              <w:rPr>
                <w:noProof/>
              </w:rPr>
              <w:t>Article 15</w:t>
            </w:r>
          </w:p>
        </w:tc>
        <w:tc>
          <w:tcPr>
            <w:tcW w:w="4621" w:type="dxa"/>
          </w:tcPr>
          <w:p w14:paraId="7F7F417B" w14:textId="2D6C6A7D" w:rsidR="00D866B3" w:rsidRPr="0066509A" w:rsidRDefault="00D866B3" w:rsidP="00AA512C">
            <w:pPr>
              <w:rPr>
                <w:noProof/>
              </w:rPr>
            </w:pPr>
            <w:r w:rsidRPr="0066509A">
              <w:rPr>
                <w:noProof/>
              </w:rPr>
              <w:t>Article</w:t>
            </w:r>
            <w:r w:rsidR="00D276F0" w:rsidRPr="0066509A">
              <w:rPr>
                <w:noProof/>
              </w:rPr>
              <w:t>s</w:t>
            </w:r>
            <w:r w:rsidRPr="0066509A">
              <w:rPr>
                <w:noProof/>
              </w:rPr>
              <w:t xml:space="preserve"> </w:t>
            </w:r>
            <w:r w:rsidR="00D276F0" w:rsidRPr="0066509A">
              <w:rPr>
                <w:noProof/>
              </w:rPr>
              <w:t>35 and 36</w:t>
            </w:r>
          </w:p>
        </w:tc>
      </w:tr>
      <w:tr w:rsidR="0066509A" w:rsidRPr="0066509A" w14:paraId="53CCB874" w14:textId="77777777" w:rsidTr="00FE35DD">
        <w:tc>
          <w:tcPr>
            <w:tcW w:w="4621" w:type="dxa"/>
          </w:tcPr>
          <w:p w14:paraId="252D3F57" w14:textId="2E60DB34" w:rsidR="00D866B3" w:rsidRPr="0066509A" w:rsidRDefault="00D866B3" w:rsidP="00931692">
            <w:pPr>
              <w:rPr>
                <w:noProof/>
              </w:rPr>
            </w:pPr>
            <w:r w:rsidRPr="0066509A">
              <w:rPr>
                <w:noProof/>
              </w:rPr>
              <w:t>Article 16</w:t>
            </w:r>
          </w:p>
        </w:tc>
        <w:tc>
          <w:tcPr>
            <w:tcW w:w="4621" w:type="dxa"/>
          </w:tcPr>
          <w:p w14:paraId="629A4818" w14:textId="333DF84E" w:rsidR="00D866B3" w:rsidRPr="0066509A" w:rsidRDefault="00D276F0" w:rsidP="00BB4E03">
            <w:pPr>
              <w:rPr>
                <w:noProof/>
              </w:rPr>
            </w:pPr>
            <w:r w:rsidRPr="0066509A">
              <w:rPr>
                <w:noProof/>
              </w:rPr>
              <w:t>Article</w:t>
            </w:r>
            <w:r w:rsidR="00812205" w:rsidRPr="0066509A">
              <w:rPr>
                <w:noProof/>
              </w:rPr>
              <w:t>s</w:t>
            </w:r>
            <w:r w:rsidRPr="0066509A">
              <w:rPr>
                <w:noProof/>
              </w:rPr>
              <w:t xml:space="preserve"> </w:t>
            </w:r>
            <w:r w:rsidR="00812205" w:rsidRPr="0066509A">
              <w:rPr>
                <w:noProof/>
              </w:rPr>
              <w:t>11(7)</w:t>
            </w:r>
            <w:r w:rsidR="00BB4E03" w:rsidRPr="0066509A">
              <w:rPr>
                <w:noProof/>
              </w:rPr>
              <w:t xml:space="preserve">, 15(13) </w:t>
            </w:r>
            <w:r w:rsidR="00812205" w:rsidRPr="0066509A">
              <w:rPr>
                <w:noProof/>
              </w:rPr>
              <w:t>and 42(2)</w:t>
            </w:r>
          </w:p>
        </w:tc>
      </w:tr>
      <w:tr w:rsidR="0066509A" w:rsidRPr="0066509A" w14:paraId="2E04CDD7" w14:textId="77777777" w:rsidTr="00FE35DD">
        <w:tc>
          <w:tcPr>
            <w:tcW w:w="4621" w:type="dxa"/>
          </w:tcPr>
          <w:p w14:paraId="0DB9F94D" w14:textId="0FA273A3" w:rsidR="00D866B3" w:rsidRPr="0066509A" w:rsidRDefault="00D866B3" w:rsidP="00931692">
            <w:pPr>
              <w:rPr>
                <w:noProof/>
              </w:rPr>
            </w:pPr>
            <w:r w:rsidRPr="0066509A">
              <w:rPr>
                <w:noProof/>
              </w:rPr>
              <w:t>Article 17</w:t>
            </w:r>
          </w:p>
        </w:tc>
        <w:tc>
          <w:tcPr>
            <w:tcW w:w="4621" w:type="dxa"/>
          </w:tcPr>
          <w:p w14:paraId="66DC570F" w14:textId="6B6B9955" w:rsidR="00D866B3" w:rsidRPr="0066509A" w:rsidRDefault="00D866B3" w:rsidP="00812205">
            <w:pPr>
              <w:rPr>
                <w:noProof/>
              </w:rPr>
            </w:pPr>
            <w:r w:rsidRPr="0066509A">
              <w:rPr>
                <w:noProof/>
              </w:rPr>
              <w:t xml:space="preserve">Article </w:t>
            </w:r>
            <w:r w:rsidR="00812205" w:rsidRPr="0066509A">
              <w:rPr>
                <w:noProof/>
              </w:rPr>
              <w:t>38</w:t>
            </w:r>
          </w:p>
        </w:tc>
      </w:tr>
      <w:tr w:rsidR="0066509A" w:rsidRPr="0066509A" w14:paraId="11DAB825" w14:textId="77777777" w:rsidTr="00FE35DD">
        <w:tc>
          <w:tcPr>
            <w:tcW w:w="4621" w:type="dxa"/>
          </w:tcPr>
          <w:p w14:paraId="5EC36630" w14:textId="177736A3" w:rsidR="00D866B3" w:rsidRPr="0066509A" w:rsidRDefault="00D866B3" w:rsidP="00931692">
            <w:pPr>
              <w:rPr>
                <w:noProof/>
              </w:rPr>
            </w:pPr>
            <w:r w:rsidRPr="0066509A">
              <w:rPr>
                <w:noProof/>
              </w:rPr>
              <w:t>Article 18</w:t>
            </w:r>
          </w:p>
        </w:tc>
        <w:tc>
          <w:tcPr>
            <w:tcW w:w="4621" w:type="dxa"/>
          </w:tcPr>
          <w:p w14:paraId="30A0549C" w14:textId="19E63948" w:rsidR="00D866B3" w:rsidRPr="0066509A" w:rsidRDefault="00D866B3" w:rsidP="00FE35DD">
            <w:pPr>
              <w:rPr>
                <w:noProof/>
              </w:rPr>
            </w:pPr>
          </w:p>
        </w:tc>
      </w:tr>
      <w:tr w:rsidR="0066509A" w:rsidRPr="0066509A" w14:paraId="136BAFCE" w14:textId="77777777" w:rsidTr="00FE35DD">
        <w:tc>
          <w:tcPr>
            <w:tcW w:w="4621" w:type="dxa"/>
          </w:tcPr>
          <w:p w14:paraId="25EBAAED" w14:textId="36EAA3B5" w:rsidR="00D866B3" w:rsidRPr="0066509A" w:rsidRDefault="00D866B3" w:rsidP="00931692">
            <w:pPr>
              <w:rPr>
                <w:noProof/>
              </w:rPr>
            </w:pPr>
            <w:r w:rsidRPr="0066509A">
              <w:rPr>
                <w:noProof/>
              </w:rPr>
              <w:t>Article 19</w:t>
            </w:r>
          </w:p>
        </w:tc>
        <w:tc>
          <w:tcPr>
            <w:tcW w:w="4621" w:type="dxa"/>
          </w:tcPr>
          <w:p w14:paraId="3EDF311B" w14:textId="30304C1C" w:rsidR="00D866B3" w:rsidRPr="0066509A" w:rsidRDefault="00D866B3" w:rsidP="00812205">
            <w:pPr>
              <w:rPr>
                <w:noProof/>
              </w:rPr>
            </w:pPr>
            <w:r w:rsidRPr="0066509A">
              <w:rPr>
                <w:noProof/>
              </w:rPr>
              <w:t xml:space="preserve">Article </w:t>
            </w:r>
            <w:r w:rsidR="00812205" w:rsidRPr="0066509A">
              <w:rPr>
                <w:noProof/>
              </w:rPr>
              <w:t>39</w:t>
            </w:r>
          </w:p>
        </w:tc>
      </w:tr>
      <w:tr w:rsidR="0066509A" w:rsidRPr="0066509A" w14:paraId="65A7D496" w14:textId="77777777" w:rsidTr="00FE35DD">
        <w:tc>
          <w:tcPr>
            <w:tcW w:w="4621" w:type="dxa"/>
          </w:tcPr>
          <w:p w14:paraId="64578123" w14:textId="4F2243FA" w:rsidR="00D866B3" w:rsidRPr="0066509A" w:rsidRDefault="00D866B3" w:rsidP="00931692">
            <w:pPr>
              <w:rPr>
                <w:noProof/>
              </w:rPr>
            </w:pPr>
            <w:r w:rsidRPr="0066509A">
              <w:rPr>
                <w:noProof/>
              </w:rPr>
              <w:t>Article 20</w:t>
            </w:r>
            <w:r w:rsidR="002B3821" w:rsidRPr="0066509A">
              <w:rPr>
                <w:noProof/>
              </w:rPr>
              <w:t xml:space="preserve"> </w:t>
            </w:r>
          </w:p>
        </w:tc>
        <w:tc>
          <w:tcPr>
            <w:tcW w:w="4621" w:type="dxa"/>
          </w:tcPr>
          <w:p w14:paraId="42E8523D" w14:textId="47E4968D" w:rsidR="00D866B3" w:rsidRPr="0066509A" w:rsidRDefault="002B3821" w:rsidP="00FE35DD">
            <w:pPr>
              <w:rPr>
                <w:noProof/>
              </w:rPr>
            </w:pPr>
            <w:r w:rsidRPr="0066509A">
              <w:rPr>
                <w:noProof/>
              </w:rPr>
              <w:t>Article 31(11)</w:t>
            </w:r>
          </w:p>
        </w:tc>
      </w:tr>
      <w:tr w:rsidR="0066509A" w:rsidRPr="0066509A" w14:paraId="1C9FFA79" w14:textId="77777777" w:rsidTr="00FE35DD">
        <w:tc>
          <w:tcPr>
            <w:tcW w:w="4621" w:type="dxa"/>
          </w:tcPr>
          <w:p w14:paraId="68C8C5BD" w14:textId="005BB6FA" w:rsidR="00D866B3" w:rsidRPr="0066509A" w:rsidRDefault="00D866B3" w:rsidP="00931692">
            <w:pPr>
              <w:rPr>
                <w:noProof/>
              </w:rPr>
            </w:pPr>
            <w:r w:rsidRPr="0066509A">
              <w:rPr>
                <w:noProof/>
              </w:rPr>
              <w:t>Article 21</w:t>
            </w:r>
          </w:p>
        </w:tc>
        <w:tc>
          <w:tcPr>
            <w:tcW w:w="4621" w:type="dxa"/>
          </w:tcPr>
          <w:p w14:paraId="11F26F2E" w14:textId="27708AE5" w:rsidR="00D866B3" w:rsidRPr="0066509A" w:rsidRDefault="00D866B3" w:rsidP="002B3821">
            <w:pPr>
              <w:rPr>
                <w:noProof/>
              </w:rPr>
            </w:pPr>
            <w:r w:rsidRPr="0066509A">
              <w:rPr>
                <w:noProof/>
              </w:rPr>
              <w:t xml:space="preserve">Article </w:t>
            </w:r>
            <w:r w:rsidR="002B3821" w:rsidRPr="0066509A">
              <w:rPr>
                <w:noProof/>
              </w:rPr>
              <w:t>41</w:t>
            </w:r>
          </w:p>
        </w:tc>
      </w:tr>
      <w:tr w:rsidR="0066509A" w:rsidRPr="0066509A" w14:paraId="6B011F71" w14:textId="77777777" w:rsidTr="00FE35DD">
        <w:tc>
          <w:tcPr>
            <w:tcW w:w="4621" w:type="dxa"/>
          </w:tcPr>
          <w:p w14:paraId="0E6A3CE8" w14:textId="18DE2BC3" w:rsidR="00D866B3" w:rsidRPr="0066509A" w:rsidRDefault="00D866B3" w:rsidP="00931692">
            <w:pPr>
              <w:rPr>
                <w:noProof/>
              </w:rPr>
            </w:pPr>
            <w:r w:rsidRPr="0066509A">
              <w:rPr>
                <w:noProof/>
              </w:rPr>
              <w:t>Article 22</w:t>
            </w:r>
          </w:p>
        </w:tc>
        <w:tc>
          <w:tcPr>
            <w:tcW w:w="4621" w:type="dxa"/>
          </w:tcPr>
          <w:p w14:paraId="0A3D415C" w14:textId="77777777" w:rsidR="00D866B3" w:rsidRPr="0066509A" w:rsidRDefault="00D866B3" w:rsidP="00FE35DD">
            <w:pPr>
              <w:rPr>
                <w:noProof/>
              </w:rPr>
            </w:pPr>
            <w:r w:rsidRPr="0066509A">
              <w:rPr>
                <w:noProof/>
              </w:rPr>
              <w:t>—</w:t>
            </w:r>
          </w:p>
        </w:tc>
      </w:tr>
      <w:tr w:rsidR="0066509A" w:rsidRPr="0066509A" w14:paraId="5476FB23" w14:textId="77777777" w:rsidTr="00FE35DD">
        <w:tc>
          <w:tcPr>
            <w:tcW w:w="4621" w:type="dxa"/>
          </w:tcPr>
          <w:p w14:paraId="5E0F9C18" w14:textId="7B78D2F5" w:rsidR="00D866B3" w:rsidRPr="0066509A" w:rsidRDefault="00D866B3" w:rsidP="00931692">
            <w:pPr>
              <w:rPr>
                <w:noProof/>
              </w:rPr>
            </w:pPr>
            <w:r w:rsidRPr="0066509A">
              <w:rPr>
                <w:noProof/>
              </w:rPr>
              <w:t>Article 23</w:t>
            </w:r>
          </w:p>
        </w:tc>
        <w:tc>
          <w:tcPr>
            <w:tcW w:w="4621" w:type="dxa"/>
          </w:tcPr>
          <w:p w14:paraId="2A492E03" w14:textId="77777777" w:rsidR="00D866B3" w:rsidRPr="0066509A" w:rsidRDefault="00D866B3" w:rsidP="00FE35DD">
            <w:pPr>
              <w:rPr>
                <w:noProof/>
              </w:rPr>
            </w:pPr>
            <w:r w:rsidRPr="0066509A">
              <w:rPr>
                <w:noProof/>
              </w:rPr>
              <w:t>—</w:t>
            </w:r>
          </w:p>
        </w:tc>
      </w:tr>
      <w:tr w:rsidR="0066509A" w:rsidRPr="0066509A" w14:paraId="4E57F1B4" w14:textId="77777777" w:rsidTr="00FE35DD">
        <w:tc>
          <w:tcPr>
            <w:tcW w:w="4621" w:type="dxa"/>
          </w:tcPr>
          <w:p w14:paraId="31F3A53D" w14:textId="1E41A279" w:rsidR="00D866B3" w:rsidRPr="0066509A" w:rsidRDefault="00D866B3" w:rsidP="00931692">
            <w:pPr>
              <w:rPr>
                <w:noProof/>
              </w:rPr>
            </w:pPr>
            <w:r w:rsidRPr="0066509A">
              <w:rPr>
                <w:noProof/>
              </w:rPr>
              <w:t>Article 24</w:t>
            </w:r>
          </w:p>
        </w:tc>
        <w:tc>
          <w:tcPr>
            <w:tcW w:w="4621" w:type="dxa"/>
          </w:tcPr>
          <w:p w14:paraId="662FAEF6" w14:textId="238D4DB5" w:rsidR="00D866B3" w:rsidRPr="0066509A" w:rsidRDefault="00D866B3" w:rsidP="002B3821">
            <w:pPr>
              <w:rPr>
                <w:noProof/>
              </w:rPr>
            </w:pPr>
            <w:r w:rsidRPr="0066509A">
              <w:rPr>
                <w:noProof/>
              </w:rPr>
              <w:t xml:space="preserve">Article </w:t>
            </w:r>
            <w:r w:rsidR="002B3821" w:rsidRPr="0066509A">
              <w:rPr>
                <w:noProof/>
              </w:rPr>
              <w:t>44</w:t>
            </w:r>
          </w:p>
        </w:tc>
      </w:tr>
      <w:tr w:rsidR="0066509A" w:rsidRPr="0066509A" w14:paraId="148A4BB1" w14:textId="77777777" w:rsidTr="00FE35DD">
        <w:tc>
          <w:tcPr>
            <w:tcW w:w="4621" w:type="dxa"/>
          </w:tcPr>
          <w:p w14:paraId="53C811CD" w14:textId="29DACE6C" w:rsidR="00D866B3" w:rsidRPr="0066509A" w:rsidRDefault="00D866B3" w:rsidP="00D866B3">
            <w:pPr>
              <w:rPr>
                <w:noProof/>
              </w:rPr>
            </w:pPr>
            <w:r w:rsidRPr="0066509A">
              <w:rPr>
                <w:noProof/>
              </w:rPr>
              <w:t>Article 25</w:t>
            </w:r>
          </w:p>
        </w:tc>
        <w:tc>
          <w:tcPr>
            <w:tcW w:w="4621" w:type="dxa"/>
          </w:tcPr>
          <w:p w14:paraId="1DF32976" w14:textId="77777777" w:rsidR="00D866B3" w:rsidRPr="0066509A" w:rsidRDefault="00D866B3" w:rsidP="00FE35DD">
            <w:pPr>
              <w:rPr>
                <w:noProof/>
              </w:rPr>
            </w:pPr>
            <w:r w:rsidRPr="0066509A">
              <w:rPr>
                <w:noProof/>
              </w:rPr>
              <w:t>—</w:t>
            </w:r>
          </w:p>
        </w:tc>
      </w:tr>
      <w:tr w:rsidR="0066509A" w:rsidRPr="0066509A" w14:paraId="7746BC72" w14:textId="77777777" w:rsidTr="00FE35DD">
        <w:tc>
          <w:tcPr>
            <w:tcW w:w="4621" w:type="dxa"/>
          </w:tcPr>
          <w:p w14:paraId="716F8C14" w14:textId="1C928CB0" w:rsidR="00D866B3" w:rsidRPr="0066509A" w:rsidRDefault="00D866B3" w:rsidP="00931692">
            <w:pPr>
              <w:rPr>
                <w:noProof/>
              </w:rPr>
            </w:pPr>
            <w:r w:rsidRPr="0066509A">
              <w:rPr>
                <w:noProof/>
              </w:rPr>
              <w:t>Annex I</w:t>
            </w:r>
          </w:p>
        </w:tc>
        <w:tc>
          <w:tcPr>
            <w:tcW w:w="4621" w:type="dxa"/>
          </w:tcPr>
          <w:p w14:paraId="2AC589DD" w14:textId="7EEADC69" w:rsidR="00D866B3" w:rsidRPr="0066509A" w:rsidRDefault="00D866B3" w:rsidP="002B3821">
            <w:pPr>
              <w:rPr>
                <w:noProof/>
              </w:rPr>
            </w:pPr>
            <w:r w:rsidRPr="0066509A">
              <w:rPr>
                <w:noProof/>
              </w:rPr>
              <w:t xml:space="preserve">Annex </w:t>
            </w:r>
            <w:r w:rsidR="002B3821" w:rsidRPr="0066509A">
              <w:rPr>
                <w:noProof/>
              </w:rPr>
              <w:t>III</w:t>
            </w:r>
          </w:p>
        </w:tc>
      </w:tr>
      <w:tr w:rsidR="0066509A" w:rsidRPr="0066509A" w14:paraId="4337E68D" w14:textId="77777777" w:rsidTr="00FE35DD">
        <w:tc>
          <w:tcPr>
            <w:tcW w:w="4621" w:type="dxa"/>
          </w:tcPr>
          <w:p w14:paraId="3203FB59" w14:textId="5DA897D8" w:rsidR="00D866B3" w:rsidRPr="0066509A" w:rsidRDefault="00D866B3" w:rsidP="00931692">
            <w:pPr>
              <w:rPr>
                <w:noProof/>
              </w:rPr>
            </w:pPr>
            <w:r w:rsidRPr="0066509A">
              <w:rPr>
                <w:noProof/>
              </w:rPr>
              <w:t>Annex II</w:t>
            </w:r>
          </w:p>
        </w:tc>
        <w:tc>
          <w:tcPr>
            <w:tcW w:w="4621" w:type="dxa"/>
          </w:tcPr>
          <w:p w14:paraId="4E76EB91" w14:textId="1316A92D" w:rsidR="00D866B3" w:rsidRPr="0066509A" w:rsidRDefault="00D866B3" w:rsidP="002B3821">
            <w:pPr>
              <w:rPr>
                <w:noProof/>
              </w:rPr>
            </w:pPr>
            <w:r w:rsidRPr="0066509A">
              <w:rPr>
                <w:noProof/>
              </w:rPr>
              <w:t xml:space="preserve">Annex </w:t>
            </w:r>
            <w:r w:rsidR="002D7FF0" w:rsidRPr="0066509A">
              <w:rPr>
                <w:noProof/>
              </w:rPr>
              <w:t>I</w:t>
            </w:r>
            <w:r w:rsidRPr="0066509A">
              <w:rPr>
                <w:noProof/>
              </w:rPr>
              <w:t>V</w:t>
            </w:r>
          </w:p>
        </w:tc>
      </w:tr>
      <w:tr w:rsidR="0066509A" w:rsidRPr="0066509A" w14:paraId="38B3356A" w14:textId="77777777" w:rsidTr="00FE35DD">
        <w:tc>
          <w:tcPr>
            <w:tcW w:w="4621" w:type="dxa"/>
          </w:tcPr>
          <w:p w14:paraId="07BDEA1A" w14:textId="27D62D16" w:rsidR="00D866B3" w:rsidRPr="0066509A" w:rsidRDefault="00D866B3" w:rsidP="00931692">
            <w:pPr>
              <w:rPr>
                <w:noProof/>
              </w:rPr>
            </w:pPr>
            <w:r w:rsidRPr="0066509A">
              <w:rPr>
                <w:noProof/>
              </w:rPr>
              <w:t>Annex III</w:t>
            </w:r>
          </w:p>
        </w:tc>
        <w:tc>
          <w:tcPr>
            <w:tcW w:w="4621" w:type="dxa"/>
          </w:tcPr>
          <w:p w14:paraId="499A1F65" w14:textId="6764CEBB" w:rsidR="00D866B3" w:rsidRPr="0066509A" w:rsidRDefault="00D866B3" w:rsidP="00FE35DD">
            <w:pPr>
              <w:rPr>
                <w:noProof/>
              </w:rPr>
            </w:pPr>
          </w:p>
        </w:tc>
      </w:tr>
      <w:tr w:rsidR="00D866B3" w:rsidRPr="0066509A" w14:paraId="47FE0AD0" w14:textId="77777777" w:rsidTr="00FE35DD">
        <w:tc>
          <w:tcPr>
            <w:tcW w:w="4621" w:type="dxa"/>
          </w:tcPr>
          <w:p w14:paraId="7B296DE1" w14:textId="4ABA534A" w:rsidR="00D866B3" w:rsidRPr="0066509A" w:rsidRDefault="00D866B3" w:rsidP="00931692">
            <w:pPr>
              <w:rPr>
                <w:noProof/>
              </w:rPr>
            </w:pPr>
            <w:r w:rsidRPr="0066509A">
              <w:rPr>
                <w:noProof/>
              </w:rPr>
              <w:t>Annex IV</w:t>
            </w:r>
          </w:p>
        </w:tc>
        <w:tc>
          <w:tcPr>
            <w:tcW w:w="4621" w:type="dxa"/>
          </w:tcPr>
          <w:p w14:paraId="52A967C0" w14:textId="215BBC4B" w:rsidR="00D866B3" w:rsidRPr="0066509A" w:rsidRDefault="00D866B3" w:rsidP="002B3821">
            <w:pPr>
              <w:rPr>
                <w:noProof/>
              </w:rPr>
            </w:pPr>
            <w:r w:rsidRPr="0066509A">
              <w:rPr>
                <w:noProof/>
              </w:rPr>
              <w:t>Annex VI</w:t>
            </w:r>
          </w:p>
        </w:tc>
      </w:tr>
    </w:tbl>
    <w:p w14:paraId="77F1B423" w14:textId="77777777" w:rsidR="00D866B3" w:rsidRPr="0066509A" w:rsidRDefault="00D866B3" w:rsidP="00D866B3">
      <w:pPr>
        <w:rPr>
          <w:noProof/>
        </w:rPr>
      </w:pPr>
    </w:p>
    <w:sectPr w:rsidR="00D866B3" w:rsidRPr="0066509A" w:rsidSect="0065598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775BB" w14:textId="77777777" w:rsidR="00F16582" w:rsidRDefault="00F16582" w:rsidP="00FA7E56">
      <w:pPr>
        <w:spacing w:before="0" w:after="0"/>
      </w:pPr>
      <w:r>
        <w:separator/>
      </w:r>
    </w:p>
  </w:endnote>
  <w:endnote w:type="continuationSeparator" w:id="0">
    <w:p w14:paraId="7684C220" w14:textId="77777777" w:rsidR="00F16582" w:rsidRDefault="00F16582" w:rsidP="00FA7E56">
      <w:pPr>
        <w:spacing w:before="0" w:after="0"/>
      </w:pPr>
      <w:r>
        <w:continuationSeparator/>
      </w:r>
    </w:p>
  </w:endnote>
  <w:endnote w:type="continuationNotice" w:id="1">
    <w:p w14:paraId="62CBB850" w14:textId="77777777" w:rsidR="00F16582" w:rsidRDefault="00F165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3A3F" w14:textId="77777777" w:rsidR="00655986" w:rsidRPr="00655986" w:rsidRDefault="00655986" w:rsidP="0065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F2CC2" w14:textId="6D83D38D" w:rsidR="003E4EBE" w:rsidRPr="00655986" w:rsidRDefault="00655986" w:rsidP="00655986">
    <w:pPr>
      <w:pStyle w:val="Footer"/>
      <w:rPr>
        <w:rFonts w:ascii="Arial" w:hAnsi="Arial" w:cs="Arial"/>
        <w:b/>
        <w:sz w:val="48"/>
      </w:rPr>
    </w:pPr>
    <w:r w:rsidRPr="00655986">
      <w:rPr>
        <w:rFonts w:ascii="Arial" w:hAnsi="Arial" w:cs="Arial"/>
        <w:b/>
        <w:sz w:val="48"/>
      </w:rPr>
      <w:t>EN</w:t>
    </w:r>
    <w:r w:rsidRPr="00655986">
      <w:rPr>
        <w:rFonts w:ascii="Arial" w:hAnsi="Arial" w:cs="Arial"/>
        <w:b/>
        <w:sz w:val="48"/>
      </w:rPr>
      <w:tab/>
    </w:r>
    <w:r w:rsidRPr="00655986">
      <w:rPr>
        <w:rFonts w:ascii="Arial" w:hAnsi="Arial" w:cs="Arial"/>
        <w:b/>
        <w:sz w:val="48"/>
      </w:rPr>
      <w:tab/>
    </w:r>
    <w:r w:rsidRPr="00655986">
      <w:tab/>
    </w:r>
    <w:r w:rsidRPr="0065598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FC77" w14:textId="77777777" w:rsidR="00655986" w:rsidRPr="00655986" w:rsidRDefault="00655986" w:rsidP="006559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7928" w14:textId="7053072F" w:rsidR="00655986" w:rsidRPr="00655986" w:rsidRDefault="00655986" w:rsidP="00655986">
    <w:pPr>
      <w:pStyle w:val="Footer"/>
      <w:rPr>
        <w:rFonts w:ascii="Arial" w:hAnsi="Arial" w:cs="Arial"/>
        <w:b/>
        <w:sz w:val="48"/>
      </w:rPr>
    </w:pPr>
    <w:r w:rsidRPr="00655986">
      <w:rPr>
        <w:rFonts w:ascii="Arial" w:hAnsi="Arial" w:cs="Arial"/>
        <w:b/>
        <w:sz w:val="48"/>
      </w:rPr>
      <w:t>EN</w:t>
    </w:r>
    <w:r w:rsidRPr="0065598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55986">
      <w:tab/>
    </w:r>
    <w:r w:rsidRPr="00655986">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2480" w14:textId="77777777" w:rsidR="00655986" w:rsidRPr="00655986" w:rsidRDefault="00655986" w:rsidP="0065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A6AB7" w14:textId="77777777" w:rsidR="00F16582" w:rsidRDefault="00F16582" w:rsidP="00FA7E56">
      <w:pPr>
        <w:spacing w:before="0" w:after="0"/>
      </w:pPr>
      <w:r>
        <w:separator/>
      </w:r>
    </w:p>
  </w:footnote>
  <w:footnote w:type="continuationSeparator" w:id="0">
    <w:p w14:paraId="1217F952" w14:textId="77777777" w:rsidR="00F16582" w:rsidRDefault="00F16582" w:rsidP="00FA7E56">
      <w:pPr>
        <w:spacing w:before="0" w:after="0"/>
      </w:pPr>
      <w:r>
        <w:continuationSeparator/>
      </w:r>
    </w:p>
  </w:footnote>
  <w:footnote w:type="continuationNotice" w:id="1">
    <w:p w14:paraId="583242EF" w14:textId="77777777" w:rsidR="00F16582" w:rsidRDefault="00F16582">
      <w:pPr>
        <w:spacing w:before="0" w:after="0"/>
      </w:pPr>
    </w:p>
  </w:footnote>
  <w:footnote w:id="2">
    <w:p w14:paraId="5B2F640E" w14:textId="5109C9FD" w:rsidR="00F16582" w:rsidRPr="0066509A" w:rsidRDefault="00F16582" w:rsidP="001D2C1D">
      <w:pPr>
        <w:pStyle w:val="FootnoteText"/>
      </w:pPr>
      <w:r w:rsidRPr="0066509A">
        <w:rPr>
          <w:rStyle w:val="FootnoteReference"/>
        </w:rPr>
        <w:footnoteRef/>
      </w:r>
      <w:r w:rsidRPr="0066509A">
        <w:tab/>
        <w:t>Regulation (EC) No 1185/2009 of the European Parliament and of the Council of 25 November 2009 concerning statistics on pesticides (OJ L 324, 10.12.2009, p. 1).</w:t>
      </w:r>
    </w:p>
  </w:footnote>
  <w:footnote w:id="3">
    <w:p w14:paraId="5A2F19C2" w14:textId="4235505A" w:rsidR="00F16582" w:rsidRPr="0066509A" w:rsidRDefault="00F16582">
      <w:pPr>
        <w:pStyle w:val="FootnoteText"/>
        <w:rPr>
          <w:lang w:val="en-US"/>
        </w:rPr>
      </w:pPr>
      <w:r w:rsidRPr="0066509A">
        <w:rPr>
          <w:rStyle w:val="FootnoteReference"/>
        </w:rPr>
        <w:footnoteRef/>
      </w:r>
      <w:r w:rsidRPr="0066509A">
        <w:tab/>
        <w:t>Commission Implementing Regulation (EU) No 540/2011 of 25 May 2011 implementing Regulation (EC) No 1107/2009 of the European Parliament and of the Council as regards the list of approved active substances (OJ L 153, 11.6.2011, p. 1).</w:t>
      </w:r>
    </w:p>
  </w:footnote>
  <w:footnote w:id="4">
    <w:p w14:paraId="5BFB73FF" w14:textId="47277D41" w:rsidR="00F16582" w:rsidRPr="0066509A" w:rsidRDefault="00F16582" w:rsidP="00840C9B">
      <w:pPr>
        <w:pStyle w:val="FootnoteText"/>
        <w:rPr>
          <w:lang w:val="en-IE"/>
        </w:rPr>
      </w:pPr>
      <w:r w:rsidRPr="0066509A">
        <w:rPr>
          <w:rStyle w:val="FootnoteReference"/>
        </w:rPr>
        <w:footnoteRef/>
      </w:r>
      <w:r w:rsidRPr="0066509A">
        <w:rPr>
          <w:lang w:val="en-IE"/>
        </w:rPr>
        <w:tab/>
      </w:r>
      <w:r w:rsidRPr="0066509A">
        <w:rPr>
          <w:shd w:val="clear" w:color="auto" w:fill="FFFFFF"/>
        </w:rPr>
        <w:t>Regulation (EC) No 1107/2009 of the European Parliament and of the Council of 21 October 2009 concerning the placing of plant protection products on the market and repealing Council Directives 79/117/EEC and 91/414/EEC (</w:t>
      </w:r>
      <w:r w:rsidRPr="0066509A">
        <w:rPr>
          <w:rStyle w:val="Emphasis"/>
          <w:i w:val="0"/>
          <w:shd w:val="clear" w:color="auto" w:fill="FFFFFF"/>
        </w:rPr>
        <w:t>OJ L 309, 24.11.2009, p. 1).</w:t>
      </w:r>
    </w:p>
  </w:footnote>
  <w:footnote w:id="5">
    <w:p w14:paraId="1BC71291" w14:textId="2CD70F4E" w:rsidR="00F16582" w:rsidRPr="0066509A" w:rsidRDefault="00F16582">
      <w:pPr>
        <w:pStyle w:val="FootnoteText"/>
        <w:rPr>
          <w:lang w:val="en-IE"/>
        </w:rPr>
      </w:pPr>
      <w:r w:rsidRPr="0066509A">
        <w:rPr>
          <w:rStyle w:val="FootnoteReference"/>
        </w:rPr>
        <w:footnoteRef/>
      </w:r>
      <w:r w:rsidRPr="0066509A">
        <w:tab/>
        <w:t>Regulation (EC) No 396/2005 of the European Parliament and of the Council of 23 February 2005 on maximum residue levels of pesticides in or on food and feed of plant and animal origin and amending Council Directive 91/414/EEC (</w:t>
      </w:r>
      <w:r w:rsidRPr="0066509A">
        <w:rPr>
          <w:iCs/>
        </w:rPr>
        <w:t>OJ L 70, 16.3.2005, p. 1).</w:t>
      </w:r>
    </w:p>
  </w:footnote>
  <w:footnote w:id="6">
    <w:p w14:paraId="194A231E" w14:textId="77777777" w:rsidR="00F16582" w:rsidRPr="0066509A" w:rsidRDefault="00F16582" w:rsidP="00840C9B">
      <w:pPr>
        <w:pStyle w:val="FootnoteText"/>
      </w:pPr>
      <w:r w:rsidRPr="0066509A">
        <w:rPr>
          <w:rStyle w:val="FootnoteReference"/>
        </w:rPr>
        <w:footnoteRef/>
      </w:r>
      <w:r w:rsidRPr="0066509A">
        <w:tab/>
        <w:t xml:space="preserve">Regulation (EU) No 528/2012 of the European Parliament and of the Council of 22 May 2012 concerning the making available on the market and use of biocidal products (OJ L 167, 27.6.2012, p. 1). </w:t>
      </w:r>
    </w:p>
  </w:footnote>
  <w:footnote w:id="7">
    <w:p w14:paraId="5F003C8D" w14:textId="38B8D9C8" w:rsidR="00F16582" w:rsidRPr="0066509A" w:rsidRDefault="00F16582">
      <w:pPr>
        <w:pStyle w:val="FootnoteText"/>
        <w:rPr>
          <w:lang w:val="en-IE"/>
        </w:rPr>
      </w:pPr>
      <w:r w:rsidRPr="0066509A">
        <w:rPr>
          <w:rStyle w:val="FootnoteReference"/>
        </w:rPr>
        <w:footnoteRef/>
      </w:r>
      <w:r w:rsidRPr="0066509A">
        <w:tab/>
        <w:t>Regulation (EC) No 1185/2009 of the European Parliament and of the Council of 25 November 2009 concerning statistics on pesticides (</w:t>
      </w:r>
      <w:r w:rsidRPr="0066509A">
        <w:rPr>
          <w:iCs/>
        </w:rPr>
        <w:t>OJ L 324, 10.12.2009, p. 1).</w:t>
      </w:r>
    </w:p>
  </w:footnote>
  <w:footnote w:id="8">
    <w:p w14:paraId="3F927886" w14:textId="6BF40DE7" w:rsidR="00F16582" w:rsidRPr="0066509A" w:rsidRDefault="00F16582">
      <w:pPr>
        <w:pStyle w:val="FootnoteText"/>
        <w:rPr>
          <w:lang w:val="en-IE"/>
        </w:rPr>
      </w:pPr>
      <w:r w:rsidRPr="0066509A">
        <w:rPr>
          <w:rStyle w:val="FootnoteReference"/>
        </w:rPr>
        <w:footnoteRef/>
      </w:r>
      <w:r w:rsidRPr="0066509A">
        <w:tab/>
        <w:t>Regulation (EC) No 1272/2008 of the European Parliament and of the Council of 16 December 2008 on classification, labelling and packaging of substances and mixtures, amending and repealing Directives 67/548/EEC and 1999/45/EC, and amending Regulation (EC) No 1907/2006 (</w:t>
      </w:r>
      <w:r w:rsidRPr="0066509A">
        <w:rPr>
          <w:iCs/>
        </w:rPr>
        <w:t>OJ L 353, 31.12.2008, p. 1).</w:t>
      </w:r>
    </w:p>
  </w:footnote>
  <w:footnote w:id="9">
    <w:p w14:paraId="40E769A4" w14:textId="77777777" w:rsidR="00F16582" w:rsidRPr="0066509A" w:rsidRDefault="00F16582" w:rsidP="00840C9B">
      <w:pPr>
        <w:pStyle w:val="FootnoteText"/>
      </w:pPr>
      <w:r w:rsidRPr="0066509A">
        <w:rPr>
          <w:rStyle w:val="FootnoteReference"/>
        </w:rPr>
        <w:footnoteRef/>
      </w:r>
      <w:r w:rsidRPr="0066509A">
        <w:tab/>
        <w:t>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w:t>
      </w:r>
    </w:p>
  </w:footnote>
  <w:footnote w:id="10">
    <w:p w14:paraId="21A9B354" w14:textId="4B52A859" w:rsidR="00F16582" w:rsidRPr="0066509A" w:rsidRDefault="00F16582">
      <w:pPr>
        <w:pStyle w:val="FootnoteText"/>
      </w:pPr>
      <w:r w:rsidRPr="0066509A">
        <w:rPr>
          <w:rStyle w:val="FootnoteReference"/>
        </w:rPr>
        <w:footnoteRef/>
      </w:r>
      <w:r w:rsidRPr="0066509A">
        <w:tab/>
        <w:t>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w:t>
      </w:r>
      <w:r w:rsidRPr="0066509A">
        <w:rPr>
          <w:i/>
          <w:iCs/>
        </w:rPr>
        <w:t xml:space="preserve"> </w:t>
      </w:r>
      <w:r w:rsidRPr="0066509A">
        <w:rPr>
          <w:iCs/>
        </w:rPr>
        <w:t>OJ L 435, 6.12.2021, p. 1).</w:t>
      </w:r>
    </w:p>
  </w:footnote>
  <w:footnote w:id="11">
    <w:p w14:paraId="59C9AE0A" w14:textId="72D63813" w:rsidR="00F16582" w:rsidRPr="0066509A" w:rsidRDefault="00F16582">
      <w:pPr>
        <w:pStyle w:val="FootnoteText"/>
        <w:rPr>
          <w:i/>
          <w:lang w:val="en-IE"/>
        </w:rPr>
      </w:pPr>
      <w:r w:rsidRPr="0066509A">
        <w:rPr>
          <w:rStyle w:val="FootnoteReference"/>
        </w:rPr>
        <w:footnoteRef/>
      </w:r>
      <w:r w:rsidRPr="0066509A">
        <w:rPr>
          <w:lang w:val="en-IE"/>
        </w:rPr>
        <w:tab/>
      </w:r>
      <w:r w:rsidRPr="0066509A">
        <w:rPr>
          <w:shd w:val="clear" w:color="auto" w:fill="FFFFFF"/>
        </w:rPr>
        <w:t>Directive 2006/42/EC of the European Parliament and of the Council of 17 May 2006 on machinery, and amending Directive 95/16/</w:t>
      </w:r>
      <w:r w:rsidRPr="0066509A">
        <w:rPr>
          <w:i/>
          <w:shd w:val="clear" w:color="auto" w:fill="FFFFFF"/>
        </w:rPr>
        <w:t>EC (</w:t>
      </w:r>
      <w:r w:rsidRPr="0066509A">
        <w:rPr>
          <w:rStyle w:val="Emphasis"/>
          <w:i w:val="0"/>
          <w:shd w:val="clear" w:color="auto" w:fill="FFFFFF"/>
        </w:rPr>
        <w:t>OJ L 157, 9.6.2006, p. 24</w:t>
      </w:r>
      <w:r w:rsidRPr="0066509A">
        <w:rPr>
          <w:shd w:val="clear" w:color="auto" w:fill="FFFFFF"/>
        </w:rPr>
        <w:t>).</w:t>
      </w:r>
    </w:p>
  </w:footnote>
  <w:footnote w:id="12">
    <w:p w14:paraId="55F43B96" w14:textId="5670AD1F" w:rsidR="00F16582" w:rsidRPr="0066509A" w:rsidRDefault="00F16582">
      <w:pPr>
        <w:pStyle w:val="FootnoteText"/>
      </w:pPr>
      <w:r w:rsidRPr="0066509A">
        <w:rPr>
          <w:rStyle w:val="FootnoteReference"/>
        </w:rPr>
        <w:footnoteRef/>
      </w:r>
      <w:r w:rsidRPr="0066509A">
        <w:tab/>
        <w:t>Directive 2009/127/EC of the European Parliament and of the Council of 21 October 2009 amending Directive 2006/42/EC with regard to machinery for pesticide application (</w:t>
      </w:r>
      <w:r w:rsidRPr="0066509A">
        <w:rPr>
          <w:iCs/>
        </w:rPr>
        <w:t>OJ L 310, 25.11.2009, p. 29).</w:t>
      </w:r>
    </w:p>
  </w:footnote>
  <w:footnote w:id="13">
    <w:p w14:paraId="7DE91F5A" w14:textId="7F1BC4FF" w:rsidR="00F16582" w:rsidRPr="0066509A" w:rsidRDefault="00F16582" w:rsidP="008F68B9">
      <w:pPr>
        <w:pStyle w:val="FootnoteText"/>
      </w:pPr>
      <w:r w:rsidRPr="0066509A">
        <w:rPr>
          <w:rStyle w:val="FootnoteReference"/>
        </w:rPr>
        <w:footnoteRef/>
      </w:r>
      <w:r w:rsidRPr="0066509A">
        <w:tab/>
      </w:r>
      <w:r w:rsidRPr="0066509A">
        <w:rPr>
          <w:lang w:eastAsia="en-IE"/>
        </w:rPr>
        <w:t>Directive 2000/60/EC of the European Parliament and of the Council of 23 October 2000 establishing a framework for Community action in the field of water policy (</w:t>
      </w:r>
      <w:r w:rsidRPr="0066509A">
        <w:rPr>
          <w:rStyle w:val="Emphasis"/>
          <w:i w:val="0"/>
          <w:shd w:val="clear" w:color="auto" w:fill="FFFFFF"/>
        </w:rPr>
        <w:t>OJ L 327, 22.12.2000, p. 1</w:t>
      </w:r>
      <w:r w:rsidRPr="0066509A">
        <w:rPr>
          <w:lang w:eastAsia="en-IE"/>
        </w:rPr>
        <w:t>).</w:t>
      </w:r>
    </w:p>
  </w:footnote>
  <w:footnote w:id="14">
    <w:p w14:paraId="7C41E5A5" w14:textId="392D7D5B" w:rsidR="00F16582" w:rsidRPr="0066509A" w:rsidRDefault="00F16582">
      <w:pPr>
        <w:pStyle w:val="FootnoteText"/>
        <w:rPr>
          <w:lang w:val="en-IE"/>
        </w:rPr>
      </w:pPr>
      <w:r w:rsidRPr="0066509A">
        <w:rPr>
          <w:rStyle w:val="FootnoteReference"/>
        </w:rPr>
        <w:footnoteRef/>
      </w:r>
      <w:r w:rsidRPr="0066509A">
        <w:tab/>
        <w:t>Council Directive 89/391/EEC of 12 June 1989 on the introduction of measures to encourage improvements in the safety and health of workers at work (</w:t>
      </w:r>
      <w:r w:rsidRPr="0066509A">
        <w:rPr>
          <w:iCs/>
        </w:rPr>
        <w:t>OJ L 183, 29.6.1989, p. 1).</w:t>
      </w:r>
    </w:p>
  </w:footnote>
  <w:footnote w:id="15">
    <w:p w14:paraId="40B56FCB" w14:textId="5948580B" w:rsidR="00F16582" w:rsidRPr="0066509A" w:rsidRDefault="00F16582" w:rsidP="00605045">
      <w:pPr>
        <w:pStyle w:val="FootnoteText"/>
      </w:pPr>
      <w:r w:rsidRPr="0066509A">
        <w:rPr>
          <w:rStyle w:val="FootnoteReference"/>
        </w:rPr>
        <w:footnoteRef/>
      </w:r>
      <w:r w:rsidRPr="0066509A">
        <w:tab/>
        <w:t>Council Directive 89/656/EEC of 30 November 1989 on the minimum health and safety requirements for the use by workers of personal protective equipment at the workplace (third individual directive within the meaning of Article 16 (1) of Directive 89/391/EEC) (OJ L 393, 30.12.1989, p. 18).</w:t>
      </w:r>
    </w:p>
  </w:footnote>
  <w:footnote w:id="16">
    <w:p w14:paraId="0B8E9751" w14:textId="5545066D" w:rsidR="00F16582" w:rsidRPr="0066509A" w:rsidRDefault="00F16582" w:rsidP="00605045">
      <w:pPr>
        <w:pStyle w:val="FootnoteText"/>
      </w:pPr>
      <w:r w:rsidRPr="0066509A">
        <w:rPr>
          <w:rStyle w:val="FootnoteReference"/>
        </w:rPr>
        <w:footnoteRef/>
      </w:r>
      <w:r w:rsidRPr="0066509A">
        <w:tab/>
        <w:t>Council Directive 98/24/EC of 7 April 1998 on the protection of the health and safety of workers from the risks related to chemical agents at work (OJ L 131, 5.5.1998, p. 11).</w:t>
      </w:r>
    </w:p>
  </w:footnote>
  <w:footnote w:id="17">
    <w:p w14:paraId="784FA65C" w14:textId="1FEB3305" w:rsidR="00F16582" w:rsidRPr="0066509A" w:rsidRDefault="00F16582" w:rsidP="00605045">
      <w:pPr>
        <w:pStyle w:val="FootnoteText"/>
      </w:pPr>
      <w:r w:rsidRPr="0066509A">
        <w:rPr>
          <w:rStyle w:val="FootnoteReference"/>
        </w:rPr>
        <w:footnoteRef/>
      </w:r>
      <w:r w:rsidRPr="0066509A">
        <w:tab/>
        <w:t>Directive 2004/37/EC of the European Parliament and of the Council of 29 April 2004 on the protection of workers from the risks related to their exposure to carcinogens or mutagens at work (OJ L 158, 30.4.2004, p. 50).</w:t>
      </w:r>
    </w:p>
  </w:footnote>
  <w:footnote w:id="18">
    <w:p w14:paraId="22AE1082" w14:textId="3D9A2387" w:rsidR="00F16582" w:rsidRPr="0066509A" w:rsidRDefault="00F16582" w:rsidP="00605045">
      <w:pPr>
        <w:pStyle w:val="FootnoteText"/>
      </w:pPr>
      <w:r w:rsidRPr="0066509A">
        <w:rPr>
          <w:rStyle w:val="FootnoteReference"/>
        </w:rPr>
        <w:footnoteRef/>
      </w:r>
      <w:r w:rsidRPr="0066509A">
        <w:tab/>
        <w:t>Directive 2009/104/EC of the European Parliament and of the Council of 16 September 2009 concerning the minimum safety and health requirements for the use of work equipment by workers at work (second individual Directive within the meaning of Article 16(1) of Directive 89/391/EEC) (OJ L 260, 3.10.2009, p. 5).</w:t>
      </w:r>
    </w:p>
  </w:footnote>
  <w:footnote w:id="19">
    <w:p w14:paraId="72C0C001" w14:textId="16AB883E" w:rsidR="00F16582" w:rsidRPr="0066509A" w:rsidRDefault="00F16582">
      <w:pPr>
        <w:pStyle w:val="FootnoteText"/>
        <w:rPr>
          <w:lang w:val="en-IE"/>
        </w:rPr>
      </w:pPr>
      <w:r w:rsidRPr="0066509A">
        <w:rPr>
          <w:rStyle w:val="FootnoteReference"/>
        </w:rPr>
        <w:footnoteRef/>
      </w:r>
      <w:r w:rsidRPr="0066509A">
        <w:tab/>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w:t>
      </w:r>
      <w:r w:rsidRPr="0066509A">
        <w:rPr>
          <w:iCs/>
        </w:rPr>
        <w:t>OJ L 396, 30.12.2006, p. 1).</w:t>
      </w:r>
    </w:p>
  </w:footnote>
  <w:footnote w:id="20">
    <w:p w14:paraId="5B1C5F47" w14:textId="6D351CD2" w:rsidR="00F16582" w:rsidRPr="0066509A" w:rsidRDefault="00F16582">
      <w:pPr>
        <w:pStyle w:val="FootnoteText"/>
        <w:rPr>
          <w:lang w:val="en-IE"/>
        </w:rPr>
      </w:pPr>
      <w:r w:rsidRPr="0066509A">
        <w:rPr>
          <w:rStyle w:val="FootnoteReference"/>
        </w:rPr>
        <w:footnoteRef/>
      </w:r>
      <w:r w:rsidRPr="0066509A">
        <w:tab/>
        <w:t>Directive 2008/68/EC of the European Parliament and of the Council of 24 September 2008 on the inland transport of dangerous goods (</w:t>
      </w:r>
      <w:r w:rsidRPr="0066509A">
        <w:rPr>
          <w:iCs/>
        </w:rPr>
        <w:t>OJ L 260, 30.9.2008, p. 13).</w:t>
      </w:r>
    </w:p>
  </w:footnote>
  <w:footnote w:id="21">
    <w:p w14:paraId="22C825C2" w14:textId="77777777" w:rsidR="00F16582" w:rsidRPr="0066509A" w:rsidRDefault="00F16582" w:rsidP="00901CB8">
      <w:pPr>
        <w:pStyle w:val="FootnoteText"/>
      </w:pPr>
      <w:r w:rsidRPr="0066509A">
        <w:rPr>
          <w:rStyle w:val="FootnoteReference"/>
        </w:rPr>
        <w:footnoteRef/>
      </w:r>
      <w:r w:rsidRPr="0066509A">
        <w:tab/>
        <w:t>Regulation (EC) No 1272/2008 of the European Parliament and of the Council of 16 December 2008 on classification, labelling and packaging of substances and mixtures, amending and repealing Directives 67/548/EEC and 1999/45/EC, and amending Regulation (EC) No 1907/2006 (OJ L 353, 31.12.2008, p. 1)</w:t>
      </w:r>
      <w:r w:rsidRPr="0066509A">
        <w:rPr>
          <w:i/>
          <w:iCs/>
        </w:rPr>
        <w:t>.</w:t>
      </w:r>
    </w:p>
  </w:footnote>
  <w:footnote w:id="22">
    <w:p w14:paraId="5308B6DC" w14:textId="77777777" w:rsidR="00F16582" w:rsidRPr="0066509A" w:rsidRDefault="00F16582" w:rsidP="00FA7E56">
      <w:pPr>
        <w:pStyle w:val="FootnoteText"/>
        <w:rPr>
          <w:i/>
        </w:rPr>
      </w:pPr>
      <w:r w:rsidRPr="0066509A">
        <w:rPr>
          <w:rStyle w:val="FootnoteReference"/>
        </w:rPr>
        <w:footnoteRef/>
      </w:r>
      <w:r w:rsidRPr="0066509A">
        <w:tab/>
        <w:t>Regulation (EC) No 396/2005 of the European Parliament and of the Council of 23 February 2005 on maximum residue levels of pesticides in or on food and feed of plant and animal origin and amending Council Directive 91/414/EEC (</w:t>
      </w:r>
      <w:r w:rsidRPr="0066509A">
        <w:rPr>
          <w:iCs/>
        </w:rPr>
        <w:t>OJ L 70, 16.3.2005, p. 1</w:t>
      </w:r>
      <w:r w:rsidRPr="0066509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1219C" w14:textId="77777777" w:rsidR="00655986" w:rsidRPr="00655986" w:rsidRDefault="00655986" w:rsidP="00655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024BF" w14:textId="77777777" w:rsidR="00655986" w:rsidRPr="00655986" w:rsidRDefault="00655986" w:rsidP="00655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7240" w14:textId="77777777" w:rsidR="00655986" w:rsidRPr="00655986" w:rsidRDefault="00655986" w:rsidP="00655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47E01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51CFD0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3BC785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842CB2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7A66A8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366A81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FF48A4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B70B68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15 14:40:31"/>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ACCOMPAGNANT" w:val="to the proposal for a"/>
    <w:docVar w:name="LW_ACCOMPAGNANT.CP" w:val="to the proposal for a"/>
    <w:docVar w:name="LW_ANNEX_NBR_FIRST" w:val="1"/>
    <w:docVar w:name="LW_ANNEX_NBR_LAST" w:val="7"/>
    <w:docVar w:name="LW_ANNEX_UNIQUE" w:val="0"/>
    <w:docVar w:name="LW_CORRIGENDUM" w:val="&lt;UNUSED&gt;"/>
    <w:docVar w:name="LW_COVERPAGE_EXISTS" w:val="True"/>
    <w:docVar w:name="LW_COVERPAGE_GUID" w:val="EDF32E8C-4A2E-4CF7-BE13-AE72B7C68785"/>
    <w:docVar w:name="LW_COVERPAGE_TYPE" w:val="1"/>
    <w:docVar w:name="LW_CROSSREFERENCE" w:val="{SEC(2022) 257 final} - {SWD(2022) 169 final} - {SWD(2022) 170 final} - {SWD(2022) 171 final}"/>
    <w:docVar w:name="LW_DocType" w:val="ANNEX"/>
    <w:docVar w:name="LW_EMISSION" w:val="22.6.2022"/>
    <w:docVar w:name="LW_EMISSION_ISODATE" w:val="2022-06-2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ustainable use of plant protection products and amending Regulation (EU) 2021/2115"/>
    <w:docVar w:name="LW_OBJETACTEPRINCIPAL.CP" w:val="on the sustainable use of plant protection products and amending Regulation (EU) 2021/2115"/>
    <w:docVar w:name="LW_PART_NBR" w:val="&lt;UNUSED&gt;"/>
    <w:docVar w:name="LW_PART_NBR_TOTAL" w:val="&lt;UNUSED&gt;"/>
    <w:docVar w:name="LW_REF.INST.NEW" w:val="COM"/>
    <w:docVar w:name="LW_REF.INST.NEW_ADOPTED" w:val="final"/>
    <w:docVar w:name="LW_REF.INST.NEW_TEXT" w:val="(2022) 3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REGULATION OF THE EUROPEAN PARLIAMENT AND OF THE COUNCIL"/>
    <w:docVar w:name="LW_TYPEACTEPRINCIPAL.CP" w:val="REGULATION OF THE EUROPEAN PARLIAMENT AND OF THE COUNCIL"/>
    <w:docVar w:name="LwApiVersions" w:val="LW4CoDe 1.23.2.0; LW 8.0, Build 20211117"/>
  </w:docVars>
  <w:rsids>
    <w:rsidRoot w:val="00FA7E56"/>
    <w:rsid w:val="000035CA"/>
    <w:rsid w:val="00003B1F"/>
    <w:rsid w:val="00003EEA"/>
    <w:rsid w:val="0000669A"/>
    <w:rsid w:val="000121D7"/>
    <w:rsid w:val="0002195F"/>
    <w:rsid w:val="00021A53"/>
    <w:rsid w:val="00027DCF"/>
    <w:rsid w:val="0004069E"/>
    <w:rsid w:val="00047A46"/>
    <w:rsid w:val="000509B8"/>
    <w:rsid w:val="00050B0A"/>
    <w:rsid w:val="00051185"/>
    <w:rsid w:val="000615B8"/>
    <w:rsid w:val="0007019C"/>
    <w:rsid w:val="0007049C"/>
    <w:rsid w:val="000720E9"/>
    <w:rsid w:val="00073FDF"/>
    <w:rsid w:val="000753DE"/>
    <w:rsid w:val="00076BB0"/>
    <w:rsid w:val="0008543E"/>
    <w:rsid w:val="0009186B"/>
    <w:rsid w:val="000A0DE0"/>
    <w:rsid w:val="000A2B97"/>
    <w:rsid w:val="000B05C3"/>
    <w:rsid w:val="000C45DA"/>
    <w:rsid w:val="000C6D64"/>
    <w:rsid w:val="000C784A"/>
    <w:rsid w:val="000D5832"/>
    <w:rsid w:val="000D6993"/>
    <w:rsid w:val="000E17D7"/>
    <w:rsid w:val="000E198E"/>
    <w:rsid w:val="000E60B2"/>
    <w:rsid w:val="000E723B"/>
    <w:rsid w:val="000E7C8A"/>
    <w:rsid w:val="000F2916"/>
    <w:rsid w:val="00105160"/>
    <w:rsid w:val="001060A6"/>
    <w:rsid w:val="001073DB"/>
    <w:rsid w:val="00114458"/>
    <w:rsid w:val="00121C8D"/>
    <w:rsid w:val="001261C4"/>
    <w:rsid w:val="00141CE9"/>
    <w:rsid w:val="00142823"/>
    <w:rsid w:val="001465AD"/>
    <w:rsid w:val="0015139F"/>
    <w:rsid w:val="0015483A"/>
    <w:rsid w:val="0016046D"/>
    <w:rsid w:val="001642B8"/>
    <w:rsid w:val="00166AA9"/>
    <w:rsid w:val="00171BA7"/>
    <w:rsid w:val="0017429C"/>
    <w:rsid w:val="001803FB"/>
    <w:rsid w:val="001849E5"/>
    <w:rsid w:val="00195515"/>
    <w:rsid w:val="00197363"/>
    <w:rsid w:val="001A1843"/>
    <w:rsid w:val="001A508B"/>
    <w:rsid w:val="001C2816"/>
    <w:rsid w:val="001C3DA3"/>
    <w:rsid w:val="001C3E0E"/>
    <w:rsid w:val="001D2C1D"/>
    <w:rsid w:val="001D325F"/>
    <w:rsid w:val="001D3834"/>
    <w:rsid w:val="001D6F25"/>
    <w:rsid w:val="001E6852"/>
    <w:rsid w:val="001E7F82"/>
    <w:rsid w:val="001F1616"/>
    <w:rsid w:val="00200623"/>
    <w:rsid w:val="00201AB1"/>
    <w:rsid w:val="0021329D"/>
    <w:rsid w:val="00214BDD"/>
    <w:rsid w:val="00225E1B"/>
    <w:rsid w:val="00227544"/>
    <w:rsid w:val="0023255B"/>
    <w:rsid w:val="0023570B"/>
    <w:rsid w:val="00237CCF"/>
    <w:rsid w:val="0025243E"/>
    <w:rsid w:val="00265EDE"/>
    <w:rsid w:val="00270518"/>
    <w:rsid w:val="00272E2C"/>
    <w:rsid w:val="00281B00"/>
    <w:rsid w:val="00284F4E"/>
    <w:rsid w:val="0028532C"/>
    <w:rsid w:val="002A3476"/>
    <w:rsid w:val="002A4216"/>
    <w:rsid w:val="002B3821"/>
    <w:rsid w:val="002B59E9"/>
    <w:rsid w:val="002C2E2C"/>
    <w:rsid w:val="002C4694"/>
    <w:rsid w:val="002D092D"/>
    <w:rsid w:val="002D135C"/>
    <w:rsid w:val="002D1F12"/>
    <w:rsid w:val="002D29F4"/>
    <w:rsid w:val="002D6E24"/>
    <w:rsid w:val="002D746C"/>
    <w:rsid w:val="002D7FF0"/>
    <w:rsid w:val="002E2D72"/>
    <w:rsid w:val="002E2DAC"/>
    <w:rsid w:val="002E7ECD"/>
    <w:rsid w:val="002F4B5B"/>
    <w:rsid w:val="002F5EF4"/>
    <w:rsid w:val="0030544E"/>
    <w:rsid w:val="00305B87"/>
    <w:rsid w:val="003118DA"/>
    <w:rsid w:val="003153EA"/>
    <w:rsid w:val="00315A18"/>
    <w:rsid w:val="00321877"/>
    <w:rsid w:val="003269D5"/>
    <w:rsid w:val="003301E3"/>
    <w:rsid w:val="0033030E"/>
    <w:rsid w:val="00342E5B"/>
    <w:rsid w:val="003518BB"/>
    <w:rsid w:val="00354D69"/>
    <w:rsid w:val="00373B80"/>
    <w:rsid w:val="00375E40"/>
    <w:rsid w:val="00382349"/>
    <w:rsid w:val="00382BAC"/>
    <w:rsid w:val="003926E6"/>
    <w:rsid w:val="00397E36"/>
    <w:rsid w:val="003A171A"/>
    <w:rsid w:val="003A2754"/>
    <w:rsid w:val="003A395C"/>
    <w:rsid w:val="003A6B2E"/>
    <w:rsid w:val="003B52A1"/>
    <w:rsid w:val="003B7C6A"/>
    <w:rsid w:val="003C0119"/>
    <w:rsid w:val="003C5797"/>
    <w:rsid w:val="003D4172"/>
    <w:rsid w:val="003D5672"/>
    <w:rsid w:val="003D5D09"/>
    <w:rsid w:val="003E2C65"/>
    <w:rsid w:val="003E4D36"/>
    <w:rsid w:val="003E4EBE"/>
    <w:rsid w:val="003F247C"/>
    <w:rsid w:val="003F7DC8"/>
    <w:rsid w:val="00404F5E"/>
    <w:rsid w:val="00423AED"/>
    <w:rsid w:val="00426FD8"/>
    <w:rsid w:val="0043616C"/>
    <w:rsid w:val="00442CE5"/>
    <w:rsid w:val="00445D9C"/>
    <w:rsid w:val="0046064E"/>
    <w:rsid w:val="00465E0F"/>
    <w:rsid w:val="00466061"/>
    <w:rsid w:val="00467652"/>
    <w:rsid w:val="00473393"/>
    <w:rsid w:val="0048043F"/>
    <w:rsid w:val="00483F58"/>
    <w:rsid w:val="00494700"/>
    <w:rsid w:val="004950E2"/>
    <w:rsid w:val="004A2148"/>
    <w:rsid w:val="004A6506"/>
    <w:rsid w:val="004C4BEF"/>
    <w:rsid w:val="004D362B"/>
    <w:rsid w:val="004D5C46"/>
    <w:rsid w:val="004E2986"/>
    <w:rsid w:val="004E66DC"/>
    <w:rsid w:val="004F4CE2"/>
    <w:rsid w:val="005031E3"/>
    <w:rsid w:val="00504586"/>
    <w:rsid w:val="0051326B"/>
    <w:rsid w:val="00513C05"/>
    <w:rsid w:val="005206C4"/>
    <w:rsid w:val="00521E01"/>
    <w:rsid w:val="00522B52"/>
    <w:rsid w:val="00525CBA"/>
    <w:rsid w:val="00531517"/>
    <w:rsid w:val="00545EFD"/>
    <w:rsid w:val="00556B03"/>
    <w:rsid w:val="00563707"/>
    <w:rsid w:val="00585C1C"/>
    <w:rsid w:val="00585D2C"/>
    <w:rsid w:val="005873C8"/>
    <w:rsid w:val="005902DD"/>
    <w:rsid w:val="005A0A0F"/>
    <w:rsid w:val="005B674F"/>
    <w:rsid w:val="005C0008"/>
    <w:rsid w:val="005C4A17"/>
    <w:rsid w:val="005C7DAA"/>
    <w:rsid w:val="005D02F9"/>
    <w:rsid w:val="005D1FEA"/>
    <w:rsid w:val="005D474E"/>
    <w:rsid w:val="005E0ACF"/>
    <w:rsid w:val="005E1BA6"/>
    <w:rsid w:val="005E5E85"/>
    <w:rsid w:val="005F47AD"/>
    <w:rsid w:val="005F7F89"/>
    <w:rsid w:val="00602BB7"/>
    <w:rsid w:val="00604FC4"/>
    <w:rsid w:val="00605045"/>
    <w:rsid w:val="00614663"/>
    <w:rsid w:val="00615523"/>
    <w:rsid w:val="0062461F"/>
    <w:rsid w:val="00630884"/>
    <w:rsid w:val="00632316"/>
    <w:rsid w:val="00634038"/>
    <w:rsid w:val="00636243"/>
    <w:rsid w:val="00645B80"/>
    <w:rsid w:val="00655986"/>
    <w:rsid w:val="00656F69"/>
    <w:rsid w:val="0066509A"/>
    <w:rsid w:val="00670ADE"/>
    <w:rsid w:val="006916F4"/>
    <w:rsid w:val="00691B29"/>
    <w:rsid w:val="00693328"/>
    <w:rsid w:val="00693D3D"/>
    <w:rsid w:val="006A3CD5"/>
    <w:rsid w:val="006A6EC3"/>
    <w:rsid w:val="006B4663"/>
    <w:rsid w:val="006D2D7E"/>
    <w:rsid w:val="006E210D"/>
    <w:rsid w:val="006E2EF5"/>
    <w:rsid w:val="00704B1E"/>
    <w:rsid w:val="00723C86"/>
    <w:rsid w:val="00723D1E"/>
    <w:rsid w:val="007304A1"/>
    <w:rsid w:val="00731592"/>
    <w:rsid w:val="00731C33"/>
    <w:rsid w:val="00732E57"/>
    <w:rsid w:val="0075113F"/>
    <w:rsid w:val="0075185D"/>
    <w:rsid w:val="00760067"/>
    <w:rsid w:val="00760EBE"/>
    <w:rsid w:val="00761D40"/>
    <w:rsid w:val="00761FD9"/>
    <w:rsid w:val="00785033"/>
    <w:rsid w:val="0078563E"/>
    <w:rsid w:val="00790B89"/>
    <w:rsid w:val="007A065B"/>
    <w:rsid w:val="007B23F7"/>
    <w:rsid w:val="007B3445"/>
    <w:rsid w:val="007B34A6"/>
    <w:rsid w:val="007B62EA"/>
    <w:rsid w:val="007C3860"/>
    <w:rsid w:val="007D0787"/>
    <w:rsid w:val="007E3128"/>
    <w:rsid w:val="007F1DB2"/>
    <w:rsid w:val="007F54F7"/>
    <w:rsid w:val="00801A12"/>
    <w:rsid w:val="00802958"/>
    <w:rsid w:val="00805D57"/>
    <w:rsid w:val="00812205"/>
    <w:rsid w:val="008177AA"/>
    <w:rsid w:val="00823AF2"/>
    <w:rsid w:val="00827826"/>
    <w:rsid w:val="008279F7"/>
    <w:rsid w:val="00833B44"/>
    <w:rsid w:val="00837AD5"/>
    <w:rsid w:val="00840C9B"/>
    <w:rsid w:val="008534D1"/>
    <w:rsid w:val="00854EB4"/>
    <w:rsid w:val="00855D30"/>
    <w:rsid w:val="00861FB8"/>
    <w:rsid w:val="00864107"/>
    <w:rsid w:val="0086674F"/>
    <w:rsid w:val="00874A08"/>
    <w:rsid w:val="0089164F"/>
    <w:rsid w:val="008926C3"/>
    <w:rsid w:val="00893B70"/>
    <w:rsid w:val="008A086A"/>
    <w:rsid w:val="008B2450"/>
    <w:rsid w:val="008B25BF"/>
    <w:rsid w:val="008C1752"/>
    <w:rsid w:val="008D46A4"/>
    <w:rsid w:val="008E4CA5"/>
    <w:rsid w:val="008E5C60"/>
    <w:rsid w:val="008F314E"/>
    <w:rsid w:val="008F35D4"/>
    <w:rsid w:val="008F47E8"/>
    <w:rsid w:val="008F68B9"/>
    <w:rsid w:val="00901CB8"/>
    <w:rsid w:val="00916928"/>
    <w:rsid w:val="00925EAE"/>
    <w:rsid w:val="0093011A"/>
    <w:rsid w:val="00931692"/>
    <w:rsid w:val="00932A49"/>
    <w:rsid w:val="00934367"/>
    <w:rsid w:val="0093599E"/>
    <w:rsid w:val="009368EF"/>
    <w:rsid w:val="00937E95"/>
    <w:rsid w:val="00942F11"/>
    <w:rsid w:val="00943C95"/>
    <w:rsid w:val="00945BE7"/>
    <w:rsid w:val="0095125C"/>
    <w:rsid w:val="00964A38"/>
    <w:rsid w:val="00966579"/>
    <w:rsid w:val="0097444C"/>
    <w:rsid w:val="00977E4E"/>
    <w:rsid w:val="0098346F"/>
    <w:rsid w:val="00984F25"/>
    <w:rsid w:val="00986B33"/>
    <w:rsid w:val="009870D6"/>
    <w:rsid w:val="00987AD5"/>
    <w:rsid w:val="00990C1A"/>
    <w:rsid w:val="009A280E"/>
    <w:rsid w:val="009A4EC3"/>
    <w:rsid w:val="009B23D1"/>
    <w:rsid w:val="009C31F0"/>
    <w:rsid w:val="009C5047"/>
    <w:rsid w:val="009C692B"/>
    <w:rsid w:val="009D28FF"/>
    <w:rsid w:val="009D697F"/>
    <w:rsid w:val="009F2166"/>
    <w:rsid w:val="009F37B9"/>
    <w:rsid w:val="009F5929"/>
    <w:rsid w:val="00A011C4"/>
    <w:rsid w:val="00A067CB"/>
    <w:rsid w:val="00A1243F"/>
    <w:rsid w:val="00A145EF"/>
    <w:rsid w:val="00A207D3"/>
    <w:rsid w:val="00A31B41"/>
    <w:rsid w:val="00A33078"/>
    <w:rsid w:val="00A347D7"/>
    <w:rsid w:val="00A41149"/>
    <w:rsid w:val="00A462D6"/>
    <w:rsid w:val="00A50A46"/>
    <w:rsid w:val="00A532C2"/>
    <w:rsid w:val="00A5353A"/>
    <w:rsid w:val="00A749D4"/>
    <w:rsid w:val="00A84666"/>
    <w:rsid w:val="00A90F98"/>
    <w:rsid w:val="00A94DEB"/>
    <w:rsid w:val="00A95FA7"/>
    <w:rsid w:val="00AA1FC9"/>
    <w:rsid w:val="00AA512C"/>
    <w:rsid w:val="00AA7DEC"/>
    <w:rsid w:val="00AB0652"/>
    <w:rsid w:val="00AB50C0"/>
    <w:rsid w:val="00AD1941"/>
    <w:rsid w:val="00AE20BF"/>
    <w:rsid w:val="00AE2692"/>
    <w:rsid w:val="00AE583C"/>
    <w:rsid w:val="00AE7C8B"/>
    <w:rsid w:val="00B14ABF"/>
    <w:rsid w:val="00B20CA1"/>
    <w:rsid w:val="00B23E0D"/>
    <w:rsid w:val="00B3025D"/>
    <w:rsid w:val="00B303E2"/>
    <w:rsid w:val="00B33516"/>
    <w:rsid w:val="00B403DD"/>
    <w:rsid w:val="00B4135A"/>
    <w:rsid w:val="00B45302"/>
    <w:rsid w:val="00B52C38"/>
    <w:rsid w:val="00B54E23"/>
    <w:rsid w:val="00B711EC"/>
    <w:rsid w:val="00B75AC6"/>
    <w:rsid w:val="00B8391D"/>
    <w:rsid w:val="00B856AB"/>
    <w:rsid w:val="00B86058"/>
    <w:rsid w:val="00B9567F"/>
    <w:rsid w:val="00B959BC"/>
    <w:rsid w:val="00BA13D0"/>
    <w:rsid w:val="00BA5836"/>
    <w:rsid w:val="00BA655D"/>
    <w:rsid w:val="00BA7883"/>
    <w:rsid w:val="00BB0CF3"/>
    <w:rsid w:val="00BB4E03"/>
    <w:rsid w:val="00BB63D3"/>
    <w:rsid w:val="00BC3230"/>
    <w:rsid w:val="00BC3914"/>
    <w:rsid w:val="00BD58BE"/>
    <w:rsid w:val="00BD78EC"/>
    <w:rsid w:val="00BF17AA"/>
    <w:rsid w:val="00BF4672"/>
    <w:rsid w:val="00C00124"/>
    <w:rsid w:val="00C02EBD"/>
    <w:rsid w:val="00C05890"/>
    <w:rsid w:val="00C12CC9"/>
    <w:rsid w:val="00C17274"/>
    <w:rsid w:val="00C200CC"/>
    <w:rsid w:val="00C215E9"/>
    <w:rsid w:val="00C24064"/>
    <w:rsid w:val="00C24556"/>
    <w:rsid w:val="00C246AB"/>
    <w:rsid w:val="00C27FFE"/>
    <w:rsid w:val="00C30F78"/>
    <w:rsid w:val="00C3184D"/>
    <w:rsid w:val="00C423C2"/>
    <w:rsid w:val="00C47BD6"/>
    <w:rsid w:val="00C527B0"/>
    <w:rsid w:val="00C5352E"/>
    <w:rsid w:val="00C55E6C"/>
    <w:rsid w:val="00C6189E"/>
    <w:rsid w:val="00C66192"/>
    <w:rsid w:val="00C72D6A"/>
    <w:rsid w:val="00C74FCC"/>
    <w:rsid w:val="00C75EE5"/>
    <w:rsid w:val="00C81838"/>
    <w:rsid w:val="00C840F1"/>
    <w:rsid w:val="00C919A8"/>
    <w:rsid w:val="00C9246D"/>
    <w:rsid w:val="00C95F4C"/>
    <w:rsid w:val="00C97537"/>
    <w:rsid w:val="00CA1455"/>
    <w:rsid w:val="00CA2C18"/>
    <w:rsid w:val="00CA5657"/>
    <w:rsid w:val="00CA650C"/>
    <w:rsid w:val="00CB24FF"/>
    <w:rsid w:val="00CB71FA"/>
    <w:rsid w:val="00CC0778"/>
    <w:rsid w:val="00CD0FFC"/>
    <w:rsid w:val="00CD3038"/>
    <w:rsid w:val="00CF11C3"/>
    <w:rsid w:val="00CF152C"/>
    <w:rsid w:val="00CF18A5"/>
    <w:rsid w:val="00CF326A"/>
    <w:rsid w:val="00CF34C3"/>
    <w:rsid w:val="00CF3D65"/>
    <w:rsid w:val="00D055C6"/>
    <w:rsid w:val="00D1209B"/>
    <w:rsid w:val="00D2068F"/>
    <w:rsid w:val="00D213C3"/>
    <w:rsid w:val="00D276F0"/>
    <w:rsid w:val="00D368CD"/>
    <w:rsid w:val="00D42D71"/>
    <w:rsid w:val="00D44E41"/>
    <w:rsid w:val="00D45D28"/>
    <w:rsid w:val="00D60A01"/>
    <w:rsid w:val="00D61CD7"/>
    <w:rsid w:val="00D64C85"/>
    <w:rsid w:val="00D66B8C"/>
    <w:rsid w:val="00D75205"/>
    <w:rsid w:val="00D866B3"/>
    <w:rsid w:val="00DA4E27"/>
    <w:rsid w:val="00DA5D18"/>
    <w:rsid w:val="00DB027F"/>
    <w:rsid w:val="00DB37ED"/>
    <w:rsid w:val="00DC1B73"/>
    <w:rsid w:val="00DC4246"/>
    <w:rsid w:val="00DC4BD4"/>
    <w:rsid w:val="00DD217A"/>
    <w:rsid w:val="00DD749A"/>
    <w:rsid w:val="00DF2DB7"/>
    <w:rsid w:val="00DF3D05"/>
    <w:rsid w:val="00DF648C"/>
    <w:rsid w:val="00E03C02"/>
    <w:rsid w:val="00E16058"/>
    <w:rsid w:val="00E16A36"/>
    <w:rsid w:val="00E20712"/>
    <w:rsid w:val="00E20A81"/>
    <w:rsid w:val="00E2221B"/>
    <w:rsid w:val="00E26ABD"/>
    <w:rsid w:val="00E4639F"/>
    <w:rsid w:val="00E65BCC"/>
    <w:rsid w:val="00E72D49"/>
    <w:rsid w:val="00E74715"/>
    <w:rsid w:val="00E8561B"/>
    <w:rsid w:val="00E871BC"/>
    <w:rsid w:val="00E87490"/>
    <w:rsid w:val="00E93C27"/>
    <w:rsid w:val="00E960D6"/>
    <w:rsid w:val="00EA1240"/>
    <w:rsid w:val="00EA5C9F"/>
    <w:rsid w:val="00EB0C25"/>
    <w:rsid w:val="00EC4693"/>
    <w:rsid w:val="00EC5685"/>
    <w:rsid w:val="00ED1DDD"/>
    <w:rsid w:val="00EE07FA"/>
    <w:rsid w:val="00EE3477"/>
    <w:rsid w:val="00EE44B7"/>
    <w:rsid w:val="00EE469D"/>
    <w:rsid w:val="00EE7560"/>
    <w:rsid w:val="00EF27F7"/>
    <w:rsid w:val="00EF3BAF"/>
    <w:rsid w:val="00EF3FF8"/>
    <w:rsid w:val="00EF7622"/>
    <w:rsid w:val="00F027E8"/>
    <w:rsid w:val="00F16582"/>
    <w:rsid w:val="00F23926"/>
    <w:rsid w:val="00F27561"/>
    <w:rsid w:val="00F31D1C"/>
    <w:rsid w:val="00F326FB"/>
    <w:rsid w:val="00F35BD9"/>
    <w:rsid w:val="00F46430"/>
    <w:rsid w:val="00F52A12"/>
    <w:rsid w:val="00F57187"/>
    <w:rsid w:val="00F62B65"/>
    <w:rsid w:val="00F670A0"/>
    <w:rsid w:val="00F71E71"/>
    <w:rsid w:val="00F7586A"/>
    <w:rsid w:val="00F90566"/>
    <w:rsid w:val="00F925A4"/>
    <w:rsid w:val="00F96B1C"/>
    <w:rsid w:val="00FA7E56"/>
    <w:rsid w:val="00FB05DD"/>
    <w:rsid w:val="00FD3E0E"/>
    <w:rsid w:val="00FD550C"/>
    <w:rsid w:val="00FE35DD"/>
    <w:rsid w:val="00FE7E1A"/>
    <w:rsid w:val="00FF0D22"/>
    <w:rsid w:val="00FF43A3"/>
    <w:rsid w:val="00FF5912"/>
    <w:rsid w:val="00FF5F42"/>
    <w:rsid w:val="6B25E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E3BEA4"/>
  <w15:docId w15:val="{A3DACE34-AEEF-41E9-BE28-364CE7A2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7E5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E56"/>
    <w:pPr>
      <w:spacing w:before="0" w:after="200" w:line="276" w:lineRule="auto"/>
      <w:ind w:left="720"/>
      <w:contextualSpacing/>
      <w:jc w:val="left"/>
    </w:pPr>
    <w:rPr>
      <w:rFonts w:asciiTheme="minorHAnsi" w:hAnsiTheme="minorHAnsi" w:cstheme="minorBidi"/>
      <w:sz w:val="22"/>
    </w:rPr>
  </w:style>
  <w:style w:type="character" w:customStyle="1" w:styleId="BulletRMCChar">
    <w:name w:val="Bullet (RMC) Char"/>
    <w:basedOn w:val="DefaultParagraphFont"/>
    <w:link w:val="BulletRMC"/>
    <w:locked/>
    <w:rsid w:val="00FA7E56"/>
    <w:rPr>
      <w:rFonts w:ascii="Verdana" w:hAnsi="Verdana"/>
    </w:rPr>
  </w:style>
  <w:style w:type="paragraph" w:customStyle="1" w:styleId="BulletRMC">
    <w:name w:val="Bullet (RMC)"/>
    <w:basedOn w:val="Normal"/>
    <w:link w:val="BulletRMCChar"/>
    <w:rsid w:val="00FA7E56"/>
    <w:pPr>
      <w:spacing w:before="60" w:after="0" w:line="288" w:lineRule="auto"/>
      <w:ind w:left="360" w:hanging="360"/>
      <w:contextualSpacing/>
    </w:pPr>
    <w:rPr>
      <w:rFonts w:ascii="Verdana" w:hAnsi="Verdana" w:cstheme="minorBidi"/>
      <w:sz w:val="22"/>
      <w:lang w:val="en-US"/>
    </w:rPr>
  </w:style>
  <w:style w:type="character" w:styleId="Emphasis">
    <w:name w:val="Emphasis"/>
    <w:basedOn w:val="DefaultParagraphFont"/>
    <w:uiPriority w:val="20"/>
    <w:qFormat/>
    <w:rsid w:val="00FA7E56"/>
    <w:rPr>
      <w:i/>
      <w:iCs/>
    </w:rPr>
  </w:style>
  <w:style w:type="paragraph" w:styleId="Caption">
    <w:name w:val="caption"/>
    <w:basedOn w:val="Normal"/>
    <w:next w:val="Normal"/>
    <w:uiPriority w:val="35"/>
    <w:semiHidden/>
    <w:unhideWhenUsed/>
    <w:qFormat/>
    <w:rsid w:val="005F7F8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5F7F89"/>
    <w:pPr>
      <w:spacing w:after="0"/>
    </w:pPr>
  </w:style>
  <w:style w:type="paragraph" w:styleId="ListBullet">
    <w:name w:val="List Bullet"/>
    <w:basedOn w:val="Normal"/>
    <w:uiPriority w:val="99"/>
    <w:semiHidden/>
    <w:unhideWhenUsed/>
    <w:rsid w:val="00CC0778"/>
    <w:pPr>
      <w:numPr>
        <w:numId w:val="1"/>
      </w:numPr>
      <w:contextualSpacing/>
    </w:pPr>
  </w:style>
  <w:style w:type="paragraph" w:styleId="ListBullet2">
    <w:name w:val="List Bullet 2"/>
    <w:basedOn w:val="Normal"/>
    <w:uiPriority w:val="99"/>
    <w:semiHidden/>
    <w:unhideWhenUsed/>
    <w:rsid w:val="00CC0778"/>
    <w:pPr>
      <w:numPr>
        <w:numId w:val="2"/>
      </w:numPr>
      <w:contextualSpacing/>
    </w:pPr>
  </w:style>
  <w:style w:type="paragraph" w:styleId="ListBullet3">
    <w:name w:val="List Bullet 3"/>
    <w:basedOn w:val="Normal"/>
    <w:uiPriority w:val="99"/>
    <w:semiHidden/>
    <w:unhideWhenUsed/>
    <w:rsid w:val="00CC0778"/>
    <w:pPr>
      <w:numPr>
        <w:numId w:val="3"/>
      </w:numPr>
      <w:contextualSpacing/>
    </w:pPr>
  </w:style>
  <w:style w:type="paragraph" w:styleId="ListBullet4">
    <w:name w:val="List Bullet 4"/>
    <w:basedOn w:val="Normal"/>
    <w:uiPriority w:val="99"/>
    <w:semiHidden/>
    <w:unhideWhenUsed/>
    <w:rsid w:val="00CC0778"/>
    <w:pPr>
      <w:numPr>
        <w:numId w:val="4"/>
      </w:numPr>
      <w:contextualSpacing/>
    </w:pPr>
  </w:style>
  <w:style w:type="paragraph" w:styleId="ListNumber">
    <w:name w:val="List Number"/>
    <w:basedOn w:val="Normal"/>
    <w:uiPriority w:val="99"/>
    <w:semiHidden/>
    <w:unhideWhenUsed/>
    <w:rsid w:val="00CC0778"/>
    <w:pPr>
      <w:numPr>
        <w:numId w:val="5"/>
      </w:numPr>
      <w:contextualSpacing/>
    </w:pPr>
  </w:style>
  <w:style w:type="paragraph" w:styleId="ListNumber2">
    <w:name w:val="List Number 2"/>
    <w:basedOn w:val="Normal"/>
    <w:uiPriority w:val="99"/>
    <w:semiHidden/>
    <w:unhideWhenUsed/>
    <w:rsid w:val="00CC0778"/>
    <w:pPr>
      <w:numPr>
        <w:numId w:val="6"/>
      </w:numPr>
      <w:contextualSpacing/>
    </w:pPr>
  </w:style>
  <w:style w:type="paragraph" w:styleId="ListNumber3">
    <w:name w:val="List Number 3"/>
    <w:basedOn w:val="Normal"/>
    <w:uiPriority w:val="99"/>
    <w:semiHidden/>
    <w:unhideWhenUsed/>
    <w:rsid w:val="00CC0778"/>
    <w:pPr>
      <w:numPr>
        <w:numId w:val="7"/>
      </w:numPr>
      <w:contextualSpacing/>
    </w:pPr>
  </w:style>
  <w:style w:type="paragraph" w:styleId="ListNumber4">
    <w:name w:val="List Number 4"/>
    <w:basedOn w:val="Normal"/>
    <w:uiPriority w:val="99"/>
    <w:semiHidden/>
    <w:unhideWhenUsed/>
    <w:rsid w:val="00CC0778"/>
    <w:pPr>
      <w:numPr>
        <w:numId w:val="8"/>
      </w:numPr>
      <w:contextualSpacing/>
    </w:pPr>
  </w:style>
  <w:style w:type="character" w:styleId="CommentReference">
    <w:name w:val="annotation reference"/>
    <w:basedOn w:val="DefaultParagraphFont"/>
    <w:uiPriority w:val="99"/>
    <w:unhideWhenUsed/>
    <w:rsid w:val="00F62B65"/>
    <w:rPr>
      <w:sz w:val="16"/>
      <w:szCs w:val="16"/>
    </w:rPr>
  </w:style>
  <w:style w:type="paragraph" w:styleId="CommentText">
    <w:name w:val="annotation text"/>
    <w:basedOn w:val="Normal"/>
    <w:link w:val="CommentTextChar"/>
    <w:uiPriority w:val="99"/>
    <w:unhideWhenUsed/>
    <w:rsid w:val="00F62B65"/>
    <w:rPr>
      <w:sz w:val="20"/>
      <w:szCs w:val="20"/>
    </w:rPr>
  </w:style>
  <w:style w:type="character" w:customStyle="1" w:styleId="CommentTextChar">
    <w:name w:val="Comment Text Char"/>
    <w:basedOn w:val="DefaultParagraphFont"/>
    <w:link w:val="CommentText"/>
    <w:uiPriority w:val="99"/>
    <w:rsid w:val="00F62B6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62B65"/>
    <w:rPr>
      <w:b/>
      <w:bCs/>
    </w:rPr>
  </w:style>
  <w:style w:type="character" w:customStyle="1" w:styleId="CommentSubjectChar">
    <w:name w:val="Comment Subject Char"/>
    <w:basedOn w:val="CommentTextChar"/>
    <w:link w:val="CommentSubject"/>
    <w:uiPriority w:val="99"/>
    <w:semiHidden/>
    <w:rsid w:val="00F62B65"/>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62B6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B65"/>
    <w:rPr>
      <w:rFonts w:ascii="Segoe UI" w:hAnsi="Segoe UI" w:cs="Segoe UI"/>
      <w:sz w:val="18"/>
      <w:szCs w:val="18"/>
      <w:lang w:val="en-GB"/>
    </w:rPr>
  </w:style>
  <w:style w:type="character" w:styleId="Hyperlink">
    <w:name w:val="Hyperlink"/>
    <w:basedOn w:val="DefaultParagraphFont"/>
    <w:uiPriority w:val="99"/>
    <w:unhideWhenUsed/>
    <w:rsid w:val="00F62B65"/>
    <w:rPr>
      <w:color w:val="0000FF" w:themeColor="hyperlink"/>
      <w:u w:val="single"/>
    </w:rPr>
  </w:style>
  <w:style w:type="paragraph" w:styleId="Revision">
    <w:name w:val="Revision"/>
    <w:hidden/>
    <w:uiPriority w:val="99"/>
    <w:semiHidden/>
    <w:rsid w:val="00901CB8"/>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655986"/>
    <w:pPr>
      <w:tabs>
        <w:tab w:val="center" w:pos="4535"/>
        <w:tab w:val="right" w:pos="9071"/>
      </w:tabs>
      <w:spacing w:before="0"/>
    </w:pPr>
  </w:style>
  <w:style w:type="character" w:customStyle="1" w:styleId="HeaderChar">
    <w:name w:val="Header Char"/>
    <w:basedOn w:val="DefaultParagraphFont"/>
    <w:link w:val="Header"/>
    <w:uiPriority w:val="99"/>
    <w:rsid w:val="00655986"/>
    <w:rPr>
      <w:rFonts w:ascii="Times New Roman" w:hAnsi="Times New Roman" w:cs="Times New Roman"/>
      <w:sz w:val="24"/>
      <w:lang w:val="en-GB"/>
    </w:rPr>
  </w:style>
  <w:style w:type="paragraph" w:styleId="Footer">
    <w:name w:val="footer"/>
    <w:basedOn w:val="Normal"/>
    <w:link w:val="FooterChar"/>
    <w:uiPriority w:val="99"/>
    <w:unhideWhenUsed/>
    <w:rsid w:val="0065598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55986"/>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655986"/>
    <w:pPr>
      <w:tabs>
        <w:tab w:val="center" w:pos="7285"/>
        <w:tab w:val="right" w:pos="14003"/>
      </w:tabs>
      <w:spacing w:before="0"/>
    </w:pPr>
  </w:style>
  <w:style w:type="paragraph" w:customStyle="1" w:styleId="FooterLandscape">
    <w:name w:val="FooterLandscape"/>
    <w:basedOn w:val="Normal"/>
    <w:rsid w:val="0065598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65598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55986"/>
    <w:pPr>
      <w:spacing w:before="0"/>
      <w:jc w:val="right"/>
    </w:pPr>
    <w:rPr>
      <w:sz w:val="28"/>
    </w:rPr>
  </w:style>
  <w:style w:type="paragraph" w:customStyle="1" w:styleId="FooterSensitivity">
    <w:name w:val="Footer Sensitivity"/>
    <w:basedOn w:val="Normal"/>
    <w:rsid w:val="0065598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9"/>
      </w:numPr>
    </w:pPr>
  </w:style>
  <w:style w:type="paragraph" w:customStyle="1" w:styleId="Tiret1">
    <w:name w:val="Tiret 1"/>
    <w:basedOn w:val="Point1"/>
    <w:rsid w:val="005365AB"/>
    <w:pPr>
      <w:numPr>
        <w:numId w:val="10"/>
      </w:numPr>
    </w:pPr>
  </w:style>
  <w:style w:type="paragraph" w:customStyle="1" w:styleId="Tiret2">
    <w:name w:val="Tiret 2"/>
    <w:basedOn w:val="Point2"/>
    <w:rsid w:val="005365AB"/>
    <w:pPr>
      <w:numPr>
        <w:numId w:val="11"/>
      </w:numPr>
    </w:pPr>
  </w:style>
  <w:style w:type="paragraph" w:customStyle="1" w:styleId="Tiret3">
    <w:name w:val="Tiret 3"/>
    <w:basedOn w:val="Point3"/>
    <w:rsid w:val="005365AB"/>
    <w:pPr>
      <w:numPr>
        <w:numId w:val="12"/>
      </w:numPr>
    </w:pPr>
  </w:style>
  <w:style w:type="paragraph" w:customStyle="1" w:styleId="Tiret4">
    <w:name w:val="Tiret 4"/>
    <w:basedOn w:val="Point4"/>
    <w:rsid w:val="005365AB"/>
    <w:pPr>
      <w:numPr>
        <w:numId w:val="13"/>
      </w:numPr>
    </w:pPr>
  </w:style>
  <w:style w:type="paragraph" w:customStyle="1" w:styleId="Tiret5">
    <w:name w:val="Tiret 5"/>
    <w:basedOn w:val="Point5"/>
    <w:rsid w:val="005365AB"/>
    <w:pPr>
      <w:numPr>
        <w:numId w:val="14"/>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15"/>
      </w:numPr>
    </w:pPr>
  </w:style>
  <w:style w:type="paragraph" w:customStyle="1" w:styleId="NumPar2">
    <w:name w:val="NumPar 2"/>
    <w:basedOn w:val="Normal"/>
    <w:next w:val="Text1"/>
    <w:rsid w:val="005365AB"/>
    <w:pPr>
      <w:numPr>
        <w:ilvl w:val="1"/>
        <w:numId w:val="15"/>
      </w:numPr>
    </w:pPr>
  </w:style>
  <w:style w:type="paragraph" w:customStyle="1" w:styleId="NumPar3">
    <w:name w:val="NumPar 3"/>
    <w:basedOn w:val="Normal"/>
    <w:next w:val="Text1"/>
    <w:rsid w:val="005365AB"/>
    <w:pPr>
      <w:numPr>
        <w:ilvl w:val="2"/>
        <w:numId w:val="15"/>
      </w:numPr>
    </w:pPr>
  </w:style>
  <w:style w:type="paragraph" w:customStyle="1" w:styleId="NumPar4">
    <w:name w:val="NumPar 4"/>
    <w:basedOn w:val="Normal"/>
    <w:next w:val="Text1"/>
    <w:rsid w:val="005365AB"/>
    <w:pPr>
      <w:numPr>
        <w:ilvl w:val="3"/>
        <w:numId w:val="15"/>
      </w:numPr>
    </w:pPr>
  </w:style>
  <w:style w:type="paragraph" w:customStyle="1" w:styleId="NumPar5">
    <w:name w:val="NumPar 5"/>
    <w:basedOn w:val="Normal"/>
    <w:next w:val="Text2"/>
    <w:rsid w:val="005365AB"/>
    <w:pPr>
      <w:numPr>
        <w:ilvl w:val="4"/>
        <w:numId w:val="15"/>
      </w:numPr>
    </w:pPr>
  </w:style>
  <w:style w:type="paragraph" w:customStyle="1" w:styleId="NumPar6">
    <w:name w:val="NumPar 6"/>
    <w:basedOn w:val="Normal"/>
    <w:next w:val="Text2"/>
    <w:rsid w:val="005365AB"/>
    <w:pPr>
      <w:numPr>
        <w:ilvl w:val="5"/>
        <w:numId w:val="15"/>
      </w:numPr>
    </w:pPr>
  </w:style>
  <w:style w:type="paragraph" w:customStyle="1" w:styleId="NumPar7">
    <w:name w:val="NumPar 7"/>
    <w:basedOn w:val="Normal"/>
    <w:next w:val="Text2"/>
    <w:rsid w:val="005365AB"/>
    <w:pPr>
      <w:numPr>
        <w:ilvl w:val="6"/>
        <w:numId w:val="15"/>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17"/>
      </w:numPr>
    </w:pPr>
  </w:style>
  <w:style w:type="paragraph" w:customStyle="1" w:styleId="Point1number">
    <w:name w:val="Point 1 (number)"/>
    <w:basedOn w:val="Normal"/>
    <w:rsid w:val="005365AB"/>
    <w:pPr>
      <w:numPr>
        <w:ilvl w:val="2"/>
        <w:numId w:val="17"/>
      </w:numPr>
    </w:pPr>
  </w:style>
  <w:style w:type="paragraph" w:customStyle="1" w:styleId="Point2number">
    <w:name w:val="Point 2 (number)"/>
    <w:basedOn w:val="Normal"/>
    <w:rsid w:val="005365AB"/>
    <w:pPr>
      <w:numPr>
        <w:ilvl w:val="4"/>
        <w:numId w:val="17"/>
      </w:numPr>
    </w:pPr>
  </w:style>
  <w:style w:type="paragraph" w:customStyle="1" w:styleId="Point3number">
    <w:name w:val="Point 3 (number)"/>
    <w:basedOn w:val="Normal"/>
    <w:rsid w:val="005365AB"/>
    <w:pPr>
      <w:numPr>
        <w:ilvl w:val="6"/>
        <w:numId w:val="17"/>
      </w:numPr>
    </w:pPr>
  </w:style>
  <w:style w:type="paragraph" w:customStyle="1" w:styleId="Point0letter">
    <w:name w:val="Point 0 (letter)"/>
    <w:basedOn w:val="Normal"/>
    <w:rsid w:val="005365AB"/>
    <w:pPr>
      <w:numPr>
        <w:ilvl w:val="1"/>
        <w:numId w:val="17"/>
      </w:numPr>
    </w:pPr>
  </w:style>
  <w:style w:type="paragraph" w:customStyle="1" w:styleId="Point1letter">
    <w:name w:val="Point 1 (letter)"/>
    <w:basedOn w:val="Normal"/>
    <w:rsid w:val="005365AB"/>
    <w:pPr>
      <w:numPr>
        <w:ilvl w:val="3"/>
        <w:numId w:val="17"/>
      </w:numPr>
    </w:pPr>
  </w:style>
  <w:style w:type="paragraph" w:customStyle="1" w:styleId="Point2letter">
    <w:name w:val="Point 2 (letter)"/>
    <w:basedOn w:val="Normal"/>
    <w:rsid w:val="005365AB"/>
    <w:pPr>
      <w:numPr>
        <w:ilvl w:val="5"/>
        <w:numId w:val="17"/>
      </w:numPr>
    </w:pPr>
  </w:style>
  <w:style w:type="paragraph" w:customStyle="1" w:styleId="Point3letter">
    <w:name w:val="Point 3 (letter)"/>
    <w:basedOn w:val="Normal"/>
    <w:rsid w:val="005365AB"/>
    <w:pPr>
      <w:numPr>
        <w:ilvl w:val="7"/>
        <w:numId w:val="17"/>
      </w:numPr>
    </w:pPr>
  </w:style>
  <w:style w:type="paragraph" w:customStyle="1" w:styleId="Point4letter">
    <w:name w:val="Point 4 (letter)"/>
    <w:basedOn w:val="Normal"/>
    <w:rsid w:val="005365AB"/>
    <w:pPr>
      <w:numPr>
        <w:ilvl w:val="8"/>
        <w:numId w:val="17"/>
      </w:numPr>
    </w:pPr>
  </w:style>
  <w:style w:type="paragraph" w:customStyle="1" w:styleId="Bullet0">
    <w:name w:val="Bullet 0"/>
    <w:basedOn w:val="Normal"/>
    <w:rsid w:val="005365AB"/>
    <w:pPr>
      <w:numPr>
        <w:numId w:val="18"/>
      </w:numPr>
    </w:pPr>
  </w:style>
  <w:style w:type="paragraph" w:customStyle="1" w:styleId="Bullet1">
    <w:name w:val="Bullet 1"/>
    <w:basedOn w:val="Normal"/>
    <w:rsid w:val="005365AB"/>
    <w:pPr>
      <w:numPr>
        <w:numId w:val="19"/>
      </w:numPr>
    </w:pPr>
  </w:style>
  <w:style w:type="paragraph" w:customStyle="1" w:styleId="Bullet2">
    <w:name w:val="Bullet 2"/>
    <w:basedOn w:val="Normal"/>
    <w:rsid w:val="005365AB"/>
    <w:pPr>
      <w:numPr>
        <w:numId w:val="20"/>
      </w:numPr>
    </w:pPr>
  </w:style>
  <w:style w:type="paragraph" w:customStyle="1" w:styleId="Bullet3">
    <w:name w:val="Bullet 3"/>
    <w:basedOn w:val="Normal"/>
    <w:rsid w:val="005365AB"/>
    <w:pPr>
      <w:numPr>
        <w:numId w:val="21"/>
      </w:numPr>
    </w:pPr>
  </w:style>
  <w:style w:type="paragraph" w:customStyle="1" w:styleId="Bullet4">
    <w:name w:val="Bullet 4"/>
    <w:basedOn w:val="Normal"/>
    <w:rsid w:val="005365AB"/>
    <w:pPr>
      <w:numPr>
        <w:numId w:val="22"/>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23"/>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60417">
      <w:bodyDiv w:val="1"/>
      <w:marLeft w:val="0"/>
      <w:marRight w:val="0"/>
      <w:marTop w:val="0"/>
      <w:marBottom w:val="0"/>
      <w:divBdr>
        <w:top w:val="none" w:sz="0" w:space="0" w:color="auto"/>
        <w:left w:val="none" w:sz="0" w:space="0" w:color="auto"/>
        <w:bottom w:val="none" w:sz="0" w:space="0" w:color="auto"/>
        <w:right w:val="none" w:sz="0" w:space="0" w:color="auto"/>
      </w:divBdr>
    </w:div>
    <w:div w:id="11822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4.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ermInfo xmlns="http://schemas.microsoft.com/office/infopath/2007/PartnerControls">
          <TermName xmlns="http://schemas.microsoft.com/office/infopath/2007/PartnerControls">2009/128/EC</TermName>
          <TermId xmlns="http://schemas.microsoft.com/office/infopath/2007/PartnerControls">7b7de53c-cb72-420d-ab44-149d235f4d6a</TermId>
        </TermInfo>
        <TermInfo xmlns="http://schemas.microsoft.com/office/infopath/2007/PartnerControls">
          <TermName xmlns="http://schemas.microsoft.com/office/infopath/2007/PartnerControls">Evaluation</TermName>
          <TermId xmlns="http://schemas.microsoft.com/office/infopath/2007/PartnerControls">32bc2344-8b95-4680-bced-d5c0961abb2c</TermId>
        </TermInfo>
        <TermInfo xmlns="http://schemas.microsoft.com/office/infopath/2007/PartnerControls">
          <TermName xmlns="http://schemas.microsoft.com/office/infopath/2007/PartnerControls">Sustainable Use Directive</TermName>
          <TermId xmlns="http://schemas.microsoft.com/office/infopath/2007/PartnerControls">faa8d417-23cf-4a5f-aacf-fbc20450648c</TermId>
        </TermInfo>
      </Terms>
    </TaxKeywordTaxHTField>
    <SANTEDomainTaxHTField0 xmlns="7ca0d39f-26a4-4125-a61a-ea9ee0be4418">
      <Terms xmlns="http://schemas.microsoft.com/office/infopath/2007/PartnerControls">
        <TermInfo xmlns="http://schemas.microsoft.com/office/infopath/2007/PartnerControls">
          <TermName xmlns="http://schemas.microsoft.com/office/infopath/2007/PartnerControls">Better Regulation</TermName>
          <TermId xmlns="http://schemas.microsoft.com/office/infopath/2007/PartnerControls">f88a672a-133e-4b11-8e63-747b312a9b78</TermId>
        </TermInfo>
      </Terms>
    </SANTEDomainTaxHTField0>
    <SANTEDocumentDate xmlns="7ca0d39f-26a4-4125-a61a-ea9ee0be4418">2022-03-10T23:00:00+00:00</SANTEDocumentDate>
    <TaxCatchAll xmlns="5d7c9a51-8868-4cc4-b189-61103d00211e">
      <Value>40</Value>
      <Value>4</Value>
      <Value>39</Value>
      <Value>1</Value>
    </TaxCatchAll>
    <_dlc_DocId xmlns="5d7c9a51-8868-4cc4-b189-61103d00211e">A051-16241562-1211</_dlc_DocId>
    <_dlc_DocIdUrl xmlns="5d7c9a51-8868-4cc4-b189-61103d00211e">
      <Url>https://workspaces.sante.cec.eu.int/areas/051/012/_layouts/15/DocIdRedir.aspx?ID=A051-16241562-1211</Url>
      <Description>A051-16241562-1211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E1EDE6C0A88422BAED8C106DF00215D00E0EF0AC8ECBA664E8AC1912BEE748C05000C2AAF5FB404E046A26CB2C725F03C8B" ma:contentTypeVersion="31" ma:contentTypeDescription="Shared Document" ma:contentTypeScope="" ma:versionID="570144c4a7c4d5d923b63a99a3c9bd1d">
  <xsd:schema xmlns:xsd="http://www.w3.org/2001/XMLSchema" xmlns:xs="http://www.w3.org/2001/XMLSchema" xmlns:p="http://schemas.microsoft.com/office/2006/metadata/properties" xmlns:ns2="7ca0d39f-26a4-4125-a61a-ea9ee0be4418" xmlns:ns3="5d7c9a51-8868-4cc4-b189-61103d00211e" xmlns:ns4="f3a2a1ca-4e25-4887-a788-dd4081c37eda" targetNamespace="http://schemas.microsoft.com/office/2006/metadata/properties" ma:root="true" ma:fieldsID="ae754601c2a52cc8b543c35cfbf3922f" ns2:_="" ns3:_="" ns4:_="">
    <xsd:import namespace="7ca0d39f-26a4-4125-a61a-ea9ee0be4418"/>
    <xsd:import namespace="5d7c9a51-8868-4cc4-b189-61103d00211e"/>
    <xsd:import namespace="f3a2a1ca-4e25-4887-a788-dd4081c37eda"/>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0d39f-26a4-4125-a61a-ea9ee0be4418"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af4671a2-0174-4b67-83ac-eb857b7d53cb}" ma:internalName="TaxCatchAll" ma:showField="CatchAllData" ma:web="7ca0d39f-26a4-4125-a61a-ea9ee0be441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af4671a2-0174-4b67-83ac-eb857b7d53cb}" ma:internalName="TaxCatchAllLabel" ma:readOnly="true" ma:showField="CatchAllDataLabel" ma:web="7ca0d39f-26a4-4125-a61a-ea9ee0be4418">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a2a1ca-4e25-4887-a788-dd4081c37e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E1EDE6C0A88422BAED8C106DF00215D00E0EF0AC8ECBA664E8AC1912BEE748C05000C2AAF5FB404E046A26CB2C725F03C8B" ma:contentTypeVersion="31" ma:contentTypeDescription="Shared Document" ma:contentTypeScope="" ma:versionID="570144c4a7c4d5d923b63a99a3c9bd1d">
  <xsd:schema xmlns:xsd="http://www.w3.org/2001/XMLSchema" xmlns:xs="http://www.w3.org/2001/XMLSchema" xmlns:p="http://schemas.microsoft.com/office/2006/metadata/properties" xmlns:ns2="7ca0d39f-26a4-4125-a61a-ea9ee0be4418" xmlns:ns3="5d7c9a51-8868-4cc4-b189-61103d00211e" xmlns:ns4="f3a2a1ca-4e25-4887-a788-dd4081c37eda" targetNamespace="http://schemas.microsoft.com/office/2006/metadata/properties" ma:root="true" ma:fieldsID="ae754601c2a52cc8b543c35cfbf3922f" ns2:_="" ns3:_="" ns4:_="">
    <xsd:import namespace="7ca0d39f-26a4-4125-a61a-ea9ee0be4418"/>
    <xsd:import namespace="5d7c9a51-8868-4cc4-b189-61103d00211e"/>
    <xsd:import namespace="f3a2a1ca-4e25-4887-a788-dd4081c37eda"/>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0d39f-26a4-4125-a61a-ea9ee0be4418"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af4671a2-0174-4b67-83ac-eb857b7d53cb}" ma:internalName="TaxCatchAll" ma:showField="CatchAllData" ma:web="7ca0d39f-26a4-4125-a61a-ea9ee0be441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af4671a2-0174-4b67-83ac-eb857b7d53cb}" ma:internalName="TaxCatchAllLabel" ma:readOnly="true" ma:showField="CatchAllDataLabel" ma:web="7ca0d39f-26a4-4125-a61a-ea9ee0be4418">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a2a1ca-4e25-4887-a788-dd4081c37e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443a01b-d79d-4f0b-a265-41f74190fd92" ContentTypeId="0x010100DE1EDE6C0A88422BAED8C106DF00215D" PreviousValue="false"/>
</file>

<file path=customXml/item7.xml><?xml version="1.0" encoding="utf-8"?>
<?mso-contentType ?>
<SharedContentType xmlns="Microsoft.SharePoint.Taxonomy.ContentTypeSync" SourceId="0443a01b-d79d-4f0b-a265-41f74190fd92" ContentTypeId="0x010100DE1EDE6C0A88422BAED8C106DF00215D"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E44C3-B55F-42B1-B55C-6EB1D1F9087E}">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f3a2a1ca-4e25-4887-a788-dd4081c37eda"/>
    <ds:schemaRef ds:uri="5d7c9a51-8868-4cc4-b189-61103d00211e"/>
    <ds:schemaRef ds:uri="7ca0d39f-26a4-4125-a61a-ea9ee0be4418"/>
    <ds:schemaRef ds:uri="http://www.w3.org/XML/1998/namespace"/>
    <ds:schemaRef ds:uri="http://purl.org/dc/dcmitype/"/>
  </ds:schemaRefs>
</ds:datastoreItem>
</file>

<file path=customXml/itemProps2.xml><?xml version="1.0" encoding="utf-8"?>
<ds:datastoreItem xmlns:ds="http://schemas.openxmlformats.org/officeDocument/2006/customXml" ds:itemID="{06D137FA-32F4-412B-90E5-59F8CF662A42}">
  <ds:schemaRefs>
    <ds:schemaRef ds:uri="http://schemas.microsoft.com/sharepoint/v3/contenttype/forms"/>
  </ds:schemaRefs>
</ds:datastoreItem>
</file>

<file path=customXml/itemProps3.xml><?xml version="1.0" encoding="utf-8"?>
<ds:datastoreItem xmlns:ds="http://schemas.openxmlformats.org/officeDocument/2006/customXml" ds:itemID="{0F4E1DB3-E1E6-4066-9753-79C1F55D4463}">
  <ds:schemaRefs>
    <ds:schemaRef ds:uri="http://schemas.microsoft.com/sharepoint/events"/>
  </ds:schemaRefs>
</ds:datastoreItem>
</file>

<file path=customXml/itemProps4.xml><?xml version="1.0" encoding="utf-8"?>
<ds:datastoreItem xmlns:ds="http://schemas.openxmlformats.org/officeDocument/2006/customXml" ds:itemID="{E77C4193-A1A8-4A53-B41C-C9692E4AC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0d39f-26a4-4125-a61a-ea9ee0be4418"/>
    <ds:schemaRef ds:uri="5d7c9a51-8868-4cc4-b189-61103d00211e"/>
    <ds:schemaRef ds:uri="f3a2a1ca-4e25-4887-a788-dd4081c37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7514F7-3786-44C3-97EF-750DE994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0d39f-26a4-4125-a61a-ea9ee0be4418"/>
    <ds:schemaRef ds:uri="5d7c9a51-8868-4cc4-b189-61103d00211e"/>
    <ds:schemaRef ds:uri="f3a2a1ca-4e25-4887-a788-dd4081c37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1E3C21-50FE-4709-BAD0-C460434C7D6C}">
  <ds:schemaRefs>
    <ds:schemaRef ds:uri="Microsoft.SharePoint.Taxonomy.ContentTypeSync"/>
  </ds:schemaRefs>
</ds:datastoreItem>
</file>

<file path=customXml/itemProps7.xml><?xml version="1.0" encoding="utf-8"?>
<ds:datastoreItem xmlns:ds="http://schemas.openxmlformats.org/officeDocument/2006/customXml" ds:itemID="{0CA68EDE-ED0B-4ECE-A72C-62D59E0884F3}">
  <ds:schemaRefs>
    <ds:schemaRef ds:uri="Microsoft.SharePoint.Taxonomy.ContentTypeSync"/>
  </ds:schemaRefs>
</ds:datastoreItem>
</file>

<file path=customXml/itemProps8.xml><?xml version="1.0" encoding="utf-8"?>
<ds:datastoreItem xmlns:ds="http://schemas.openxmlformats.org/officeDocument/2006/customXml" ds:itemID="{298FE368-D6A3-44CC-8F4B-9AFC198C1D75}">
  <ds:schemaRefs>
    <ds:schemaRef ds:uri="http://schemas.microsoft.com/sharepoint/events"/>
  </ds:schemaRefs>
</ds:datastoreItem>
</file>

<file path=customXml/itemProps9.xml><?xml version="1.0" encoding="utf-8"?>
<ds:datastoreItem xmlns:ds="http://schemas.openxmlformats.org/officeDocument/2006/customXml" ds:itemID="{75661BB7-E95B-4429-83B4-18CF4EED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23</Pages>
  <Words>5854</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Annex SUR Proposal R1- version for RSC meeting clean LW - additional change (003)</vt:lpstr>
    </vt:vector>
  </TitlesOfParts>
  <Company/>
  <LinksUpToDate>false</LinksUpToDate>
  <CharactersWithSpaces>39144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SUR Proposal R1- version for RSC meeting clean LW - additional change (003)</dc:title>
  <dc:subject/>
  <dc:creator>JAMRICHOVA Martina (SANTE)</dc:creator>
  <cp:keywords>2009/128/EC; Evaluation; Sustainable Use Directive</cp:keywords>
  <dc:description/>
  <cp:lastModifiedBy>EC CoDe</cp:lastModifiedBy>
  <cp:revision>15</cp:revision>
  <dcterms:created xsi:type="dcterms:W3CDTF">2022-06-21T22:34:00Z</dcterms:created>
  <dcterms:modified xsi:type="dcterms:W3CDTF">2022-06-21T23:35:00Z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0x010100DE1EDE6C0A88422BAED8C106DF00215D00E0EF0AC8ECBA664E8AC1912BEE748C05000C2AAF5FB404E046A26CB2C725F03C8B</vt:lpwstr>
  </property>
  <property fmtid="{D5CDD505-2E9C-101B-9397-08002B2CF9AE}" pid="14" name="TaxKeyword">
    <vt:lpwstr>40;#2009/128/EC|7b7de53c-cb72-420d-ab44-149d235f4d6a;#4;#Evaluation|32bc2344-8b95-4680-bced-d5c0961abb2c;#39;#Sustainable Use Directive|faa8d417-23cf-4a5f-aacf-fbc20450648c</vt:lpwstr>
  </property>
  <property fmtid="{D5CDD505-2E9C-101B-9397-08002B2CF9AE}" pid="15" name="SANTEDomain">
    <vt:lpwstr>1;#Better Regulation|f88a672a-133e-4b11-8e63-747b312a9b78</vt:lpwstr>
  </property>
  <property fmtid="{D5CDD505-2E9C-101B-9397-08002B2CF9AE}" pid="16" name="_dlc_DocIdItemGuid">
    <vt:lpwstr>a7a4a124-e634-4eaa-a465-6d923f5318a8</vt:lpwstr>
  </property>
  <property fmtid="{D5CDD505-2E9C-101B-9397-08002B2CF9AE}" pid="17" name="DQCStatus">
    <vt:lpwstr>Yellow (DQC version 03)</vt:lpwstr>
  </property>
</Properties>
</file>