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23360" w14:textId="2D18E7E2" w:rsidR="00C36874" w:rsidRPr="0014291A" w:rsidRDefault="00D4691B" w:rsidP="00D4691B">
      <w:pPr>
        <w:pStyle w:val="Pagedecouverture"/>
        <w:rPr>
          <w:noProof/>
        </w:rPr>
      </w:pPr>
      <w:r>
        <w:rPr>
          <w:noProof/>
        </w:rPr>
        <w:pict w14:anchorId="4666F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7786EEF-5130-4E71-A5CC-09B0106EB695" style="width:455.25pt;height:454.5pt">
            <v:imagedata r:id="rId11" o:title=""/>
          </v:shape>
        </w:pict>
      </w:r>
    </w:p>
    <w:p w14:paraId="32B9B1A8" w14:textId="77777777" w:rsidR="000B5B0A" w:rsidRPr="0014291A" w:rsidRDefault="000B5B0A" w:rsidP="000B5B0A">
      <w:pPr>
        <w:pStyle w:val="Pagedecouverture"/>
        <w:rPr>
          <w:noProof/>
        </w:rPr>
        <w:sectPr w:rsidR="000B5B0A" w:rsidRPr="0014291A" w:rsidSect="00D4691B">
          <w:footerReference w:type="default" r:id="rId12"/>
          <w:pgSz w:w="11907" w:h="16839"/>
          <w:pgMar w:top="1134" w:right="1417" w:bottom="1134" w:left="1417" w:header="709" w:footer="709" w:gutter="0"/>
          <w:pgNumType w:start="0"/>
          <w:cols w:space="720"/>
          <w:docGrid w:linePitch="360"/>
        </w:sectPr>
      </w:pPr>
    </w:p>
    <w:p w14:paraId="18E15453" w14:textId="77777777" w:rsidR="009439C4" w:rsidRPr="00EC61AA" w:rsidRDefault="009439C4" w:rsidP="00C24E66">
      <w:pPr>
        <w:pStyle w:val="Exposdesmotifstitre"/>
        <w:rPr>
          <w:noProof/>
        </w:rPr>
      </w:pPr>
      <w:bookmarkStart w:id="0" w:name="_GoBack"/>
      <w:bookmarkEnd w:id="0"/>
      <w:r w:rsidRPr="00EC61AA">
        <w:rPr>
          <w:noProof/>
        </w:rPr>
        <w:lastRenderedPageBreak/>
        <w:t>EXPUNERE DE MOTIVE</w:t>
      </w:r>
    </w:p>
    <w:p w14:paraId="176CA2E9" w14:textId="77777777" w:rsidR="009439C4" w:rsidRPr="00EC61AA" w:rsidRDefault="009439C4" w:rsidP="00C24E66">
      <w:pPr>
        <w:pStyle w:val="ManualHeading1"/>
        <w:rPr>
          <w:noProof/>
        </w:rPr>
      </w:pPr>
      <w:r w:rsidRPr="00EC61AA">
        <w:rPr>
          <w:noProof/>
        </w:rPr>
        <w:t>1.</w:t>
      </w:r>
      <w:r w:rsidRPr="00EC61AA">
        <w:rPr>
          <w:noProof/>
        </w:rPr>
        <w:tab/>
        <w:t>CONTEXTUL PROPUNERII</w:t>
      </w:r>
    </w:p>
    <w:p w14:paraId="3DB2854F" w14:textId="77777777" w:rsidR="009439C4" w:rsidRPr="00EC61AA" w:rsidRDefault="009439C4" w:rsidP="00C24E66">
      <w:pPr>
        <w:pStyle w:val="ManualHeading2"/>
        <w:rPr>
          <w:noProof/>
        </w:rPr>
      </w:pPr>
      <w:r w:rsidRPr="00EC61AA">
        <w:rPr>
          <w:noProof/>
          <w:u w:color="000000"/>
          <w:bdr w:val="nil"/>
        </w:rPr>
        <w:t>•</w:t>
      </w:r>
      <w:r w:rsidRPr="00EC61AA">
        <w:rPr>
          <w:noProof/>
        </w:rPr>
        <w:tab/>
        <w:t>Temeiurile și obiectivele propunerii</w:t>
      </w:r>
    </w:p>
    <w:p w14:paraId="04B0F82D" w14:textId="77777777" w:rsidR="00C21D62" w:rsidRPr="0014291A" w:rsidRDefault="00C21D62" w:rsidP="00235561">
      <w:pPr>
        <w:rPr>
          <w:noProof/>
        </w:rPr>
      </w:pPr>
      <w:r w:rsidRPr="0014291A">
        <w:rPr>
          <w:noProof/>
        </w:rPr>
        <w:t>Pentru o funcționare corectă a pieței unice, trebuie să se asigure libera circulație a mărfurilor, a persoanelor, a serviciilor și a capitalurilor. În acest scop, Regulamentul (UE) 2018/858 al Parlamentului European și al Consiliului prevede un sistem cuprinzător de omologare de tip și de supraveghere a pieței pentru autovehicule, remorci și pentru sistemele, componentele și unitățile tehnice separate destinate vehiculelor respective. Cerințele tehnice pentru omologarea de tip a autovehiculelor și a motoarelor în ceea ce privește emisiile sunt, de asemenea, armonizate pentru a se evita existența unor cerințe care diferă de la un stat membru la altul și pentru a se asigura un nivel înalt de protecție a mediului.</w:t>
      </w:r>
    </w:p>
    <w:p w14:paraId="142D8CF9" w14:textId="77777777" w:rsidR="00235561" w:rsidRPr="0014291A" w:rsidRDefault="00235561" w:rsidP="00235561">
      <w:pPr>
        <w:rPr>
          <w:noProof/>
        </w:rPr>
      </w:pPr>
      <w:r w:rsidRPr="0014291A">
        <w:rPr>
          <w:noProof/>
        </w:rPr>
        <w:t>Poluarea aerului rămâne un risc major pentru mediu și sănătate în Europa. Deși calitatea aerului s-a îmbunătățit, o parte semnificativă a populației UE din mediul urban este încă expusă la concentrații de poluanți care depășesc valorile-limită definite în Directiva privind calitatea aerului înconjurător</w:t>
      </w:r>
      <w:r w:rsidRPr="0014291A">
        <w:rPr>
          <w:rStyle w:val="FootnoteReference"/>
          <w:noProof/>
        </w:rPr>
        <w:footnoteReference w:id="2"/>
      </w:r>
      <w:r w:rsidRPr="0014291A">
        <w:rPr>
          <w:noProof/>
        </w:rPr>
        <w:t>. Se estimează că poluarea aerului a cauzat peste 300 000 de decese premature în UE-28 în 2018</w:t>
      </w:r>
      <w:r w:rsidRPr="0014291A">
        <w:rPr>
          <w:rStyle w:val="FootnoteReference"/>
          <w:noProof/>
        </w:rPr>
        <w:footnoteReference w:id="3"/>
      </w:r>
      <w:r w:rsidRPr="0014291A">
        <w:rPr>
          <w:noProof/>
        </w:rPr>
        <w:t>. În pofida faptului că și alte sectoare joacă un rol, transportul rutier continuă să aibă o contribuție majoră la poluarea aerului. Acesta a fost responsabil, în medie, de 39 % din emisiile nocive de NO</w:t>
      </w:r>
      <w:r w:rsidRPr="0014291A">
        <w:rPr>
          <w:noProof/>
          <w:vertAlign w:val="subscript"/>
        </w:rPr>
        <w:t>x</w:t>
      </w:r>
      <w:r w:rsidRPr="0014291A">
        <w:rPr>
          <w:noProof/>
        </w:rPr>
        <w:t xml:space="preserve"> în 2018 (47 % în zonele urbane</w:t>
      </w:r>
      <w:bookmarkStart w:id="1" w:name="_Ref87626325"/>
      <w:r w:rsidRPr="0014291A">
        <w:rPr>
          <w:rStyle w:val="FootnoteReference"/>
          <w:noProof/>
        </w:rPr>
        <w:footnoteReference w:id="4"/>
      </w:r>
      <w:bookmarkEnd w:id="1"/>
      <w:r w:rsidRPr="0014291A">
        <w:rPr>
          <w:noProof/>
        </w:rPr>
        <w:t>) și de 11 % din totalul emisiilor de PM</w:t>
      </w:r>
      <w:r w:rsidRPr="0014291A">
        <w:rPr>
          <w:noProof/>
          <w:vertAlign w:val="subscript"/>
        </w:rPr>
        <w:t>10</w:t>
      </w:r>
      <w:r w:rsidRPr="0014291A">
        <w:rPr>
          <w:noProof/>
        </w:rPr>
        <w:t xml:space="preserve"> în 2018</w:t>
      </w:r>
      <w:r w:rsidRPr="0014291A">
        <w:rPr>
          <w:rStyle w:val="FootnoteReference"/>
          <w:noProof/>
        </w:rPr>
        <w:footnoteReference w:id="5"/>
      </w:r>
      <w:r w:rsidRPr="0014291A">
        <w:rPr>
          <w:noProof/>
        </w:rPr>
        <w:t xml:space="preserve">. </w:t>
      </w:r>
    </w:p>
    <w:p w14:paraId="3285EFE5" w14:textId="77777777" w:rsidR="00235561" w:rsidRPr="0014291A" w:rsidRDefault="00235561" w:rsidP="00235561">
      <w:pPr>
        <w:rPr>
          <w:noProof/>
        </w:rPr>
      </w:pPr>
      <w:r w:rsidRPr="00EC61AA">
        <w:rPr>
          <w:b/>
          <w:noProof/>
        </w:rPr>
        <w:t>Pactul verde european</w:t>
      </w:r>
      <w:bookmarkStart w:id="2" w:name="_Ref61366878"/>
      <w:r w:rsidRPr="0014291A">
        <w:rPr>
          <w:rStyle w:val="FootnoteReference"/>
          <w:noProof/>
        </w:rPr>
        <w:footnoteReference w:id="6"/>
      </w:r>
      <w:bookmarkEnd w:id="2"/>
      <w:r w:rsidRPr="0014291A">
        <w:rPr>
          <w:noProof/>
        </w:rPr>
        <w:t xml:space="preserve"> a lansat o nouă strategie de creștere care are drept scop</w:t>
      </w:r>
      <w:r w:rsidRPr="00EC61AA">
        <w:rPr>
          <w:b/>
          <w:noProof/>
        </w:rPr>
        <w:t xml:space="preserve"> </w:t>
      </w:r>
      <w:r w:rsidRPr="0014291A">
        <w:rPr>
          <w:noProof/>
        </w:rPr>
        <w:t>transformarea UE într-o societate echitabilă și prosperă, cu o economie modernă, competitivă și eficientă din punctul de vedere al utilizării resurselor. De asemenea, UE ar trebui să promoveze și să investească în transformarea digitală necesară și în instrumentele aferente acesteia, întrucât acestea sunt factori esențiali de stimulare a schimbărilor. Într-adevăr, tehnologia digitală poate contribui la reducerea emisiilor globale, la îmbunătățirea calității vieții și la reducerea amprentei de mediu a societății, de exemplu prin optimizarea utilizării energiei și prin monitorizarea emisiilor în sectorul transporturilor</w:t>
      </w:r>
      <w:r w:rsidRPr="0014291A">
        <w:rPr>
          <w:rStyle w:val="FootnoteReference"/>
          <w:noProof/>
        </w:rPr>
        <w:footnoteReference w:id="7"/>
      </w:r>
      <w:r w:rsidRPr="0014291A">
        <w:rPr>
          <w:noProof/>
        </w:rPr>
        <w:t xml:space="preserve">. Pentru a atinge neutralitatea climatică până în 2050 și obiectivul ambițios de reducere la zero a poluării pentru un mediu fără substanțe toxice, toate sectoarele trebuie să se transforme, inclusiv transportul rutier. Pactul verde european a anunțat adoptarea unei propuneri de standarde mai stricte privind emisiile de poluanți atmosferici pentru vehiculele cu motor de combustie (Euro 7). </w:t>
      </w:r>
    </w:p>
    <w:p w14:paraId="5750E9F3" w14:textId="77777777" w:rsidR="00235561" w:rsidRPr="0014291A" w:rsidRDefault="00235561" w:rsidP="002A1C37">
      <w:pPr>
        <w:rPr>
          <w:noProof/>
        </w:rPr>
      </w:pPr>
      <w:r w:rsidRPr="0014291A">
        <w:rPr>
          <w:noProof/>
        </w:rPr>
        <w:t xml:space="preserve">Pentru a accelera decarbonizarea transportului rutier, în iulie 2021, Comisia a propus o modificare a Regulamentului de </w:t>
      </w:r>
      <w:r w:rsidRPr="00EC61AA">
        <w:rPr>
          <w:b/>
          <w:noProof/>
        </w:rPr>
        <w:t>stabilire a standardelor de performanță privind emisiile de</w:t>
      </w:r>
      <w:r w:rsidRPr="0014291A">
        <w:rPr>
          <w:noProof/>
        </w:rPr>
        <w:t xml:space="preserve"> </w:t>
      </w:r>
      <w:r w:rsidRPr="00EC61AA">
        <w:rPr>
          <w:b/>
          <w:noProof/>
        </w:rPr>
        <w:t>CO</w:t>
      </w:r>
      <w:r w:rsidRPr="00EC61AA">
        <w:rPr>
          <w:b/>
          <w:noProof/>
          <w:vertAlign w:val="subscript"/>
        </w:rPr>
        <w:t>2</w:t>
      </w:r>
      <w:r w:rsidRPr="0014291A">
        <w:rPr>
          <w:noProof/>
        </w:rPr>
        <w:t xml:space="preserve"> pentru autoturisme și camionete</w:t>
      </w:r>
      <w:bookmarkStart w:id="3" w:name="_Ref73876335"/>
      <w:r w:rsidRPr="0014291A">
        <w:rPr>
          <w:rStyle w:val="FootnoteReference"/>
          <w:noProof/>
        </w:rPr>
        <w:footnoteReference w:id="8"/>
      </w:r>
      <w:bookmarkEnd w:id="3"/>
      <w:r w:rsidRPr="0014291A">
        <w:rPr>
          <w:noProof/>
        </w:rPr>
        <w:t>, pentru a asigura o traiectorie clară către mobilitatea cu emisii zero</w:t>
      </w:r>
      <w:r w:rsidRPr="0014291A">
        <w:rPr>
          <w:rStyle w:val="FootnoteReference"/>
          <w:noProof/>
        </w:rPr>
        <w:footnoteReference w:id="9"/>
      </w:r>
      <w:r w:rsidRPr="0014291A">
        <w:rPr>
          <w:noProof/>
        </w:rPr>
        <w:t xml:space="preserve">. În plus, în decembrie 2020, Comisia a adoptat </w:t>
      </w:r>
      <w:r w:rsidRPr="00EC61AA">
        <w:rPr>
          <w:b/>
          <w:noProof/>
        </w:rPr>
        <w:t>Strategia pentru o mobilitate durabilă și inteligentă</w:t>
      </w:r>
      <w:r w:rsidRPr="0014291A">
        <w:rPr>
          <w:rStyle w:val="FootnoteReference"/>
          <w:noProof/>
        </w:rPr>
        <w:footnoteReference w:id="10"/>
      </w:r>
      <w:r w:rsidRPr="0014291A">
        <w:rPr>
          <w:noProof/>
        </w:rPr>
        <w:t xml:space="preserve"> și, în mai 2021, </w:t>
      </w:r>
      <w:r w:rsidRPr="00EC61AA">
        <w:rPr>
          <w:b/>
          <w:noProof/>
        </w:rPr>
        <w:t>Planul de acțiune privind reducerea la zero a poluării</w:t>
      </w:r>
      <w:r w:rsidRPr="0014291A">
        <w:rPr>
          <w:rStyle w:val="FootnoteReference"/>
          <w:noProof/>
        </w:rPr>
        <w:footnoteReference w:id="11"/>
      </w:r>
      <w:r w:rsidRPr="0014291A">
        <w:rPr>
          <w:noProof/>
        </w:rPr>
        <w:t>. În conformitate cu aceste strategii, nivelul poluării generate de transporturi ar trebui redus drastic, în special în orașe, iar Euro 7 este considerat o parte esențială a tranziției către o mobilitate curată.</w:t>
      </w:r>
    </w:p>
    <w:p w14:paraId="562BED3D" w14:textId="77777777" w:rsidR="00235561" w:rsidRPr="00CA69B7" w:rsidRDefault="00235561" w:rsidP="00235561">
      <w:pPr>
        <w:rPr>
          <w:noProof/>
        </w:rPr>
      </w:pPr>
      <w:r w:rsidRPr="0014291A">
        <w:rPr>
          <w:noProof/>
        </w:rPr>
        <w:t xml:space="preserve">Nu în ultimul rând, </w:t>
      </w:r>
      <w:r w:rsidRPr="00EC61AA">
        <w:rPr>
          <w:b/>
          <w:noProof/>
        </w:rPr>
        <w:t>noua strategie industrială pentru Europa</w:t>
      </w:r>
      <w:bookmarkStart w:id="4" w:name="_Ref73353581"/>
      <w:r w:rsidRPr="0014291A">
        <w:rPr>
          <w:rStyle w:val="FootnoteReference"/>
          <w:noProof/>
        </w:rPr>
        <w:footnoteReference w:id="12"/>
      </w:r>
      <w:bookmarkEnd w:id="4"/>
      <w:r w:rsidRPr="0014291A">
        <w:rPr>
          <w:noProof/>
        </w:rPr>
        <w:t xml:space="preserve"> oferă instrumente pentru abordarea dublei provocări pe care o reprezintă transformarea verde și cea digitală și pentru a sprijini industria europeană să transforme în realitate ambiția Pactului verde european. Noul cadru privind emisiile de poluanți va oferi securitate juridică și avantajul primului venit sectorului autovehiculelor din UE. Standardele UE privind emisiile trebuie să rămână în fața standardelor în curs de elaborare pe piețe-cheie precum Statele Unite și China, pentru a menține un avantaj competitiv. Accesul la aceste piețe ar putea fi îngreunat pentru producătorii din UE, deoarece îndeplinirea cerințelor privind emisiile pe diferite piețe ar </w:t>
      </w:r>
      <w:r w:rsidRPr="00CA69B7">
        <w:rPr>
          <w:noProof/>
        </w:rPr>
        <w:t xml:space="preserve">deveni mai costisitoare. </w:t>
      </w:r>
    </w:p>
    <w:p w14:paraId="6E390E74" w14:textId="61BFDEFD" w:rsidR="00235561" w:rsidRPr="00CA69B7" w:rsidRDefault="00235561" w:rsidP="00235561">
      <w:pPr>
        <w:rPr>
          <w:noProof/>
        </w:rPr>
      </w:pPr>
      <w:r w:rsidRPr="00CA69B7">
        <w:rPr>
          <w:noProof/>
        </w:rPr>
        <w:t xml:space="preserve">Tranziția către un parc de autoturisme/camionete cu emisii zero se va desfășura pe parcursul a cel puțin două decenii, nu în ultimul rând având în vedere durata medie de viață a autoturismelor/camionetelor de peste 11 ani. Între timp, pentru a atinge obiectivele de politică de mai sus, vehiculele cu motor cu ardere internă care vor continua să fie introduse pe piață trebuie să fie cât mai nepoluante posibil. </w:t>
      </w:r>
    </w:p>
    <w:p w14:paraId="1DEC7B6B" w14:textId="77777777" w:rsidR="002469BA" w:rsidRPr="00CA69B7" w:rsidRDefault="002469BA" w:rsidP="002469BA">
      <w:pPr>
        <w:rPr>
          <w:noProof/>
        </w:rPr>
      </w:pPr>
      <w:r w:rsidRPr="00CA69B7">
        <w:rPr>
          <w:noProof/>
        </w:rPr>
        <w:t xml:space="preserve">În același timp, industria autovehiculelor se confruntă cu alte transformări semnificative – deficite semnificative în cadrul lanțului de aprovizionare, impactul invaziei Rusiei în Ucraina, creșterea costurilor energiei și materiilor prime. </w:t>
      </w:r>
    </w:p>
    <w:p w14:paraId="14477457" w14:textId="77777777" w:rsidR="0025495E" w:rsidRPr="0014291A" w:rsidRDefault="003A4BA8" w:rsidP="00C24E66">
      <w:pPr>
        <w:pBdr>
          <w:top w:val="nil"/>
          <w:left w:val="nil"/>
          <w:bottom w:val="nil"/>
          <w:right w:val="nil"/>
          <w:between w:val="nil"/>
          <w:bar w:val="nil"/>
        </w:pBdr>
        <w:spacing w:before="0" w:after="240"/>
        <w:rPr>
          <w:noProof/>
        </w:rPr>
      </w:pPr>
      <w:r w:rsidRPr="00CA69B7">
        <w:rPr>
          <w:noProof/>
        </w:rPr>
        <w:t>În pofida obiectivelor propuse de reducere cu 100 % a emisiilor de CO</w:t>
      </w:r>
      <w:r w:rsidRPr="00CA69B7">
        <w:rPr>
          <w:noProof/>
          <w:vertAlign w:val="subscript"/>
        </w:rPr>
        <w:t>2</w:t>
      </w:r>
      <w:r w:rsidRPr="00CA69B7">
        <w:rPr>
          <w:noProof/>
        </w:rPr>
        <w:t xml:space="preserve"> pentru autoturisme și camionete până în 2035, a viitoarei propuneri de revizuire a standardelor de performanță privind emisiile de CO</w:t>
      </w:r>
      <w:r w:rsidRPr="00CA69B7">
        <w:rPr>
          <w:noProof/>
          <w:vertAlign w:val="subscript"/>
        </w:rPr>
        <w:t>2</w:t>
      </w:r>
      <w:r w:rsidRPr="00CA69B7">
        <w:rPr>
          <w:noProof/>
        </w:rPr>
        <w:t xml:space="preserve"> pentru vehiculele grele, a ponderii tot mai mari a vehiculelor grele cu emisii zero și cu emisii scăzute și a noilor vehicule Euro 6d/VI E care intră pe piață, nu se poate atinge un nivel scăzut de </w:t>
      </w:r>
      <w:r w:rsidRPr="0014291A">
        <w:rPr>
          <w:noProof/>
        </w:rPr>
        <w:t xml:space="preserve">poluare pe termen scurt și mediu pentru emisiile de poluanți generate de transportul rutier fără măsuri suplimentare. Se preconizează că propunerea va aborda trei </w:t>
      </w:r>
      <w:r w:rsidRPr="00EC61AA">
        <w:rPr>
          <w:b/>
          <w:noProof/>
        </w:rPr>
        <w:t>probleme</w:t>
      </w:r>
      <w:r w:rsidRPr="0014291A">
        <w:rPr>
          <w:noProof/>
        </w:rPr>
        <w:t xml:space="preserve"> identificate din cauza cărora standardele de emisii Euro 6/VI contribuie insuficient la reducerea necesară a emisiilor de poluanți generate de transportul rutier. Aceste probleme sunt: (1) complexitatea standardelor privind emisiile vehiculelor, (2) valorile-limită depășite ale poluanților de la vehicule și (3) un control insuficient al emisiilor vehiculelor în condiții reale de conducere. </w:t>
      </w:r>
    </w:p>
    <w:p w14:paraId="1446F77D" w14:textId="77777777" w:rsidR="0081512A" w:rsidRPr="0014291A" w:rsidRDefault="0081512A" w:rsidP="00C24E66">
      <w:pPr>
        <w:pBdr>
          <w:top w:val="nil"/>
          <w:left w:val="nil"/>
          <w:bottom w:val="nil"/>
          <w:right w:val="nil"/>
          <w:between w:val="nil"/>
          <w:bar w:val="nil"/>
        </w:pBdr>
        <w:spacing w:before="0" w:after="240"/>
        <w:rPr>
          <w:noProof/>
        </w:rPr>
      </w:pPr>
      <w:r w:rsidRPr="00EC61AA">
        <w:rPr>
          <w:b/>
          <w:noProof/>
        </w:rPr>
        <w:t>Obiectivul general</w:t>
      </w:r>
      <w:r w:rsidRPr="0014291A">
        <w:rPr>
          <w:noProof/>
        </w:rPr>
        <w:t xml:space="preserve"> al inițiativei are două componente: (1) de a asigura buna funcționare a pieței unice prin stabilirea unor norme mai adecvate, mai eficiente din punctul de vedere al costurilor și mai bine adaptate exigențelor viitorului în ceea ce privește emisiile vehiculelor; și (2) de a asigura un nivel ridicat de protecție a mediului și a sănătății în UE prin reducerea în continuare a emisiilor de poluanți atmosferici generate de transportul rutier.</w:t>
      </w:r>
    </w:p>
    <w:p w14:paraId="01912DA3" w14:textId="77777777" w:rsidR="00157918" w:rsidRPr="0014291A" w:rsidRDefault="00157918" w:rsidP="001716CD">
      <w:pPr>
        <w:pBdr>
          <w:top w:val="nil"/>
          <w:left w:val="nil"/>
          <w:bottom w:val="nil"/>
          <w:right w:val="nil"/>
          <w:between w:val="nil"/>
          <w:bar w:val="nil"/>
        </w:pBdr>
        <w:spacing w:before="0" w:after="0"/>
        <w:rPr>
          <w:noProof/>
        </w:rPr>
      </w:pPr>
      <w:r w:rsidRPr="0014291A">
        <w:rPr>
          <w:noProof/>
        </w:rPr>
        <w:t xml:space="preserve">Această inițiativă va contribui la atingerea obiectivului general prin urmărirea următoarelor trei </w:t>
      </w:r>
      <w:r w:rsidRPr="00EC61AA">
        <w:rPr>
          <w:b/>
          <w:noProof/>
        </w:rPr>
        <w:t>obiective specifice</w:t>
      </w:r>
      <w:r w:rsidRPr="0014291A">
        <w:rPr>
          <w:noProof/>
        </w:rPr>
        <w:t>. Aceasta:</w:t>
      </w:r>
    </w:p>
    <w:p w14:paraId="399074AC" w14:textId="40E4086B" w:rsidR="00157918" w:rsidRPr="0014291A" w:rsidRDefault="00EA41DA" w:rsidP="00EA41DA">
      <w:pPr>
        <w:pStyle w:val="Point0"/>
        <w:rPr>
          <w:noProof/>
        </w:rPr>
      </w:pPr>
      <w:r w:rsidRPr="00EA41DA">
        <w:t>(1)</w:t>
      </w:r>
      <w:r w:rsidRPr="00EA41DA">
        <w:tab/>
      </w:r>
      <w:r w:rsidR="00157918" w:rsidRPr="0014291A">
        <w:rPr>
          <w:noProof/>
        </w:rPr>
        <w:t xml:space="preserve">va reduce complexitatea standardelor de emisii Euro actuale; </w:t>
      </w:r>
    </w:p>
    <w:p w14:paraId="75D8B5A3" w14:textId="2AEC28C0" w:rsidR="00157918" w:rsidRPr="0014291A" w:rsidRDefault="00EA41DA" w:rsidP="00EA41DA">
      <w:pPr>
        <w:pStyle w:val="Point0"/>
        <w:rPr>
          <w:noProof/>
        </w:rPr>
      </w:pPr>
      <w:r w:rsidRPr="00EA41DA">
        <w:t>(2)</w:t>
      </w:r>
      <w:r w:rsidRPr="00EA41DA">
        <w:tab/>
      </w:r>
      <w:r w:rsidR="00157918" w:rsidRPr="0014291A">
        <w:rPr>
          <w:noProof/>
        </w:rPr>
        <w:t>va furniza valori-limită actualizate pentru toți poluanții atmosferici relevanți;</w:t>
      </w:r>
      <w:r w:rsidR="00EC61AA">
        <w:rPr>
          <w:noProof/>
        </w:rPr>
        <w:t xml:space="preserve"> </w:t>
      </w:r>
    </w:p>
    <w:p w14:paraId="15BD1AA4" w14:textId="3252BB67" w:rsidR="00157918" w:rsidRPr="0014291A" w:rsidRDefault="00EA41DA" w:rsidP="00EA41DA">
      <w:pPr>
        <w:pStyle w:val="Point0"/>
        <w:rPr>
          <w:noProof/>
        </w:rPr>
      </w:pPr>
      <w:r w:rsidRPr="00EA41DA">
        <w:t>(3)</w:t>
      </w:r>
      <w:r w:rsidRPr="00EA41DA">
        <w:tab/>
      </w:r>
      <w:r w:rsidR="00157918" w:rsidRPr="0014291A">
        <w:rPr>
          <w:noProof/>
        </w:rPr>
        <w:t xml:space="preserve">va îmbunătăți controlul emisiilor în condiții reale de conducere. </w:t>
      </w:r>
    </w:p>
    <w:p w14:paraId="12B3B2C3" w14:textId="1CFC15FB" w:rsidR="00D50306" w:rsidRPr="0014291A" w:rsidRDefault="00D50306" w:rsidP="00ED7143">
      <w:pPr>
        <w:pBdr>
          <w:top w:val="nil"/>
          <w:left w:val="nil"/>
          <w:bottom w:val="nil"/>
          <w:right w:val="nil"/>
          <w:between w:val="nil"/>
          <w:bar w:val="nil"/>
        </w:pBdr>
        <w:spacing w:before="0"/>
        <w:rPr>
          <w:noProof/>
        </w:rPr>
      </w:pPr>
      <w:r w:rsidRPr="0014291A">
        <w:rPr>
          <w:noProof/>
        </w:rPr>
        <w:t>Îmbunătățirea controlului emisiilor generate în condiții reale de conducere pe întreaga durată de viață a unui vehicul are o importanță considerabilă pentru piața vehiculelor de ocazie, care este importantă pentru mai multe țări ale UE, dar și pentru alte regiuni, cum ar fi Africa sau Orientul Mijlociu. Propunerea privind Euro 7 vizează reducerea emisiilor vehiculelor pe o perioadă mai lungă a duratei de viață a vehiculului, aducând astfel beneficii și utilizatorilor de vehicule de ocazie. În special în ceea ce privește obiectivul specific (3), calitatea aerului va continua să fie afectată de autoturismele cu standarde inferioare standardului Euro 7 timp de mai mulți ani. Ar putea fi instituite stimulente adecvate pentru ca autoturismele mai vechi să fie modernizate pentru a îndeplini cerințele Euro 7 privind emisiile la țeava de evacuare, dar și pentru emisiile pneurilor și ale frânelor. În plus, pentru a grăbi reducerea emisiilor generate de parcul de vehicule existent și pentru a accelera tranziția către un transport cu emisii zero, este important să se încurajeze conversia vehiculelor cu motor cu ardere internă în vehicule electrice pe bază de baterii sau de pile de combustie.</w:t>
      </w:r>
    </w:p>
    <w:p w14:paraId="12DDAAA0" w14:textId="77777777" w:rsidR="009439C4" w:rsidRPr="00EC61AA" w:rsidRDefault="009439C4" w:rsidP="00C24E66">
      <w:pPr>
        <w:pStyle w:val="ManualHeading2"/>
        <w:rPr>
          <w:noProof/>
        </w:rPr>
      </w:pPr>
      <w:r w:rsidRPr="00EC61AA">
        <w:rPr>
          <w:noProof/>
          <w:u w:color="000000"/>
          <w:bdr w:val="nil"/>
        </w:rPr>
        <w:t>•</w:t>
      </w:r>
      <w:r w:rsidRPr="00EC61AA">
        <w:rPr>
          <w:noProof/>
        </w:rPr>
        <w:tab/>
        <w:t>Coerența cu dispozițiile deja existente în domeniul de politică vizat</w:t>
      </w:r>
    </w:p>
    <w:p w14:paraId="5CE7700D" w14:textId="77777777" w:rsidR="00176390" w:rsidRPr="0014291A" w:rsidRDefault="00176390" w:rsidP="004C7E06">
      <w:pPr>
        <w:pStyle w:val="Text1"/>
        <w:ind w:left="0"/>
        <w:rPr>
          <w:noProof/>
        </w:rPr>
      </w:pPr>
      <w:r w:rsidRPr="0014291A">
        <w:rPr>
          <w:noProof/>
        </w:rPr>
        <w:t>Regulamentul (UE) 2018/858 al Parlamentului European și a Consiliului oferă un cadru general pentru omologarea și supravegherea pieței autovehiculelor și a remorcilor acestora, precum și a unor sisteme, componente și unități tehnice separate destinate acestor tipuri de vehicule.</w:t>
      </w:r>
    </w:p>
    <w:p w14:paraId="35C277D8" w14:textId="77777777" w:rsidR="00E93FFE" w:rsidRPr="0014291A" w:rsidRDefault="00E93FFE" w:rsidP="001716CD">
      <w:pPr>
        <w:pStyle w:val="Text1"/>
        <w:ind w:left="0"/>
        <w:rPr>
          <w:noProof/>
        </w:rPr>
      </w:pPr>
      <w:r w:rsidRPr="0014291A">
        <w:rPr>
          <w:noProof/>
        </w:rPr>
        <w:t>Standardele de emisii Euro pentru vehicule (Regulamentele 715/2007 și 595/2009) fac parte din cadrul de mai sus</w:t>
      </w:r>
      <w:r w:rsidRPr="0014291A">
        <w:rPr>
          <w:rStyle w:val="FootnoteReference"/>
          <w:noProof/>
        </w:rPr>
        <w:footnoteReference w:id="13"/>
      </w:r>
      <w:r w:rsidRPr="0014291A">
        <w:rPr>
          <w:noProof/>
        </w:rPr>
        <w:t>. Acestea sunt interconectate cu mai multe dispoziții de politică existente și cu propunerile planificate care abordează poluanții atmosferici din transportul rutier, precum și cu standardele de emisii</w:t>
      </w:r>
      <w:bookmarkStart w:id="5" w:name="_Ref71737147"/>
      <w:r w:rsidRPr="0014291A">
        <w:rPr>
          <w:rStyle w:val="FootnoteReference"/>
          <w:noProof/>
        </w:rPr>
        <w:footnoteReference w:id="14"/>
      </w:r>
      <w:bookmarkEnd w:id="5"/>
      <w:r w:rsidRPr="0014291A">
        <w:rPr>
          <w:noProof/>
        </w:rPr>
        <w:t xml:space="preserve"> de CO</w:t>
      </w:r>
      <w:r w:rsidRPr="0014291A">
        <w:rPr>
          <w:noProof/>
          <w:vertAlign w:val="subscript"/>
        </w:rPr>
        <w:t>2</w:t>
      </w:r>
      <w:r w:rsidRPr="0014291A">
        <w:rPr>
          <w:noProof/>
        </w:rPr>
        <w:t xml:space="preserve"> care reduc poluanții atmosferici ca beneficii conexe. Prezenta propunere legislativă privind standardele de emisii Euro 7 pentru autoturisme, camionete, camioane și autobuze îmbunătățește coerența standardelor de emisii Euro cu următoarele măsuri.</w:t>
      </w:r>
    </w:p>
    <w:p w14:paraId="007C5A23" w14:textId="77777777" w:rsidR="00DE1E8D" w:rsidRPr="0014291A" w:rsidRDefault="00DE1E8D" w:rsidP="001716CD">
      <w:pPr>
        <w:rPr>
          <w:noProof/>
        </w:rPr>
      </w:pPr>
      <w:r w:rsidRPr="00EC61AA">
        <w:rPr>
          <w:b/>
          <w:noProof/>
        </w:rPr>
        <w:t>Directiva privind calitatea aerului înconjurător (</w:t>
      </w:r>
      <w:r w:rsidRPr="00EC61AA">
        <w:rPr>
          <w:b/>
          <w:i/>
          <w:iCs/>
          <w:noProof/>
        </w:rPr>
        <w:t>Ambient Air Quality Directive</w:t>
      </w:r>
      <w:r w:rsidRPr="00EC61AA">
        <w:rPr>
          <w:b/>
          <w:noProof/>
        </w:rPr>
        <w:t xml:space="preserve"> – AAQD)</w:t>
      </w:r>
      <w:r w:rsidRPr="0014291A">
        <w:rPr>
          <w:rStyle w:val="FootnoteReference"/>
          <w:noProof/>
        </w:rPr>
        <w:footnoteReference w:id="15"/>
      </w:r>
      <w:r w:rsidRPr="0014291A">
        <w:rPr>
          <w:noProof/>
        </w:rPr>
        <w:t xml:space="preserve"> vizează îmbunătățirea calității aerului prin stabilirea unor valori-limită pentru concentrațiile din aerul înconjurător ale poluanților atmosferici specifici proveniți din toate sursele de poluare a aerului (de exemplu, agricultură, energie, producție etc.). </w:t>
      </w:r>
      <w:r w:rsidRPr="00EC61AA">
        <w:rPr>
          <w:b/>
          <w:noProof/>
        </w:rPr>
        <w:t>Directiva privind angajamentele naționale de reducere a emisiilor (</w:t>
      </w:r>
      <w:r w:rsidRPr="00EC61AA">
        <w:rPr>
          <w:b/>
          <w:i/>
          <w:iCs/>
          <w:noProof/>
        </w:rPr>
        <w:t>National Emission reduction Commitments Directive</w:t>
      </w:r>
      <w:r w:rsidRPr="00EC61AA">
        <w:rPr>
          <w:b/>
          <w:noProof/>
        </w:rPr>
        <w:t xml:space="preserve"> – NECD)</w:t>
      </w:r>
      <w:bookmarkStart w:id="6" w:name="_Ref83650890"/>
      <w:r w:rsidRPr="0014291A">
        <w:rPr>
          <w:rStyle w:val="FootnoteReference"/>
          <w:noProof/>
        </w:rPr>
        <w:footnoteReference w:id="16"/>
      </w:r>
      <w:bookmarkEnd w:id="6"/>
      <w:r w:rsidRPr="0014291A">
        <w:rPr>
          <w:noProof/>
        </w:rPr>
        <w:t xml:space="preserve"> vizează reducerea emisiilor de poluanți atmosferici la nivel național prin stabilirea unor angajamente naționale de reducere a anumitor poluanți atmosferici, cu reduceri în toate sectoarele, inclusiv în transportul rutier. La 26 octombrie 2022, Comisia a adoptat o propunere de revizuire a directivelor privind calitatea aerului înconjurător</w:t>
      </w:r>
      <w:r w:rsidRPr="0014291A">
        <w:rPr>
          <w:rStyle w:val="FootnoteReference"/>
          <w:noProof/>
        </w:rPr>
        <w:footnoteReference w:id="17"/>
      </w:r>
      <w:r w:rsidRPr="0014291A">
        <w:rPr>
          <w:noProof/>
        </w:rPr>
        <w:t xml:space="preserve">. Revizuirea propusă va stabili standarde intermediare ale UE pentru 2030 privind calitatea aerului, mai bine aliniate la orientările Organizației Mondiale a Sănătății, plasând UE pe o traiectorie de reducere la zero a poluării aerului cel târziu până în 2050. Propunerea Euro 7 este un element important pentru realizarea acestei ambiții și pentru a contribui la obiectivele politicii UE privind aerul curat, inclusiv la revizuirea Directivei privind calitatea aerului înconjurător. Prin asigurarea unei reduceri a tuturor emisiilor relevante de poluanți atmosferici generate de transportul rutier în concordanță cu acoperirea și obiectivele AAQD/NECD în ceea ce privește poluanții atmosferici, propunerea de standarde Euro 7 sprijină în special statele membre în îndeplinirea angajamentelor asumate în temeiul AAQD și al NECD. </w:t>
      </w:r>
    </w:p>
    <w:p w14:paraId="3D9A9AD3" w14:textId="470CB600" w:rsidR="00DE1E8D" w:rsidRPr="0014291A" w:rsidRDefault="00DE1E8D" w:rsidP="001716CD">
      <w:pPr>
        <w:rPr>
          <w:noProof/>
        </w:rPr>
      </w:pPr>
      <w:r w:rsidRPr="00EC61AA">
        <w:rPr>
          <w:b/>
          <w:noProof/>
        </w:rPr>
        <w:t>Standardele de emisii de</w:t>
      </w:r>
      <w:r w:rsidRPr="0014291A">
        <w:rPr>
          <w:noProof/>
        </w:rPr>
        <w:t xml:space="preserve"> </w:t>
      </w:r>
      <w:r w:rsidRPr="00EC61AA">
        <w:rPr>
          <w:b/>
          <w:noProof/>
        </w:rPr>
        <w:t>CO</w:t>
      </w:r>
      <w:r w:rsidRPr="00EC61AA">
        <w:rPr>
          <w:b/>
          <w:noProof/>
          <w:vertAlign w:val="subscript"/>
        </w:rPr>
        <w:t>2</w:t>
      </w:r>
      <w:r w:rsidRPr="0014291A">
        <w:rPr>
          <w:noProof/>
        </w:rPr>
        <w:t xml:space="preserve"> sprijină obiectivul ambițios al UE în materie de climă stabilit în Legea europeană a climei</w:t>
      </w:r>
      <w:r w:rsidRPr="0014291A">
        <w:rPr>
          <w:rStyle w:val="FootnoteReference"/>
          <w:noProof/>
        </w:rPr>
        <w:footnoteReference w:id="18"/>
      </w:r>
      <w:r w:rsidRPr="0014291A">
        <w:rPr>
          <w:noProof/>
        </w:rPr>
        <w:t>, care vizează reducerea emisiilor de gaze cu efect de seră din UE cu cel puțin 55 % până în 2030, comparativ cu 1990. În iulie 2021, Comisia a propus revizuirea și consolidarea standardelor privind emisiile de CO</w:t>
      </w:r>
      <w:r w:rsidRPr="0014291A">
        <w:rPr>
          <w:noProof/>
          <w:vertAlign w:val="subscript"/>
        </w:rPr>
        <w:t>2</w:t>
      </w:r>
      <w:r w:rsidRPr="0014291A">
        <w:rPr>
          <w:noProof/>
        </w:rPr>
        <w:t xml:space="preserve"> pentru autoturisme/camionete</w:t>
      </w:r>
      <w:r w:rsidRPr="0014291A">
        <w:rPr>
          <w:rStyle w:val="FootnoteReference"/>
          <w:noProof/>
        </w:rPr>
        <w:footnoteReference w:id="19"/>
      </w:r>
      <w:r w:rsidRPr="0014291A">
        <w:rPr>
          <w:noProof/>
        </w:rPr>
        <w:t>, în timp ce revizuirea standardelor pentru vehiculele grele este prevăzută pentru sfârșitul anului 2022. În timp ce standardele privind emisiile de CO</w:t>
      </w:r>
      <w:r w:rsidRPr="0014291A">
        <w:rPr>
          <w:noProof/>
          <w:vertAlign w:val="subscript"/>
        </w:rPr>
        <w:t>2</w:t>
      </w:r>
      <w:r w:rsidRPr="0014291A">
        <w:rPr>
          <w:noProof/>
        </w:rPr>
        <w:t xml:space="preserve"> promovează tehnologii cu emisii zero, cum ar fi vehiculele electrice, noile standarde Euro 7 abordează emisiile de poluanți atmosferici nocivi provenite de la motoarele de combustie și alte emisii decât cele de gaze de eșapament provenite de la vehiculele electrice, cu scopul de a proteja sănătatea umană și mediul. Prin urmare, obiectivele generale ale Euro 7 rămân valabile în măsura în care vehiculele echipate cu motoare cu ardere internă vor continua să emită poluanți din gazele de eșapament și toate vehiculele vor contribui la alte emisii decât cele de gaze de eșapament. În pofida obiectivului propus de reducere cu 100 % a emisiilor de CO2 până în 2035 pentru autoturismele/camionetele noi, numărul de vehicule cu motoare cu ardere internă introduse pe piață (inclusiv hibride) va rămâne important, în special în cazul camioanelor/autobuzelor. Standardele privind emisiile de CO</w:t>
      </w:r>
      <w:r w:rsidRPr="0014291A">
        <w:rPr>
          <w:noProof/>
          <w:vertAlign w:val="subscript"/>
        </w:rPr>
        <w:t>2</w:t>
      </w:r>
      <w:r w:rsidRPr="0014291A">
        <w:rPr>
          <w:noProof/>
        </w:rPr>
        <w:t xml:space="preserve"> și cele privind emisiile de poluanți sunt considerate complementare pentru atingerea obiectivului privind clima și reducerea la zero a poluării al Pactului verde european și contribuie la trecerea la o mobilitate durabilă. </w:t>
      </w:r>
    </w:p>
    <w:p w14:paraId="6F326DA3" w14:textId="18DA88D9" w:rsidR="00C52541" w:rsidRPr="0014291A" w:rsidRDefault="00C52541" w:rsidP="00C52541">
      <w:pPr>
        <w:rPr>
          <w:noProof/>
        </w:rPr>
      </w:pPr>
      <w:r w:rsidRPr="00EC61AA">
        <w:rPr>
          <w:b/>
          <w:noProof/>
        </w:rPr>
        <w:t>Directivele privind inspecția tehnică auto</w:t>
      </w:r>
      <w:r w:rsidRPr="00EC61AA">
        <w:rPr>
          <w:rStyle w:val="FootnoteReference"/>
          <w:b/>
          <w:noProof/>
        </w:rPr>
        <w:footnoteReference w:id="20"/>
      </w:r>
      <w:r w:rsidRPr="0014291A">
        <w:rPr>
          <w:noProof/>
        </w:rPr>
        <w:t xml:space="preserve"> au obiectivul de a spori siguranța rutieră în UE și de a asigura performanța de mediu a vehiculelor, prin testarea periodică a vehiculelor pe toată durata lor de viață operațională. În ceea ce privește emisiile, aceste directive</w:t>
      </w:r>
      <w:r w:rsidRPr="0014291A">
        <w:rPr>
          <w:rFonts w:ascii="Tahoma" w:hAnsi="Tahoma"/>
          <w:noProof/>
        </w:rPr>
        <w:t xml:space="preserve"> </w:t>
      </w:r>
      <w:r w:rsidRPr="0014291A">
        <w:rPr>
          <w:noProof/>
        </w:rPr>
        <w:t>au ca obiectiv să contribuie la reducerea emisiilor de poluanți atmosferici prin detectarea mai eficientă a vehiculelor cu emisii excesive din cauza defectelor tehnice, prin controale tehnice periodice și controale tehnice în trafic. Prezenta propunere conține elemente care sprijină acest obiectiv, inclusiv unele puse în aplicare prin monitorizarea la fața locului, care se preconizează că vor duce la economii de costuri. Astfel de mecanisme ar putea deveni treptat un instrument principal în directivele privind inspecția tehnică auto, ar putea moderniza procedurile actuale de inspecție și ar putea conduce la reducerea costurilor administrative. Viitoarea revizuire a directivelor privind inspecția tehnică auto va trebui să țină seama de aceste noi mecanisme, inclusiv pentru măsurile de punere în aplicare care vor trebui elaborate în cadrul revizuirii pachetului privind inspecția tehnică auto</w:t>
      </w:r>
      <w:r w:rsidRPr="0014291A">
        <w:rPr>
          <w:rStyle w:val="FootnoteReference"/>
          <w:noProof/>
        </w:rPr>
        <w:footnoteReference w:id="21"/>
      </w:r>
      <w:r w:rsidRPr="0014291A">
        <w:rPr>
          <w:noProof/>
        </w:rPr>
        <w:t>.</w:t>
      </w:r>
    </w:p>
    <w:p w14:paraId="7CA4FB79" w14:textId="77777777" w:rsidR="004A3F21" w:rsidRPr="0014291A" w:rsidRDefault="00DE1E8D" w:rsidP="00DA4E0C">
      <w:pPr>
        <w:rPr>
          <w:rStyle w:val="CommentReference"/>
          <w:noProof/>
        </w:rPr>
      </w:pPr>
      <w:r w:rsidRPr="0014291A">
        <w:rPr>
          <w:noProof/>
        </w:rPr>
        <w:t xml:space="preserve">În plus, </w:t>
      </w:r>
      <w:r w:rsidRPr="00EC61AA">
        <w:rPr>
          <w:b/>
          <w:noProof/>
        </w:rPr>
        <w:t>Directiva privind eurovinieta</w:t>
      </w:r>
      <w:r w:rsidRPr="0014291A">
        <w:rPr>
          <w:rStyle w:val="FootnoteReference"/>
          <w:noProof/>
        </w:rPr>
        <w:footnoteReference w:id="22"/>
      </w:r>
      <w:r w:rsidRPr="0014291A">
        <w:rPr>
          <w:noProof/>
        </w:rPr>
        <w:t xml:space="preserve">, care stabilește norme comune privind taxele de utilizare a infrastructurii rutiere, și </w:t>
      </w:r>
      <w:r w:rsidRPr="00EC61AA">
        <w:rPr>
          <w:b/>
          <w:noProof/>
        </w:rPr>
        <w:t>Directiva privind vehiculele nepoluante</w:t>
      </w:r>
      <w:r w:rsidRPr="0014291A">
        <w:rPr>
          <w:rStyle w:val="FootnoteReference"/>
          <w:noProof/>
        </w:rPr>
        <w:footnoteReference w:id="23"/>
      </w:r>
      <w:r w:rsidRPr="0014291A">
        <w:rPr>
          <w:noProof/>
        </w:rPr>
        <w:t xml:space="preserve">, care promovează soluții de mobilitate curată prin intermediul achizițiilor publice, sunt în concordanță cu obiectivele generale ale standardelor Euro. În special, acestea sprijină cererea de vehicule nepoluante, permițând statelor membre să stabilească taxe rutiere diferite în funcție de emisiile de poluanți ale vehiculelor și prin achiziții publice. </w:t>
      </w:r>
      <w:r w:rsidRPr="00EC61AA">
        <w:rPr>
          <w:b/>
          <w:noProof/>
        </w:rPr>
        <w:t>Directiva privind calitatea carburanților</w:t>
      </w:r>
      <w:r w:rsidRPr="0014291A">
        <w:rPr>
          <w:rStyle w:val="FootnoteReference"/>
          <w:noProof/>
        </w:rPr>
        <w:footnoteReference w:id="24"/>
      </w:r>
      <w:r w:rsidRPr="0014291A">
        <w:rPr>
          <w:noProof/>
        </w:rPr>
        <w:t xml:space="preserve"> prevede caracteristicile calitative ale carburanților vânduți pe piață și, prin urmare, este importantă pentru standardele Euro. </w:t>
      </w:r>
    </w:p>
    <w:p w14:paraId="60505B7F" w14:textId="77777777" w:rsidR="009439C4" w:rsidRPr="00EC61AA" w:rsidRDefault="009439C4" w:rsidP="00C24E66">
      <w:pPr>
        <w:pStyle w:val="ManualHeading2"/>
        <w:rPr>
          <w:noProof/>
        </w:rPr>
      </w:pPr>
      <w:r w:rsidRPr="00EC61AA">
        <w:rPr>
          <w:noProof/>
          <w:u w:color="000000"/>
          <w:bdr w:val="nil"/>
        </w:rPr>
        <w:t>•</w:t>
      </w:r>
      <w:r w:rsidRPr="00EC61AA">
        <w:rPr>
          <w:noProof/>
        </w:rPr>
        <w:tab/>
        <w:t>Coerența cu alte politici ale Uniunii</w:t>
      </w:r>
    </w:p>
    <w:p w14:paraId="05D311CC" w14:textId="12C0A6C1" w:rsidR="00EF14F7" w:rsidRPr="0014291A" w:rsidRDefault="007D29AD" w:rsidP="001716CD">
      <w:pPr>
        <w:pStyle w:val="Text1"/>
        <w:ind w:left="0"/>
        <w:rPr>
          <w:noProof/>
        </w:rPr>
      </w:pPr>
      <w:r w:rsidRPr="0014291A">
        <w:rPr>
          <w:noProof/>
        </w:rPr>
        <w:t xml:space="preserve">Ca parte a strategiei digitale a UE și în urma Comunicării intitulate </w:t>
      </w:r>
      <w:r w:rsidRPr="00EC61AA">
        <w:rPr>
          <w:b/>
          <w:noProof/>
        </w:rPr>
        <w:t>„O strategie europeană privind datele”</w:t>
      </w:r>
      <w:r w:rsidRPr="00EC61AA">
        <w:rPr>
          <w:rStyle w:val="FootnoteReference"/>
          <w:b/>
          <w:noProof/>
        </w:rPr>
        <w:footnoteReference w:id="25"/>
      </w:r>
      <w:r w:rsidRPr="0014291A">
        <w:rPr>
          <w:noProof/>
        </w:rPr>
        <w:t xml:space="preserve">, Comisia a prezentat o lege privind datele pentru a sprijini schimbul de date între întreprinderi și administrațiile publice (B2G) și între întreprinderi (B2B). Acest act oferă un cadru orizontal pentru îmbunătățirea accesului la date și schimbul de date între sectoare. Problemele specifice din sectorul autovehiculelor în contextul accesului la datele de la bordul vehiculelor justifică completarea Actului privind datele cu o inițiativă specifică. Această inițiativă ar trebui să asigure disponibilitatea unui set minim de date și funcții, precum și condiții de acces echitabile pentru toți furnizorii de servicii din domeniul autovehiculelor. Prin asigurarea disponibilității și a accesibilității datelor de la bordul vehiculelor, această inițiativă ar fi complementară propunerii Euro 7, deoarece ar facilita adoptarea optimă a monitorizării continue a emisiilor. </w:t>
      </w:r>
    </w:p>
    <w:p w14:paraId="0D5E7FDA" w14:textId="03C9FD41" w:rsidR="00150E6C" w:rsidRPr="0014291A" w:rsidRDefault="00150E6C" w:rsidP="00150E6C">
      <w:pPr>
        <w:rPr>
          <w:noProof/>
        </w:rPr>
      </w:pPr>
      <w:r w:rsidRPr="00EC61AA">
        <w:rPr>
          <w:b/>
          <w:noProof/>
        </w:rPr>
        <w:t>Noua strategie industrială pentru Europa</w:t>
      </w:r>
      <w:r w:rsidRPr="0014291A">
        <w:rPr>
          <w:rStyle w:val="FootnoteReference"/>
          <w:noProof/>
        </w:rPr>
        <w:footnoteReference w:id="26"/>
      </w:r>
      <w:r w:rsidRPr="0014291A">
        <w:rPr>
          <w:noProof/>
        </w:rPr>
        <w:t xml:space="preserve"> ține seama de noile circumstanțe care decurg din criză, precum și de transformarea în curs către o economie mai durabilă, mai digitală, mai rezilientă și mai competitivă la nivel mondial. Aceasta stabilește priorități și definește obiective noi privind consolidarea rezilienței pieței unice, abordând dependențele strategice, combinând acțiuni specifice în domeniul cadrului de reglementare, al sprijinului pentru inovare, al accesului la materii prime și al energiei decarbonizate, al competențelor și al spațiilor de date, pentru a accelera dubla tranziție. Această strategie oferă instrumente pentru a aborda dubla provocare pe care o reprezintă transformarea verde și cea digitală și pentru a sprijini industria europeană să transforme în realitate ambiția Pactului verde european. Noul cadru privind emisiile poluante va oferi securitate juridică și avantajul primului venit sectorului autovehiculelor din UE, evitând riscul de a rămâne în urma altor jurisdicții importante care stabilesc noi standarde privind emisiile de poluanți. </w:t>
      </w:r>
    </w:p>
    <w:p w14:paraId="7D5B7F45" w14:textId="77777777" w:rsidR="00B519D5" w:rsidRPr="0014291A" w:rsidRDefault="009C761C">
      <w:pPr>
        <w:rPr>
          <w:noProof/>
        </w:rPr>
      </w:pPr>
      <w:r w:rsidRPr="00EC61AA">
        <w:rPr>
          <w:b/>
          <w:noProof/>
        </w:rPr>
        <w:t>Directiva privind vehiculele scoase din uz (VSU)</w:t>
      </w:r>
      <w:r w:rsidRPr="00EC61AA">
        <w:rPr>
          <w:rStyle w:val="FootnoteReference"/>
          <w:b/>
          <w:noProof/>
        </w:rPr>
        <w:footnoteReference w:id="27"/>
      </w:r>
      <w:r w:rsidRPr="0014291A">
        <w:rPr>
          <w:noProof/>
        </w:rPr>
        <w:t xml:space="preserve"> conține norme privind colectarea, tratarea și recuperarea vehiculelor scoase din uz și a componentelor acestora, precum și restricții privind substanțele periculoase din vehiculele noi. Directiva sa pereche, </w:t>
      </w:r>
      <w:r w:rsidRPr="00EC61AA">
        <w:rPr>
          <w:b/>
          <w:noProof/>
        </w:rPr>
        <w:t>Directiva privind omologarea autovehiculelor în ceea ce privește cei 3R</w:t>
      </w:r>
      <w:r w:rsidRPr="00EC61AA">
        <w:rPr>
          <w:rStyle w:val="FootnoteReference"/>
          <w:b/>
          <w:noProof/>
        </w:rPr>
        <w:footnoteReference w:id="28"/>
      </w:r>
      <w:r w:rsidRPr="00EC61AA">
        <w:rPr>
          <w:b/>
          <w:noProof/>
        </w:rPr>
        <w:t xml:space="preserve">, </w:t>
      </w:r>
      <w:r w:rsidRPr="0014291A">
        <w:rPr>
          <w:noProof/>
        </w:rPr>
        <w:t xml:space="preserve">stabilește o legătură între proiectarea vehiculelor noi și posibilitățile de reutilizare, reciclare și recuperare a acestora. Se preconizează că aceste directive vor fi revizuite în 2023, în conformitate cu ambițiile Pactului verde european și ale </w:t>
      </w:r>
      <w:r w:rsidRPr="00EC61AA">
        <w:rPr>
          <w:b/>
          <w:noProof/>
        </w:rPr>
        <w:t>Planului de acțiune privind economia circulară</w:t>
      </w:r>
      <w:r w:rsidRPr="00EC61AA">
        <w:rPr>
          <w:rStyle w:val="FootnoteReference"/>
          <w:b/>
          <w:noProof/>
        </w:rPr>
        <w:footnoteReference w:id="29"/>
      </w:r>
      <w:r w:rsidRPr="00EC61AA">
        <w:rPr>
          <w:b/>
          <w:noProof/>
        </w:rPr>
        <w:t>.</w:t>
      </w:r>
      <w:r w:rsidRPr="0014291A">
        <w:rPr>
          <w:noProof/>
        </w:rPr>
        <w:t xml:space="preserve"> În timp ce propunerea Euro 7 vizează reducerea emisiilor vehiculelor pe o perioadă mai lungă din durata de viață a unui vehicul prin extinderea cerințelor de durabilitate, revizuirea Directivei VSU aduce o completare prin analizarea problemei exportului de vehicule uzate poluante defecte în afara UE. </w:t>
      </w:r>
    </w:p>
    <w:p w14:paraId="2CFC97E1" w14:textId="58FFD6DA" w:rsidR="00BF137B" w:rsidRPr="0014291A" w:rsidRDefault="003C6D21" w:rsidP="00BF137B">
      <w:pPr>
        <w:rPr>
          <w:noProof/>
        </w:rPr>
      </w:pPr>
      <w:r w:rsidRPr="0014291A">
        <w:rPr>
          <w:noProof/>
        </w:rPr>
        <w:t xml:space="preserve">Această inițiativă este, de asemenea, în concordanță cu instrumentul </w:t>
      </w:r>
      <w:r w:rsidRPr="00EC61AA">
        <w:rPr>
          <w:b/>
          <w:noProof/>
        </w:rPr>
        <w:t>Next Generation EU</w:t>
      </w:r>
      <w:r w:rsidRPr="00EC61AA">
        <w:rPr>
          <w:rStyle w:val="FootnoteReference"/>
          <w:b/>
          <w:noProof/>
        </w:rPr>
        <w:footnoteReference w:id="30"/>
      </w:r>
      <w:r w:rsidRPr="0014291A">
        <w:rPr>
          <w:noProof/>
        </w:rPr>
        <w:t xml:space="preserve">, în special cu </w:t>
      </w:r>
      <w:r w:rsidRPr="00EC61AA">
        <w:rPr>
          <w:b/>
          <w:noProof/>
        </w:rPr>
        <w:t>Mecanismul de redresare și reziliență</w:t>
      </w:r>
      <w:r w:rsidRPr="00EC61AA">
        <w:rPr>
          <w:rStyle w:val="FootnoteReference"/>
          <w:b/>
          <w:noProof/>
        </w:rPr>
        <w:footnoteReference w:id="31"/>
      </w:r>
      <w:r w:rsidRPr="0014291A">
        <w:rPr>
          <w:noProof/>
        </w:rPr>
        <w:t xml:space="preserve"> (MRR) și cu inițiativa emblematică „Reîncărcare și realimentare”, care promovează tehnologiile curate adaptate exigențelor viitorului pentru a accelera utilizarea unor sisteme de transport, de încărcare și de realimentare sustenabile, accesibile și inteligente, precum și extinderea transportului public. Prin această finanțare din MRR, dar și prin programele de investiții specifice din cadrul </w:t>
      </w:r>
      <w:r w:rsidRPr="00EC61AA">
        <w:rPr>
          <w:b/>
          <w:noProof/>
        </w:rPr>
        <w:t>InvestEU</w:t>
      </w:r>
      <w:r w:rsidRPr="00EC61AA">
        <w:rPr>
          <w:rStyle w:val="FootnoteReference"/>
          <w:b/>
          <w:noProof/>
        </w:rPr>
        <w:footnoteReference w:id="32"/>
      </w:r>
      <w:r w:rsidRPr="0014291A">
        <w:rPr>
          <w:noProof/>
        </w:rPr>
        <w:t xml:space="preserve"> sau </w:t>
      </w:r>
      <w:r w:rsidRPr="00EC61AA">
        <w:rPr>
          <w:b/>
          <w:noProof/>
        </w:rPr>
        <w:t>Orizont Europa</w:t>
      </w:r>
      <w:r w:rsidRPr="00EC61AA">
        <w:rPr>
          <w:rStyle w:val="FootnoteReference"/>
          <w:b/>
          <w:noProof/>
        </w:rPr>
        <w:footnoteReference w:id="33"/>
      </w:r>
      <w:r w:rsidRPr="0014291A">
        <w:rPr>
          <w:noProof/>
        </w:rPr>
        <w:t xml:space="preserve">, se vor aloca resurse pentru a spori potențialul de creștere al economiei, precum și pentru a accelera transformarea verde, în special prin adoptarea de soluții inovatoare și de tehnologii cu emisii scăzute adaptate exigențelor viitorului. </w:t>
      </w:r>
    </w:p>
    <w:p w14:paraId="3A2E794C" w14:textId="715B5CB1" w:rsidR="00ED4B27" w:rsidRPr="0014291A" w:rsidRDefault="00BF137B" w:rsidP="00BF137B">
      <w:pPr>
        <w:rPr>
          <w:noProof/>
        </w:rPr>
      </w:pPr>
      <w:r w:rsidRPr="0014291A">
        <w:rPr>
          <w:noProof/>
        </w:rPr>
        <w:t xml:space="preserve">Această inițiativă integrează, de asemenea, necesitatea de a asigura o tranziție verde justă și echitabilă, sprijinindu-i în special pe cetățenii vulnerabili în domeniul transporturilor: ea este în concordanță cu </w:t>
      </w:r>
      <w:r w:rsidRPr="00EC61AA">
        <w:rPr>
          <w:b/>
          <w:noProof/>
        </w:rPr>
        <w:t>Raportul final al Conferinței privind viitorul Europei</w:t>
      </w:r>
      <w:r w:rsidRPr="0014291A">
        <w:rPr>
          <w:noProof/>
        </w:rPr>
        <w:t xml:space="preserve"> (propunerea 18.3), în special în ceea ce privește accesibilitatea mijloacelor de transport și a vehiculelor care funcționează pe baza tehnologiilor nepoluante.</w:t>
      </w:r>
    </w:p>
    <w:p w14:paraId="23F01C92" w14:textId="77777777" w:rsidR="009F4522" w:rsidRPr="0014291A" w:rsidRDefault="00ED4B27" w:rsidP="007A47F8">
      <w:pPr>
        <w:rPr>
          <w:noProof/>
        </w:rPr>
      </w:pPr>
      <w:r w:rsidRPr="0014291A">
        <w:rPr>
          <w:noProof/>
        </w:rPr>
        <w:t xml:space="preserve">În plus, inițiativa este coerentă cu recenta propunere de modificare a legislației europene privind protecția consumatorilor, mai precis cu </w:t>
      </w:r>
      <w:r w:rsidRPr="00EC61AA">
        <w:rPr>
          <w:b/>
          <w:noProof/>
        </w:rPr>
        <w:t>Directiva privind practicile comerciale neloiale</w:t>
      </w:r>
      <w:r w:rsidRPr="00EC61AA">
        <w:rPr>
          <w:rStyle w:val="FootnoteReference"/>
          <w:b/>
          <w:noProof/>
        </w:rPr>
        <w:footnoteReference w:id="34"/>
      </w:r>
      <w:r w:rsidRPr="0014291A">
        <w:rPr>
          <w:noProof/>
        </w:rPr>
        <w:t xml:space="preserve"> și </w:t>
      </w:r>
      <w:r w:rsidRPr="00EC61AA">
        <w:rPr>
          <w:b/>
          <w:noProof/>
        </w:rPr>
        <w:t>Directiva privind drepturile consumatorilor</w:t>
      </w:r>
      <w:r w:rsidRPr="00EC61AA">
        <w:rPr>
          <w:rStyle w:val="FootnoteReference"/>
          <w:b/>
          <w:noProof/>
        </w:rPr>
        <w:footnoteReference w:id="35"/>
      </w:r>
      <w:r w:rsidRPr="0014291A">
        <w:rPr>
          <w:noProof/>
        </w:rPr>
        <w:t xml:space="preserve">, pentru a contribui la o economie circulară, curată și verde a UE, </w:t>
      </w:r>
      <w:r w:rsidRPr="0014291A">
        <w:rPr>
          <w:noProof/>
          <w:shd w:val="clear" w:color="auto" w:fill="FFFFFF"/>
        </w:rPr>
        <w:t>permițând consumatorilor să ia decizii de cumpărare în cunoștință de cauză și, prin urmare, contribuind la un consum mai durabil</w:t>
      </w:r>
      <w:r w:rsidRPr="0014291A">
        <w:rPr>
          <w:noProof/>
        </w:rPr>
        <w:t>.</w:t>
      </w:r>
    </w:p>
    <w:p w14:paraId="4D84DD36" w14:textId="77777777" w:rsidR="007A47F8" w:rsidRPr="0014291A" w:rsidRDefault="00ED4B27" w:rsidP="007A47F8">
      <w:pPr>
        <w:rPr>
          <w:noProof/>
        </w:rPr>
      </w:pPr>
      <w:r w:rsidRPr="0014291A">
        <w:rPr>
          <w:noProof/>
        </w:rPr>
        <w:t xml:space="preserve">În cele din urmă, pentru a consolida coerența între politici și după cum a anunțat în comunicarea sa intitulată </w:t>
      </w:r>
      <w:r w:rsidRPr="00EC61AA">
        <w:rPr>
          <w:b/>
          <w:noProof/>
        </w:rPr>
        <w:t>O mai bună legiferare: unirea forțelor pentru îmbunătățirea legislației</w:t>
      </w:r>
      <w:r w:rsidRPr="0014291A">
        <w:rPr>
          <w:rStyle w:val="FootnoteReference"/>
          <w:noProof/>
        </w:rPr>
        <w:footnoteReference w:id="36"/>
      </w:r>
      <w:r w:rsidRPr="0014291A">
        <w:rPr>
          <w:noProof/>
        </w:rPr>
        <w:t>, Comisia își îmbunătățește orientările privind o mai bună legiferare pentru a se asigura că toate inițiativele sale respectă principiul de „a nu aduce prejudicii semnificative”, respectând astfel obligațiile stabilite în temeiul Legii europene a climei.</w:t>
      </w:r>
    </w:p>
    <w:p w14:paraId="7D274817" w14:textId="77777777" w:rsidR="009439C4" w:rsidRPr="00EC61AA" w:rsidRDefault="009439C4" w:rsidP="00C24E66">
      <w:pPr>
        <w:pStyle w:val="ManualHeading1"/>
        <w:rPr>
          <w:noProof/>
        </w:rPr>
      </w:pPr>
      <w:r w:rsidRPr="00EC61AA">
        <w:rPr>
          <w:noProof/>
        </w:rPr>
        <w:t>2.</w:t>
      </w:r>
      <w:r w:rsidRPr="00EC61AA">
        <w:rPr>
          <w:noProof/>
        </w:rPr>
        <w:tab/>
        <w:t>TEMEIUL JURIDIC, SUBSIDIARITATEA ȘI PROPORȚIONALITATEA</w:t>
      </w:r>
    </w:p>
    <w:p w14:paraId="670594A3" w14:textId="77777777" w:rsidR="009439C4" w:rsidRPr="00EC61AA" w:rsidRDefault="009439C4" w:rsidP="00C24E66">
      <w:pPr>
        <w:pStyle w:val="ManualHeading2"/>
        <w:rPr>
          <w:noProof/>
          <w:u w:color="000000"/>
          <w:bdr w:val="nil"/>
        </w:rPr>
      </w:pPr>
      <w:r w:rsidRPr="00EC61AA">
        <w:rPr>
          <w:noProof/>
          <w:u w:color="000000"/>
          <w:bdr w:val="nil"/>
        </w:rPr>
        <w:t>•</w:t>
      </w:r>
      <w:r w:rsidRPr="00EC61AA">
        <w:rPr>
          <w:noProof/>
        </w:rPr>
        <w:tab/>
      </w:r>
      <w:r w:rsidRPr="00EC61AA">
        <w:rPr>
          <w:noProof/>
          <w:u w:color="000000"/>
          <w:bdr w:val="nil"/>
        </w:rPr>
        <w:t>Temei juridic</w:t>
      </w:r>
    </w:p>
    <w:p w14:paraId="5C241BD6" w14:textId="77777777" w:rsidR="009439C4" w:rsidRPr="0014291A" w:rsidRDefault="007168E9" w:rsidP="00C24E66">
      <w:pPr>
        <w:pBdr>
          <w:top w:val="nil"/>
          <w:left w:val="nil"/>
          <w:bottom w:val="nil"/>
          <w:right w:val="nil"/>
          <w:between w:val="nil"/>
          <w:bar w:val="nil"/>
        </w:pBdr>
        <w:spacing w:before="0" w:after="240"/>
        <w:rPr>
          <w:noProof/>
        </w:rPr>
      </w:pPr>
      <w:r w:rsidRPr="0014291A">
        <w:rPr>
          <w:noProof/>
        </w:rPr>
        <w:t>Temeiul juridic al propunerii îl constituie articolul 114 din Tratatul privind funcționarea Uniunii Europene (TFUE).</w:t>
      </w:r>
    </w:p>
    <w:p w14:paraId="704CCCC9" w14:textId="77777777" w:rsidR="009439C4" w:rsidRPr="00EC61AA" w:rsidRDefault="009439C4" w:rsidP="00C24E66">
      <w:pPr>
        <w:pStyle w:val="ManualHeading2"/>
        <w:rPr>
          <w:noProof/>
          <w:u w:color="000000"/>
          <w:bdr w:val="nil"/>
        </w:rPr>
      </w:pPr>
      <w:r w:rsidRPr="00EC61AA">
        <w:rPr>
          <w:noProof/>
          <w:u w:color="000000"/>
          <w:bdr w:val="nil"/>
        </w:rPr>
        <w:t>•</w:t>
      </w:r>
      <w:r w:rsidRPr="00EC61AA">
        <w:rPr>
          <w:noProof/>
        </w:rPr>
        <w:tab/>
      </w:r>
      <w:r w:rsidRPr="00EC61AA">
        <w:rPr>
          <w:noProof/>
          <w:u w:color="000000"/>
          <w:bdr w:val="nil"/>
        </w:rPr>
        <w:t xml:space="preserve">Subsidiaritatea (în cazul competențelor neexclusive) </w:t>
      </w:r>
    </w:p>
    <w:p w14:paraId="4D593860" w14:textId="77777777" w:rsidR="00500D75" w:rsidRPr="0014291A" w:rsidRDefault="00500D75" w:rsidP="00500D75">
      <w:pPr>
        <w:pBdr>
          <w:top w:val="nil"/>
          <w:left w:val="nil"/>
          <w:bottom w:val="nil"/>
          <w:right w:val="nil"/>
          <w:between w:val="nil"/>
          <w:bar w:val="nil"/>
        </w:pBdr>
        <w:spacing w:before="0" w:after="240"/>
        <w:rPr>
          <w:noProof/>
        </w:rPr>
      </w:pPr>
      <w:r w:rsidRPr="0014291A">
        <w:rPr>
          <w:noProof/>
        </w:rPr>
        <w:t>Legislația privind omologarea de tip a autovehiculelor contribuie la punerea în aplicare și funcționarea pieței unice a mărfurilor. Prezenta propunere are drept scop creșterea eficacității punerii în aplicare și a asigurării respectării acestei legislații, în contextul obiectivului general de politică destinat aprofundării Strategiei privind piața unică.</w:t>
      </w:r>
    </w:p>
    <w:p w14:paraId="72D4905E" w14:textId="77777777" w:rsidR="007168E9" w:rsidRPr="0014291A" w:rsidRDefault="008B3AE2" w:rsidP="00C24E66">
      <w:pPr>
        <w:pBdr>
          <w:top w:val="nil"/>
          <w:left w:val="nil"/>
          <w:bottom w:val="nil"/>
          <w:right w:val="nil"/>
          <w:between w:val="nil"/>
          <w:bar w:val="nil"/>
        </w:pBdr>
        <w:spacing w:before="0" w:after="240"/>
        <w:rPr>
          <w:noProof/>
        </w:rPr>
      </w:pPr>
      <w:r w:rsidRPr="0014291A">
        <w:rPr>
          <w:noProof/>
        </w:rPr>
        <w:t>Al doilea motiv este caracterul transnațional al poluării atmosferice și al transportului rutier. Deși efectele principalilor poluanți atmosferici toxici sunt mai grave în apropierea sursei, efectele asupra calității aerului nu se limitează la nivel local, iar poluarea transfrontalieră este o problemă gravă de mediu care adesea reprezintă o provocare pentru găsirea de soluții naționale. Modelarea atmosferică arată că poluarea emisă într-un stat membru contribuie la poluarea din alte state membre. Pentru a soluționa această problemă a poluării aerului, sunt necesare eforturi concertate la nivelul UE.</w:t>
      </w:r>
    </w:p>
    <w:p w14:paraId="5FB349A7" w14:textId="77777777" w:rsidR="00E62A21" w:rsidRPr="0014291A" w:rsidRDefault="003B6B5A" w:rsidP="00E62A21">
      <w:pPr>
        <w:pBdr>
          <w:top w:val="nil"/>
          <w:left w:val="nil"/>
          <w:bottom w:val="nil"/>
          <w:right w:val="nil"/>
          <w:between w:val="nil"/>
          <w:bar w:val="nil"/>
        </w:pBdr>
        <w:spacing w:before="0" w:after="240"/>
        <w:rPr>
          <w:noProof/>
        </w:rPr>
      </w:pPr>
      <w:r w:rsidRPr="0014291A">
        <w:rPr>
          <w:noProof/>
        </w:rPr>
        <w:t>Elaborarea de standarde privind emisiile la nivelul UE și instituirea unei guvernanțe adecvate în acest sens sunt esențiale pentru a evita adoptarea de către statele membre a unor măsuri naționale diferite care ar putea să nu fie nici congruente, nici coerente (de exemplu, cu măsurile de limitare a accesului la anumite zone). Astfel de măsuri ar crea obstacole considerabile pentru industrie și ar prezenta un risc ridicat pentru piața unică. Prin urmare, continuarea acțiunii armonizate la nivelul UE pentru a reduce și mai mult emisiile vehiculelor este pe deplin justificată.</w:t>
      </w:r>
    </w:p>
    <w:p w14:paraId="7C1D6DE5" w14:textId="77777777" w:rsidR="009439C4" w:rsidRPr="00EC61AA" w:rsidRDefault="009439C4" w:rsidP="00C24E66">
      <w:pPr>
        <w:pStyle w:val="ManualHeading2"/>
        <w:rPr>
          <w:noProof/>
          <w:u w:color="000000"/>
          <w:bdr w:val="nil"/>
        </w:rPr>
      </w:pPr>
      <w:r w:rsidRPr="00EC61AA">
        <w:rPr>
          <w:noProof/>
          <w:u w:color="000000"/>
          <w:bdr w:val="nil"/>
        </w:rPr>
        <w:t>•</w:t>
      </w:r>
      <w:r w:rsidRPr="00EC61AA">
        <w:rPr>
          <w:noProof/>
        </w:rPr>
        <w:tab/>
      </w:r>
      <w:r w:rsidRPr="00EC61AA">
        <w:rPr>
          <w:noProof/>
          <w:u w:color="000000"/>
          <w:bdr w:val="nil"/>
        </w:rPr>
        <w:t>Proporționalitate</w:t>
      </w:r>
    </w:p>
    <w:p w14:paraId="100DEF6B" w14:textId="77777777" w:rsidR="009439C4" w:rsidRPr="0014291A" w:rsidRDefault="002F5236" w:rsidP="00C24E66">
      <w:pPr>
        <w:pBdr>
          <w:top w:val="nil"/>
          <w:left w:val="nil"/>
          <w:bottom w:val="nil"/>
          <w:right w:val="nil"/>
          <w:between w:val="nil"/>
          <w:bar w:val="nil"/>
        </w:pBdr>
        <w:spacing w:before="0" w:after="240"/>
        <w:rPr>
          <w:noProof/>
        </w:rPr>
      </w:pPr>
      <w:r w:rsidRPr="0014291A">
        <w:rPr>
          <w:noProof/>
        </w:rPr>
        <w:t>Propunerea este proporțională, deoarece asigură schimbarea juridică necesară și, în același timp, nu depășește ceea ce este necesar pentru a atinge obiectivele de reducere a emisiilor poluante ale autovehiculelor, pe de o parte, și de asigurare a certitudinii juridice pentru producătorii de vehicule, pe de altă parte. Propunerea prevede condițiile juridice necesare pentru a asigura, pe cât posibil, condiții de concurență echitabile între producători.</w:t>
      </w:r>
    </w:p>
    <w:p w14:paraId="01A68DDA" w14:textId="77777777" w:rsidR="009439C4" w:rsidRPr="00EC61AA" w:rsidRDefault="009439C4" w:rsidP="00C24E66">
      <w:pPr>
        <w:pStyle w:val="ManualHeading2"/>
        <w:rPr>
          <w:noProof/>
          <w:u w:color="000000"/>
          <w:bdr w:val="nil"/>
        </w:rPr>
      </w:pPr>
      <w:r w:rsidRPr="00EC61AA">
        <w:rPr>
          <w:noProof/>
          <w:u w:color="000000"/>
          <w:bdr w:val="nil"/>
        </w:rPr>
        <w:t>•</w:t>
      </w:r>
      <w:r w:rsidRPr="00EC61AA">
        <w:rPr>
          <w:noProof/>
        </w:rPr>
        <w:tab/>
      </w:r>
      <w:r w:rsidRPr="00EC61AA">
        <w:rPr>
          <w:noProof/>
          <w:u w:color="000000"/>
          <w:bdr w:val="nil"/>
        </w:rPr>
        <w:t>Alegerea instrumentului</w:t>
      </w:r>
    </w:p>
    <w:p w14:paraId="6D9C9D97" w14:textId="77777777" w:rsidR="00F855A8" w:rsidRPr="0014291A" w:rsidRDefault="002F5236" w:rsidP="00A300DE">
      <w:pPr>
        <w:spacing w:before="0" w:after="240"/>
        <w:rPr>
          <w:noProof/>
        </w:rPr>
      </w:pPr>
      <w:r w:rsidRPr="0014291A">
        <w:rPr>
          <w:noProof/>
        </w:rPr>
        <w:t xml:space="preserve">Utilizarea unui regulament este considerată adecvată prin faptul că oferă garanțiile necesare pentru aplicarea și asigurarea respectării armonizate și directe, fără a impune transpunerea în legislația statelor membre. </w:t>
      </w:r>
    </w:p>
    <w:p w14:paraId="2C5688F1" w14:textId="77777777" w:rsidR="009439C4" w:rsidRPr="00EC61AA" w:rsidRDefault="009439C4" w:rsidP="00C24E66">
      <w:pPr>
        <w:pStyle w:val="ManualHeading1"/>
        <w:rPr>
          <w:noProof/>
        </w:rPr>
      </w:pPr>
      <w:r w:rsidRPr="00EC61AA">
        <w:rPr>
          <w:noProof/>
        </w:rPr>
        <w:t>3.</w:t>
      </w:r>
      <w:r w:rsidRPr="00EC61AA">
        <w:rPr>
          <w:noProof/>
        </w:rPr>
        <w:tab/>
        <w:t>REZULTATELE EVALUĂRILOR EX-POST, ALE CONSULTĂRILOR CU PĂRȚILE INTERESATE ȘI ALE EVALUĂRILOR IMPACTULUI</w:t>
      </w:r>
    </w:p>
    <w:p w14:paraId="0ED057E6" w14:textId="77777777" w:rsidR="009439C4" w:rsidRPr="00EC61AA" w:rsidRDefault="009439C4" w:rsidP="00C24E66">
      <w:pPr>
        <w:pStyle w:val="ManualHeading2"/>
        <w:rPr>
          <w:noProof/>
          <w:u w:color="000000"/>
          <w:bdr w:val="nil"/>
        </w:rPr>
      </w:pPr>
      <w:r w:rsidRPr="00EC61AA">
        <w:rPr>
          <w:noProof/>
          <w:u w:color="000000"/>
          <w:bdr w:val="nil"/>
        </w:rPr>
        <w:t>•</w:t>
      </w:r>
      <w:r w:rsidRPr="00EC61AA">
        <w:rPr>
          <w:noProof/>
        </w:rPr>
        <w:tab/>
      </w:r>
      <w:r w:rsidRPr="00EC61AA">
        <w:rPr>
          <w:noProof/>
          <w:u w:color="000000"/>
          <w:bdr w:val="nil"/>
        </w:rPr>
        <w:t>Evaluările ex post ale legislației existente</w:t>
      </w:r>
    </w:p>
    <w:p w14:paraId="69C8DDEE" w14:textId="77777777" w:rsidR="000826A0" w:rsidRPr="0014291A" w:rsidRDefault="000826A0" w:rsidP="001716CD">
      <w:pPr>
        <w:rPr>
          <w:noProof/>
        </w:rPr>
      </w:pPr>
      <w:r w:rsidRPr="0014291A">
        <w:rPr>
          <w:noProof/>
        </w:rPr>
        <w:t>Comisia a decis să urmeze o abordare de tip „back-to-back”, în cadrul căreia evaluarea și evaluarea impactului au fost efectuate în paralel, ca un proces unic de respectare a foii de parcurs stabilite de Pactul verde european</w:t>
      </w:r>
      <w:r w:rsidRPr="0014291A">
        <w:rPr>
          <w:rStyle w:val="FootnoteReference"/>
          <w:noProof/>
        </w:rPr>
        <w:footnoteReference w:id="37"/>
      </w:r>
      <w:r w:rsidRPr="0014291A">
        <w:rPr>
          <w:noProof/>
        </w:rPr>
        <w:t>. Astfel, constatările evaluării incluse în anexa 5 la evaluarea impactului au fost utilizate pentru a permite continuarea reflecției pe marginea măsurii în care standardele de emisii Euro 6/VI continuă să asigure un nivel ridicat de protecție a mediului în UE și pentru a asigura funcționarea corespunzătoare a pieței unice a autovehiculelor.</w:t>
      </w:r>
    </w:p>
    <w:p w14:paraId="59F6E952" w14:textId="77777777" w:rsidR="005D0770" w:rsidRPr="0014291A" w:rsidRDefault="00AB7723" w:rsidP="00AB7723">
      <w:pPr>
        <w:rPr>
          <w:noProof/>
        </w:rPr>
      </w:pPr>
      <w:r w:rsidRPr="0014291A">
        <w:rPr>
          <w:noProof/>
        </w:rPr>
        <w:t xml:space="preserve">Evaluarea a analizat realizările regulamentelor în raport cu obiectivele stabilite în legislația privind Euro 6/VI. Concluzia acesteia a fost că obiectivele Euro 6/VI de îmbunătățire a calității aerului prin reducerea poluanților proveniți din transportul rutier și de stabilire a unor norme armonizate privind construcția de autovehicule sunt în continuare extrem de relevante. În plus, s-a constatat că regulamentele sunt, în linii mari, coerente și că acestea au condus la prezența unor vehicule parțial mai nepoluante pe drumurile din UE, procedurile de testare Euro 6/VI fiind parțial eficace. Deși există costuri de reglementare, în general, regulamentele Euro 6/VI sunt considerate eficiente din punctul de vedere al costurilor. Acestea au creat, de asemenea, o valoare adăugată semnificativă la nivelul UE, care nu ar fi putut fi obținută în aceeași măsură prin dispoziții naționale. </w:t>
      </w:r>
    </w:p>
    <w:p w14:paraId="7061E446" w14:textId="77777777" w:rsidR="00AB7723" w:rsidRPr="0014291A" w:rsidRDefault="00AB7723" w:rsidP="00AB7723">
      <w:pPr>
        <w:rPr>
          <w:noProof/>
        </w:rPr>
      </w:pPr>
      <w:r w:rsidRPr="0014291A">
        <w:rPr>
          <w:noProof/>
        </w:rPr>
        <w:t>Principalele concluzii ale evaluării au fost următoarele:</w:t>
      </w:r>
    </w:p>
    <w:p w14:paraId="767F4A70" w14:textId="77777777" w:rsidR="00AB7723" w:rsidRPr="0014291A" w:rsidRDefault="00AB7723" w:rsidP="00E5571D">
      <w:pPr>
        <w:pStyle w:val="Bullet0"/>
        <w:numPr>
          <w:ilvl w:val="0"/>
          <w:numId w:val="30"/>
        </w:numPr>
        <w:rPr>
          <w:noProof/>
        </w:rPr>
      </w:pPr>
      <w:r w:rsidRPr="0014291A">
        <w:rPr>
          <w:noProof/>
        </w:rPr>
        <w:t>regulamentele au avut ca rezultat prezența unor vehicule parțial mai nepoluante pe drumurile din UE;</w:t>
      </w:r>
    </w:p>
    <w:p w14:paraId="0C579204" w14:textId="067C9BD7" w:rsidR="00D9300E" w:rsidRPr="0014291A" w:rsidRDefault="00F91DBD" w:rsidP="00C709FA">
      <w:pPr>
        <w:pStyle w:val="Bullet0"/>
        <w:rPr>
          <w:noProof/>
        </w:rPr>
      </w:pPr>
      <w:r w:rsidRPr="0014291A">
        <w:rPr>
          <w:noProof/>
          <w:color w:val="000000" w:themeColor="text1"/>
        </w:rPr>
        <w:t>de la aplicarea valorilor-limită de emisii Euro VI, în 2013, și a valorilor-limită de emisii Euro 6, în 2014, până în 2020, emisiile de NO</w:t>
      </w:r>
      <w:r w:rsidRPr="0014291A">
        <w:rPr>
          <w:noProof/>
          <w:color w:val="000000" w:themeColor="text1"/>
          <w:vertAlign w:val="subscript"/>
        </w:rPr>
        <w:t>x</w:t>
      </w:r>
      <w:r w:rsidRPr="0014291A">
        <w:rPr>
          <w:noProof/>
          <w:color w:val="000000" w:themeColor="text1"/>
        </w:rPr>
        <w:t xml:space="preserve"> pe drumurile din UE au scăzut cu 22 % la autoturisme și camionete și cu 36 % la camioane și autobuze; emisiile de PM de la gazele de eșapament pe drumurile din UE au înregistrat o scădere de 28 % la autoturisme și camionete și o scădere de 14 % la camioane și autobuze; </w:t>
      </w:r>
    </w:p>
    <w:p w14:paraId="16896984" w14:textId="77777777" w:rsidR="00F91DBD" w:rsidRPr="0014291A" w:rsidRDefault="00F91DBD" w:rsidP="00C709FA">
      <w:pPr>
        <w:pStyle w:val="Bullet0"/>
        <w:rPr>
          <w:noProof/>
        </w:rPr>
      </w:pPr>
      <w:r w:rsidRPr="0014291A">
        <w:rPr>
          <w:noProof/>
          <w:color w:val="000000" w:themeColor="text1"/>
        </w:rPr>
        <w:t xml:space="preserve">regulamentele au redus într-o oarecare măsură efectele negative asupra sănătății provocate de transportul rutier </w:t>
      </w:r>
      <w:r w:rsidRPr="0014291A">
        <w:rPr>
          <w:noProof/>
        </w:rPr>
        <w:t>care ar putea cauza boli respiratorii și cardiovasculare prin inhalare;</w:t>
      </w:r>
    </w:p>
    <w:p w14:paraId="30A19A10" w14:textId="77777777" w:rsidR="00D9300E" w:rsidRPr="0014291A" w:rsidRDefault="00B12B0C">
      <w:pPr>
        <w:pStyle w:val="Bullet0"/>
        <w:rPr>
          <w:noProof/>
        </w:rPr>
      </w:pPr>
      <w:r w:rsidRPr="0014291A">
        <w:rPr>
          <w:noProof/>
        </w:rPr>
        <w:t>costurile de reglementare pentru industria autovehiculelor sunt estimate la 357-929 EUR per vehicul diesel și la 80-181 EUR per vehicul pe benzină pentru autoturisme și camionete și până la 3 717-4 326 EUR per vehicul greu. În timp ce acestea din urmă sunt în conformitate cu așteptările, pentru autoturisme și camionete, costurile sunt mai mari decât s-a anticipat inițial;</w:t>
      </w:r>
    </w:p>
    <w:p w14:paraId="42A018A0" w14:textId="77777777" w:rsidR="00B12B0C" w:rsidRPr="0014291A" w:rsidRDefault="00B12B0C">
      <w:pPr>
        <w:pStyle w:val="Bullet0"/>
        <w:rPr>
          <w:noProof/>
        </w:rPr>
      </w:pPr>
      <w:r w:rsidRPr="0014291A">
        <w:rPr>
          <w:noProof/>
        </w:rPr>
        <w:t>impactul asupra competitivității și a inovării pare a fi, în general, pozitiv, neexistând semne de denaturare a concurenței;</w:t>
      </w:r>
    </w:p>
    <w:p w14:paraId="12DD908A" w14:textId="77777777" w:rsidR="00B12B0C" w:rsidRPr="0014291A" w:rsidRDefault="00DC2991">
      <w:pPr>
        <w:pStyle w:val="Bullet0"/>
        <w:rPr>
          <w:noProof/>
        </w:rPr>
      </w:pPr>
      <w:r w:rsidRPr="0014291A">
        <w:rPr>
          <w:noProof/>
        </w:rPr>
        <w:t>evoluțiile recente în materie de politici, cum ar fi Pactul verde european, sprijină obiectivele Euro 6/VI și relevanța îmbunătățirii în continuare a calității aerului prin reducerea emisiilor generate de transportul rutier în cadrul unei abordări unificate a UE;</w:t>
      </w:r>
    </w:p>
    <w:p w14:paraId="58FEAC83" w14:textId="77777777" w:rsidR="00AB7723" w:rsidRPr="0014291A" w:rsidRDefault="00AB7723" w:rsidP="00C709FA">
      <w:pPr>
        <w:pStyle w:val="Bullet0"/>
        <w:rPr>
          <w:noProof/>
        </w:rPr>
      </w:pPr>
      <w:r w:rsidRPr="0014291A">
        <w:rPr>
          <w:noProof/>
        </w:rPr>
        <w:t>regulamentele au adus beneficii economice nete societății;</w:t>
      </w:r>
    </w:p>
    <w:p w14:paraId="3D2D0823" w14:textId="77777777" w:rsidR="00C57E77" w:rsidRPr="0014291A" w:rsidRDefault="00B12B0C" w:rsidP="00C709FA">
      <w:pPr>
        <w:pStyle w:val="Bullet0"/>
        <w:rPr>
          <w:noProof/>
        </w:rPr>
      </w:pPr>
      <w:r w:rsidRPr="0014291A">
        <w:rPr>
          <w:noProof/>
        </w:rPr>
        <w:t>deși regulamentele sunt, în linii mari, coerente, au fost identificate unele probleme de coerență atât în rândul standardelor de emisii Euro 6/VI, cât și în ceea ce privește alte acte legislative ale UE;</w:t>
      </w:r>
    </w:p>
    <w:p w14:paraId="039E0BCC" w14:textId="77777777" w:rsidR="00AB7723" w:rsidRPr="0014291A" w:rsidRDefault="00C57E77" w:rsidP="00C709FA">
      <w:pPr>
        <w:pStyle w:val="Bullet0"/>
        <w:rPr>
          <w:noProof/>
        </w:rPr>
      </w:pPr>
      <w:r w:rsidRPr="0014291A">
        <w:rPr>
          <w:noProof/>
        </w:rPr>
        <w:t xml:space="preserve">regulamentele nu au făcut obiectul niciunei simplificări; </w:t>
      </w:r>
    </w:p>
    <w:p w14:paraId="613745DB" w14:textId="77777777" w:rsidR="00D9300E" w:rsidRPr="0014291A" w:rsidRDefault="00AB7723">
      <w:pPr>
        <w:pStyle w:val="Bullet0"/>
        <w:rPr>
          <w:noProof/>
        </w:rPr>
      </w:pPr>
      <w:r w:rsidRPr="0014291A">
        <w:rPr>
          <w:noProof/>
        </w:rPr>
        <w:t>armonizarea pieței reprezintă aspectul cel mai important al valorii adăugate a UE și este puțin probabil ca acțiunile necoordonate să fi fost la fel de eficiente. Regulamentele asigură cerințe comune, reducând astfel la minimum costurile pentru producători, și oferă certitudine în materie de reglementare;</w:t>
      </w:r>
    </w:p>
    <w:p w14:paraId="207FDDF8" w14:textId="77777777" w:rsidR="00862984" w:rsidRPr="0014291A" w:rsidRDefault="00862984" w:rsidP="00862984">
      <w:pPr>
        <w:pStyle w:val="Bullet0"/>
        <w:rPr>
          <w:noProof/>
        </w:rPr>
      </w:pPr>
      <w:r w:rsidRPr="0014291A">
        <w:rPr>
          <w:noProof/>
        </w:rPr>
        <w:t>cu toate acestea, unele deficiențe împiedică contribuția suplimentară a regulamentelor la îmbunătățirea calității aerului prin reducerea poluanților emiși de sectorul transportului rutier. Prin urmare, este probabil ca unele elemente de proiectare (modalități) ale regulamentelor să fi avut un oarecare impact asupra eficienței regulamentelor. În special:</w:t>
      </w:r>
    </w:p>
    <w:p w14:paraId="64732CC9" w14:textId="77777777" w:rsidR="00123C44" w:rsidRPr="0014291A" w:rsidRDefault="00491A36" w:rsidP="005A5D41">
      <w:pPr>
        <w:pStyle w:val="Bullet1"/>
        <w:numPr>
          <w:ilvl w:val="0"/>
          <w:numId w:val="15"/>
        </w:numPr>
        <w:rPr>
          <w:noProof/>
        </w:rPr>
      </w:pPr>
      <w:r w:rsidRPr="0014291A">
        <w:rPr>
          <w:noProof/>
        </w:rPr>
        <w:t>evaluarea arată că, pe parcursul etapelor succesive ale standardelor Euro 6/VI, problemele legate de complexitate și coerență au devenit bine înrădăcinate atât în cadrul juridic general, cât și în punerea în practică a acestuia;</w:t>
      </w:r>
    </w:p>
    <w:p w14:paraId="318A15FA" w14:textId="230F642F" w:rsidR="009439C4" w:rsidRPr="0014291A" w:rsidRDefault="00491A36" w:rsidP="00273F66">
      <w:pPr>
        <w:pStyle w:val="Bullet1"/>
        <w:rPr>
          <w:noProof/>
        </w:rPr>
      </w:pPr>
      <w:r w:rsidRPr="0014291A">
        <w:rPr>
          <w:noProof/>
        </w:rPr>
        <w:t>evaluarea subliniază faptul că multe beneficii potențiale pentru sănătatea umană și pentru mediu sunt în continuare trecute cu vederea în regulamentele actuale. În pofida progreselor înregistrate în ceea ce privește reducerea decalajului dintre emisiile generate de vehicule în condiții reale de conducere (ciclurile de conducere și condițiile de utilizare, în special în condițiile urbane) și emisiile care au făcut obiectul unei omologări de tip,</w:t>
      </w:r>
      <w:r w:rsidR="0014291A">
        <w:rPr>
          <w:noProof/>
        </w:rPr>
        <w:t xml:space="preserve"> </w:t>
      </w:r>
      <w:r w:rsidRPr="0014291A">
        <w:rPr>
          <w:noProof/>
        </w:rPr>
        <w:t>în cadrul încercărilor privind emisiile Euro 6/VI</w:t>
      </w:r>
      <w:r w:rsidR="00EC61AA">
        <w:rPr>
          <w:noProof/>
        </w:rPr>
        <w:t xml:space="preserve"> </w:t>
      </w:r>
      <w:r w:rsidRPr="0014291A">
        <w:rPr>
          <w:noProof/>
        </w:rPr>
        <w:t>emisii importante . În plus, emisiile nu sunt controlate în mod corespunzător pe întreaga durată de viață a vehiculelor.</w:t>
      </w:r>
    </w:p>
    <w:p w14:paraId="1979F46F" w14:textId="77777777" w:rsidR="009439C4" w:rsidRPr="00EC61AA" w:rsidRDefault="009439C4" w:rsidP="00C24E66">
      <w:pPr>
        <w:pStyle w:val="ManualHeading2"/>
        <w:rPr>
          <w:noProof/>
          <w:u w:color="000000"/>
          <w:bdr w:val="nil"/>
        </w:rPr>
      </w:pPr>
      <w:r w:rsidRPr="00EC61AA">
        <w:rPr>
          <w:noProof/>
          <w:u w:color="000000"/>
          <w:bdr w:val="nil"/>
        </w:rPr>
        <w:t>•</w:t>
      </w:r>
      <w:r w:rsidRPr="00EC61AA">
        <w:rPr>
          <w:noProof/>
        </w:rPr>
        <w:tab/>
      </w:r>
      <w:r w:rsidRPr="00EC61AA">
        <w:rPr>
          <w:noProof/>
          <w:u w:color="000000"/>
          <w:bdr w:val="nil"/>
        </w:rPr>
        <w:t>Consultări cu părțile interesate</w:t>
      </w:r>
    </w:p>
    <w:p w14:paraId="76A30D47" w14:textId="77777777" w:rsidR="007C3EA1" w:rsidRPr="0014291A" w:rsidRDefault="00D20E92" w:rsidP="00C77D07">
      <w:pPr>
        <w:pStyle w:val="Text1"/>
        <w:ind w:left="0"/>
        <w:rPr>
          <w:noProof/>
        </w:rPr>
      </w:pPr>
      <w:r w:rsidRPr="0014291A">
        <w:rPr>
          <w:noProof/>
        </w:rPr>
        <w:t>Pentru a colecta dovezi și a asigura un grad mare de transparență, Comisia a solicitat feedback de la părțile interesate prin intermediul mai multor activități de consultare. Mai precis, în sensul prezentei propuneri, Comisia a solicitat feedback din partea următoarelor grupuri de părți interesate: statele membre și autoritățile naționale, industria autovehiculelor (inclusiv producătorii de vehicule, furnizorii de componente și alte părți interesate din industrie), societatea civilă (inclusiv organizațiile de consumatori și ONG-urile de mediu) și cetățenii.</w:t>
      </w:r>
    </w:p>
    <w:p w14:paraId="68415D85" w14:textId="2F216F14" w:rsidR="00D20E92" w:rsidRPr="0014291A" w:rsidRDefault="00D20E92" w:rsidP="001716CD">
      <w:pPr>
        <w:pStyle w:val="Text1"/>
        <w:ind w:left="0"/>
        <w:rPr>
          <w:noProof/>
        </w:rPr>
      </w:pPr>
      <w:r w:rsidRPr="0014291A">
        <w:rPr>
          <w:noProof/>
        </w:rPr>
        <w:t>Un rezumat detaliat al procesului amplu de consultare este prezentat în raportul de sinteză din anexa 2 la evaluarea impactului aferentă prezentei propuneri.</w:t>
      </w:r>
    </w:p>
    <w:p w14:paraId="2EAD938E" w14:textId="77777777" w:rsidR="00905639" w:rsidRPr="0014291A" w:rsidRDefault="00905639" w:rsidP="00905639">
      <w:pPr>
        <w:rPr>
          <w:noProof/>
        </w:rPr>
      </w:pPr>
      <w:r w:rsidRPr="0014291A">
        <w:rPr>
          <w:noProof/>
        </w:rPr>
        <w:t>Comisia a colectat feedback prin intermediul următoarelor activități:</w:t>
      </w:r>
    </w:p>
    <w:p w14:paraId="54027910" w14:textId="77777777" w:rsidR="005525D4" w:rsidRPr="0014291A" w:rsidRDefault="005525D4" w:rsidP="00905639">
      <w:pPr>
        <w:pStyle w:val="Bullet0"/>
        <w:rPr>
          <w:noProof/>
        </w:rPr>
      </w:pPr>
      <w:r w:rsidRPr="0014291A">
        <w:rPr>
          <w:noProof/>
        </w:rPr>
        <w:t xml:space="preserve">inițiativa a fost discutată pentru prima dată cu părțile interesate în cadrul unei conferințe a părților interesate în octombrie 2018. Ulterior, a fost înființat Grupul consultativ privind standardele de emisii ale vehiculelor (AGVES) prin fuzionarea grupurilor de experți relevante din industrie, societatea civilă și statele membre, fiind organizate zece reuniuni și un atelier ad-hoc privind simplificarea în perioada iulie 2019 – aprilie 2021; </w:t>
      </w:r>
    </w:p>
    <w:p w14:paraId="7DEB49C7" w14:textId="77777777" w:rsidR="005525D4" w:rsidRPr="0014291A" w:rsidRDefault="005525D4" w:rsidP="005525D4">
      <w:pPr>
        <w:pStyle w:val="Bullet0"/>
        <w:rPr>
          <w:noProof/>
        </w:rPr>
      </w:pPr>
      <w:r w:rsidRPr="0014291A">
        <w:rPr>
          <w:noProof/>
        </w:rPr>
        <w:t xml:space="preserve">evaluarea inițială a impactului a fost lansată în perioada 27 martie – 3 iunie 2020. Consultarea publică de 18 săptămâni privind propunerea a urmat la 6 iulie 2020 și a fost deschisă pentru contribuții până la 9 noiembrie 2020; </w:t>
      </w:r>
    </w:p>
    <w:p w14:paraId="467A57DF" w14:textId="77777777" w:rsidR="005525D4" w:rsidRPr="0014291A" w:rsidRDefault="005525D4" w:rsidP="005525D4">
      <w:pPr>
        <w:pStyle w:val="Bullet0"/>
        <w:rPr>
          <w:noProof/>
        </w:rPr>
      </w:pPr>
      <w:r w:rsidRPr="0014291A">
        <w:rPr>
          <w:noProof/>
        </w:rPr>
        <w:t xml:space="preserve">au avut loc două consultări specifice de 14 săptămâni – una pentru evaluarea Euro 6/VI (4 martie - 8 iunie 2020) și una pentru evaluarea impactului Euro 7 (3 august - 9 noiembrie 2020) – care s-au axat mai mult pe aspectele detaliate și tehnice ale inițiativei. </w:t>
      </w:r>
    </w:p>
    <w:p w14:paraId="5E89D429" w14:textId="480E5E14" w:rsidR="000E30F0" w:rsidRPr="0014291A" w:rsidRDefault="000E30F0" w:rsidP="00C76798">
      <w:pPr>
        <w:rPr>
          <w:noProof/>
        </w:rPr>
      </w:pPr>
      <w:r w:rsidRPr="0014291A">
        <w:rPr>
          <w:noProof/>
        </w:rPr>
        <w:t>Informațiile, opiniile și datele obținute prin intermediul tuturor activităților de consultare au fost luate în considerare în evaluarea Euro 6/VI și la pregătirea evaluării impactului pentru Euro 7. Dovezile colectate de părțile interesate au făcut posibilă completarea, verificarea încrucișată și confirmarea dovezilor deja colectate prin intermediul altor cercetări din evaluarea impactului și din studiile de fundamentare.</w:t>
      </w:r>
    </w:p>
    <w:p w14:paraId="689D140A" w14:textId="77777777" w:rsidR="00905639" w:rsidRPr="0014291A" w:rsidRDefault="00905639" w:rsidP="00905639">
      <w:pPr>
        <w:pBdr>
          <w:top w:val="nil"/>
          <w:left w:val="nil"/>
          <w:bottom w:val="nil"/>
          <w:right w:val="nil"/>
          <w:between w:val="nil"/>
          <w:bar w:val="nil"/>
        </w:pBdr>
        <w:spacing w:before="0" w:after="240"/>
        <w:rPr>
          <w:noProof/>
        </w:rPr>
      </w:pPr>
      <w:r w:rsidRPr="0014291A">
        <w:rPr>
          <w:noProof/>
        </w:rPr>
        <w:t>Principalele rezultate ale consultărilor părților interesate pot fi rezumate în modul următor:</w:t>
      </w:r>
    </w:p>
    <w:p w14:paraId="6D16BA18" w14:textId="77777777" w:rsidR="00BA4B68" w:rsidRPr="0014291A" w:rsidRDefault="002E689C">
      <w:pPr>
        <w:pBdr>
          <w:top w:val="nil"/>
          <w:left w:val="nil"/>
          <w:bottom w:val="nil"/>
          <w:right w:val="nil"/>
          <w:between w:val="nil"/>
          <w:bar w:val="nil"/>
        </w:pBdr>
        <w:spacing w:before="0" w:after="240"/>
        <w:rPr>
          <w:noProof/>
        </w:rPr>
      </w:pPr>
      <w:r w:rsidRPr="0014291A">
        <w:rPr>
          <w:noProof/>
        </w:rPr>
        <w:t xml:space="preserve">Părțile interesate din toate grupurile au fost de acord că există în prezent probleme legate de poluarea aerului și de sănătate asociate cu transportul rutier și că sunt necesare măsuri. Deși majoritatea respondenților din partea furnizorilor de componente, a statelor membre, a societății civile și a cetățenilor au considerat că noile standarde Euro sunt adecvate pentru a reduce și mai mult emisiile vehiculelor, producătorii de vehicule au fost mai puțin convinși. În cadrul mai multor activități, industria autovehiculelor a subliniat că menținerea Euro 6/VI ar fi o opțiune realistă și echilibrată. </w:t>
      </w:r>
    </w:p>
    <w:p w14:paraId="1BEE0B3B" w14:textId="6A3C0E03" w:rsidR="00BA4B68" w:rsidRPr="0014291A" w:rsidRDefault="002E689C" w:rsidP="00BA4B68">
      <w:pPr>
        <w:spacing w:after="200"/>
        <w:rPr>
          <w:noProof/>
        </w:rPr>
      </w:pPr>
      <w:r w:rsidRPr="0014291A">
        <w:rPr>
          <w:noProof/>
        </w:rPr>
        <w:t xml:space="preserve">Majoritatea grupurilor au fost de acord că opțiunea Euro 6/VI este una complexă. Răspunsurile la consultarea publică arată că complexitatea conduce la costuri semnificative de asigurare a conformității și la o povară administrativă semnificativă. În plus, toate grupurile, cu excepția industriei, au indicat că complexitatea afectează protecția mediului, în timp ce societatea civilă a adăugat că aceasta duce la interpretări greșite. Respondenții din toate grupurile au sugerat că este necesar să se abordeze complexitatea regulamentelor prin măsuri diferite. </w:t>
      </w:r>
    </w:p>
    <w:p w14:paraId="1631881D" w14:textId="77777777" w:rsidR="00BA4B68" w:rsidRPr="0014291A" w:rsidRDefault="00F079FC" w:rsidP="001716CD">
      <w:pPr>
        <w:spacing w:after="200"/>
        <w:rPr>
          <w:noProof/>
        </w:rPr>
      </w:pPr>
      <w:r w:rsidRPr="0014291A">
        <w:rPr>
          <w:noProof/>
        </w:rPr>
        <w:t xml:space="preserve">În afară de producătorii de vehicule, majoritatea grupurilor, inclusiv furnizorii de componente, și-au manifestat sprijinul pentru dezvoltarea unor valori-limită mai stricte pentru poluanții reglementați și a unor valori-limită noi pentru poluanții nereglementați. Furnizorii de componente, statele membre, societatea civilă și cetățenii consideră că tehnologia actuală de control al poluării lasă loc unor reduceri suplimentare ale emisiilor. </w:t>
      </w:r>
    </w:p>
    <w:p w14:paraId="053F846D" w14:textId="77777777" w:rsidR="00BA4B68" w:rsidRPr="0014291A" w:rsidRDefault="00924A49" w:rsidP="001716CD">
      <w:pPr>
        <w:spacing w:after="200"/>
        <w:rPr>
          <w:noProof/>
        </w:rPr>
      </w:pPr>
      <w:r w:rsidRPr="0014291A">
        <w:rPr>
          <w:noProof/>
        </w:rPr>
        <w:t>Majoritatea părților interesate consideră că, pentru Euro 6/VI, emisiile generate în condiții reale de conducere nu sunt monitorizate sau limitate în mod adecvat pe întreaga durată de viață a vehiculelor. Intervențiile neautorizate, învechirea vehiculelor, inspecțiile tehnice inadecvate și costurile de întreținere au fost indicate drept cauze potențiale. Toate grupurile de părți interesate și-au exprimat sprijinul pentru punerea în aplicare a monitorizării continue a emisiilor ca acțiune de măsurare a emisiilor în condiții reale de conducere. Cu toate acestea, majoritatea producătorilor au adăugat că acest lucru poate fi utilizat numai pentru un număr limitat de poluanți în viitorul apropiat.</w:t>
      </w:r>
    </w:p>
    <w:p w14:paraId="70C7EC70" w14:textId="1F281851" w:rsidR="00717FE0" w:rsidRPr="0014291A" w:rsidRDefault="00717FE0" w:rsidP="00717FE0">
      <w:pPr>
        <w:spacing w:after="200"/>
        <w:rPr>
          <w:noProof/>
        </w:rPr>
      </w:pPr>
      <w:r w:rsidRPr="0014291A">
        <w:rPr>
          <w:noProof/>
        </w:rPr>
        <w:t>Feedbackul și diferențele dintre opiniile părților interesate au fost analizate cu atenție și luate în considerare în evaluarea impactului, dacă sunt credibile. În special, opiniile industriei de profil și ale statelor membre au fost utile pentru analizarea problemei complexității și a potențialelor măsuri de simplificare. În plus, informațiile furnizate de industrie cu privire la costurile componentelor hardware pentru tehnologiile de control al poluării au reprezentat o sursă importantă pentru evaluarea impactului economic. Feedbackul și preocupările exprimate de statele membre, de industria de profil, de societatea civilă și de cetățeni au fost luate în considerare la conceperea și evaluarea opțiunilor, în special în ceea ce privește potențialul tehnologic de reducere a emisiilor prin valori-limită de emisii, durabilitate, condiții de încercare și monitorizarea continuă a emisiilor, posibila trecere accelerată la vehicule electrice și impactul asupra competitivității, în cazul în care părțile interesate din industria de profil par să aibă puncte de vedere diferite.</w:t>
      </w:r>
    </w:p>
    <w:p w14:paraId="40C67049" w14:textId="6492E188" w:rsidR="00717FE0" w:rsidRPr="0014291A" w:rsidRDefault="00717FE0" w:rsidP="001716CD">
      <w:pPr>
        <w:spacing w:after="200"/>
        <w:rPr>
          <w:noProof/>
        </w:rPr>
      </w:pPr>
      <w:r w:rsidRPr="0014291A">
        <w:rPr>
          <w:noProof/>
        </w:rPr>
        <w:t>Opiniile părților interesate cu privire la introducerea unui standard unic de emisii Euro pentru autoturisme/camionete și camioane/autobuze au fost diferite de opiniile Comisiei. Inițial, părțile interesate din industrie nu au sprijinit această măsură de simplificare. Întrucât argumentele industriei de profil, cum ar fi diferențierea adecvată și armonizarea internațională, ar trebui să fie realizabile și prin fuzionarea actelor de bază (Regulamentele 715/2007 și 595/2009), în timp ce regulamentele specifice de punere în aplicare ar urma să rămână separate, Comisia a continuat această abordare. Acest lucru a fost confirmat cu părțile interesate în cadrul interviurilor ulterioare legate de consultarea specifică privind evaluarea impactului și în cadrul reuniunii AGVES din 16 noiembrie 2020.</w:t>
      </w:r>
      <w:r w:rsidR="00EC61AA">
        <w:rPr>
          <w:noProof/>
        </w:rPr>
        <w:t xml:space="preserve"> </w:t>
      </w:r>
    </w:p>
    <w:p w14:paraId="17CE7411" w14:textId="77777777" w:rsidR="009439C4" w:rsidRPr="00EC61AA" w:rsidRDefault="009439C4" w:rsidP="00C24E66">
      <w:pPr>
        <w:pStyle w:val="ManualHeading2"/>
        <w:rPr>
          <w:noProof/>
          <w:u w:color="000000"/>
          <w:bdr w:val="nil"/>
        </w:rPr>
      </w:pPr>
      <w:r w:rsidRPr="00EC61AA">
        <w:rPr>
          <w:noProof/>
          <w:u w:color="000000"/>
          <w:bdr w:val="nil"/>
        </w:rPr>
        <w:t>•</w:t>
      </w:r>
      <w:r w:rsidRPr="00EC61AA">
        <w:rPr>
          <w:noProof/>
        </w:rPr>
        <w:tab/>
      </w:r>
      <w:r w:rsidRPr="00EC61AA">
        <w:rPr>
          <w:noProof/>
          <w:u w:color="000000"/>
          <w:bdr w:val="nil"/>
        </w:rPr>
        <w:t>Obținerea și utilizarea expertizei</w:t>
      </w:r>
    </w:p>
    <w:p w14:paraId="664777F4" w14:textId="77777777" w:rsidR="0059465C" w:rsidRPr="0014291A" w:rsidRDefault="00D423E1" w:rsidP="001716CD">
      <w:pPr>
        <w:rPr>
          <w:noProof/>
        </w:rPr>
      </w:pPr>
      <w:r w:rsidRPr="0014291A">
        <w:rPr>
          <w:noProof/>
        </w:rPr>
        <w:t>Evaluarea impactului se bazează pe dovezi provenite din mai multe surse, inclusiv studii realizate de contractanți externi din consorțiul CLOVE, inclusiv experți-cheie din cadrul Laboratorului de termodinamică aplicată al Universității Aristotel din Salonic (LAT) (GR), Ricardo (UK), EMISIA (GR), TNO (NL), TU Graz (AT), FEV (DE) și VTT (FI).</w:t>
      </w:r>
    </w:p>
    <w:p w14:paraId="5ED1CC4A" w14:textId="77777777" w:rsidR="00372509" w:rsidRPr="0014291A" w:rsidRDefault="00A77B9F" w:rsidP="00D423E1">
      <w:pPr>
        <w:rPr>
          <w:noProof/>
        </w:rPr>
      </w:pPr>
      <w:r w:rsidRPr="0014291A">
        <w:rPr>
          <w:noProof/>
        </w:rPr>
        <w:t>Un prim studiu realizat de CLOVE a fost lansat pentru a revizui, a compara și a trage învățăminte din legislația existentă în alte părți ale lumii, pentru a evalua eficacitatea încercărilor actuale din UE privind emisiile și pentru a dezvolta și a evalua noi încercări privind emisiile pentru poluanții reglementați și nereglementați. În continuarea acestuia, un al doilea studiu a cuprins o revizuire aprofundată a raportului cost-eficacitate al măsurilor care au fost introduse de primul studiu, pe lângă o evaluare a fezabilității noilor valori-limită ale emisiilor de poluanți pentru toate vehiculele și o analiză a potențialului de simplificare a standardelor privind emisiile vehiculelor. Acest studiu a sprijinit, de asemenea, evaluarea cadrului Euro 6/VI, furnizând în același timp dovezile necesare pentru evaluarea impactului. Aceste studii au fost susținute de analize și teste efectuate de Centrul Comun de Cercetare al Comisiei, în unitățile sale situate în Ispra, Italia.</w:t>
      </w:r>
    </w:p>
    <w:p w14:paraId="31972E5E" w14:textId="6039A77A" w:rsidR="0059465C" w:rsidRPr="0014291A" w:rsidRDefault="00D423E1" w:rsidP="00D423E1">
      <w:pPr>
        <w:rPr>
          <w:noProof/>
        </w:rPr>
      </w:pPr>
      <w:r w:rsidRPr="0014291A">
        <w:rPr>
          <w:noProof/>
        </w:rPr>
        <w:t>Pentru evaluarea cantitativă a impactului economic, social și de mediu, studiul și raportul de evaluare a impactului s-au bazat pe modelele SIBYL și COPERT. COPERT se utilizează pentru calcularea inventarelor emisiilor de gaze cu efect de seră și de poluanți atmosferici pentru transportul rutier pe baza emisiilor în condiții reale de conducere coordonate de Agenția Europeană de Mediu (AEM) și de JRC. SIBYL este un instrument specializat pentru proiectarea impactului tehnologiei detaliate a vehiculelor asupra parcului de vehicule, a energiei, a emisiilor și a costurilor viitoare, fiind conceput pentru a sprijini procesul de elaborare a politicilor. Ambele modele au fost actualizate pe baza datelor și a dovezilor colectate prin consultarea părților interesate, a celor mai recente recenzii ale datelor din literatura de specialitate și factorilor de emisie.</w:t>
      </w:r>
    </w:p>
    <w:p w14:paraId="0FDA8CD1" w14:textId="77777777" w:rsidR="00D423E1" w:rsidRPr="0014291A" w:rsidRDefault="001240D7">
      <w:pPr>
        <w:rPr>
          <w:noProof/>
        </w:rPr>
      </w:pPr>
      <w:bookmarkStart w:id="7" w:name="_Toc494106026"/>
      <w:bookmarkStart w:id="8" w:name="_Toc494106500"/>
      <w:bookmarkEnd w:id="7"/>
      <w:bookmarkEnd w:id="8"/>
      <w:r w:rsidRPr="0014291A">
        <w:rPr>
          <w:noProof/>
        </w:rPr>
        <w:t>În plus, au fost colectate informații suplimentare care abordează următoarele aspecte:</w:t>
      </w:r>
    </w:p>
    <w:p w14:paraId="4E58D809" w14:textId="77777777" w:rsidR="0083660B" w:rsidRPr="0014291A" w:rsidRDefault="00D423E1" w:rsidP="00D423E1">
      <w:pPr>
        <w:pStyle w:val="Bullet0"/>
        <w:rPr>
          <w:noProof/>
        </w:rPr>
      </w:pPr>
      <w:r w:rsidRPr="0014291A">
        <w:rPr>
          <w:noProof/>
        </w:rPr>
        <w:t>tehnologiile disponibile care pot fi utilizate în perioada de timp relevantă pentru a reduce emisiile poluante, precum și eficacitatea și costul acestora;</w:t>
      </w:r>
    </w:p>
    <w:p w14:paraId="4164AE41" w14:textId="77777777" w:rsidR="00D423E1" w:rsidRPr="0014291A" w:rsidRDefault="0083660B" w:rsidP="00D423E1">
      <w:pPr>
        <w:pStyle w:val="Bullet0"/>
        <w:rPr>
          <w:noProof/>
        </w:rPr>
      </w:pPr>
      <w:r w:rsidRPr="0014291A">
        <w:rPr>
          <w:noProof/>
        </w:rPr>
        <w:t>impactul asupra sănătății și mediului din punct de vedere monetar;</w:t>
      </w:r>
    </w:p>
    <w:p w14:paraId="4E7DDD69" w14:textId="77777777" w:rsidR="0083660B" w:rsidRPr="0014291A" w:rsidRDefault="0083660B" w:rsidP="0083660B">
      <w:pPr>
        <w:pStyle w:val="Bullet0"/>
        <w:rPr>
          <w:noProof/>
        </w:rPr>
      </w:pPr>
      <w:r w:rsidRPr="0014291A">
        <w:rPr>
          <w:noProof/>
        </w:rPr>
        <w:t>indicatorii macroeconomici generali, cum ar fi crearea de noi locuri de muncă, competențele necesare, cercetarea și inovarea etc.;</w:t>
      </w:r>
    </w:p>
    <w:p w14:paraId="4DA3F144" w14:textId="77777777" w:rsidR="0083660B" w:rsidRPr="0014291A" w:rsidRDefault="0083660B" w:rsidP="0083660B">
      <w:pPr>
        <w:pStyle w:val="Bullet0"/>
        <w:rPr>
          <w:noProof/>
        </w:rPr>
      </w:pPr>
      <w:r w:rsidRPr="0014291A">
        <w:rPr>
          <w:noProof/>
        </w:rPr>
        <w:t>competitivitatea industriei UE și coeziunea pieței interne;</w:t>
      </w:r>
    </w:p>
    <w:p w14:paraId="256B9BAA" w14:textId="77777777" w:rsidR="0083660B" w:rsidRPr="0014291A" w:rsidRDefault="0083660B" w:rsidP="0083660B">
      <w:pPr>
        <w:pStyle w:val="Bullet0"/>
        <w:rPr>
          <w:noProof/>
        </w:rPr>
      </w:pPr>
      <w:r w:rsidRPr="0014291A">
        <w:rPr>
          <w:noProof/>
        </w:rPr>
        <w:t>impactul calitativ asupra IMM-urilor și consumatorilor (inclusiv încrederea consumatorilor).</w:t>
      </w:r>
    </w:p>
    <w:p w14:paraId="2C3F9A0E" w14:textId="77777777" w:rsidR="00D423E1" w:rsidRPr="0014291A" w:rsidRDefault="00D423E1" w:rsidP="00C76798">
      <w:pPr>
        <w:rPr>
          <w:noProof/>
        </w:rPr>
      </w:pPr>
      <w:r w:rsidRPr="0014291A">
        <w:rPr>
          <w:noProof/>
        </w:rPr>
        <w:t>O listă a studiilor și a surselor este prezentată în anexa 1 la evaluarea impactului.</w:t>
      </w:r>
    </w:p>
    <w:p w14:paraId="1F05E800" w14:textId="77777777" w:rsidR="009439C4" w:rsidRPr="00EC61AA" w:rsidRDefault="009439C4" w:rsidP="00C24E66">
      <w:pPr>
        <w:pStyle w:val="ManualHeading2"/>
        <w:rPr>
          <w:noProof/>
          <w:u w:color="000000"/>
          <w:bdr w:val="nil"/>
        </w:rPr>
      </w:pPr>
      <w:r w:rsidRPr="00EC61AA">
        <w:rPr>
          <w:noProof/>
          <w:u w:color="000000"/>
          <w:bdr w:val="nil"/>
        </w:rPr>
        <w:t>•</w:t>
      </w:r>
      <w:r w:rsidRPr="00EC61AA">
        <w:rPr>
          <w:noProof/>
        </w:rPr>
        <w:tab/>
      </w:r>
      <w:r w:rsidRPr="00EC61AA">
        <w:rPr>
          <w:noProof/>
          <w:u w:color="000000"/>
          <w:bdr w:val="nil"/>
        </w:rPr>
        <w:t>Evaluarea impactului</w:t>
      </w:r>
    </w:p>
    <w:p w14:paraId="40A20478" w14:textId="4D16F762" w:rsidR="00DA11F4" w:rsidRPr="0014291A" w:rsidRDefault="005F564D" w:rsidP="001716CD">
      <w:pPr>
        <w:pBdr>
          <w:top w:val="nil"/>
          <w:left w:val="nil"/>
          <w:bottom w:val="nil"/>
          <w:right w:val="nil"/>
          <w:between w:val="nil"/>
          <w:bar w:val="nil"/>
        </w:pBdr>
        <w:spacing w:before="0" w:after="240"/>
        <w:rPr>
          <w:noProof/>
        </w:rPr>
      </w:pPr>
      <w:r w:rsidRPr="0014291A">
        <w:rPr>
          <w:noProof/>
        </w:rPr>
        <w:t>Măsurile din prezenta propunere sunt echilibrate în ceea ce privește beneficiile pentru sănătate și mediu și povara pentru industrie. Eficacitatea și eficiența din punctul de vedere al costurilor ale măsurilor sunt susținute de evaluarea impactului care însoțește prezentul document. Fișa rezumat și avizul pozitiv al Comitetului de analiză a reglementării sunt disponibile la adresa X (de adăugat linkul).</w:t>
      </w:r>
    </w:p>
    <w:p w14:paraId="2292397A" w14:textId="77777777" w:rsidR="00D5296B" w:rsidRPr="0014291A" w:rsidRDefault="00D5296B" w:rsidP="00C24E66">
      <w:pPr>
        <w:pBdr>
          <w:top w:val="nil"/>
          <w:left w:val="nil"/>
          <w:bottom w:val="nil"/>
          <w:right w:val="nil"/>
          <w:between w:val="nil"/>
          <w:bar w:val="nil"/>
        </w:pBdr>
        <w:spacing w:before="0" w:after="240"/>
        <w:rPr>
          <w:noProof/>
        </w:rPr>
      </w:pPr>
      <w:r w:rsidRPr="0014291A">
        <w:rPr>
          <w:noProof/>
        </w:rPr>
        <w:t>Au fost evaluate trei opțiuni de politică, cu o combinație diferită de măsuri și niveluri de ambiție, pentru a aborda problemele identificate în actualele regulamente Euro 6/VI, ținând seama de transformarea verde și digitală impusă de Pactul verde european. Transformarea oferă oportunități pentru soluții mai avansate în ceea ce privește reducerea emisiilor poluante, cum ar fi utilizarea tehnologiei cu un nivel scăzut de poluare și monitorizarea continuă a emisiilor cu senzori avansați și conectivitatea vehiculelor. Opțiunile de politică au luat în considerare, de asemenea, trecerea la grupuri motopropulsoare electrificate, ceea ce necesită soluții eficiente din punctul de vedere al costurilor și adecvate pentru reducerea emisiilor de poluanți în segmentul motoarelor de combustie.</w:t>
      </w:r>
    </w:p>
    <w:p w14:paraId="5EB3B48A" w14:textId="77777777" w:rsidR="00EF30D2" w:rsidRPr="0014291A" w:rsidRDefault="00EF30D2" w:rsidP="001716CD">
      <w:pPr>
        <w:spacing w:before="240"/>
        <w:rPr>
          <w:noProof/>
        </w:rPr>
      </w:pPr>
      <w:r w:rsidRPr="0014291A">
        <w:rPr>
          <w:noProof/>
        </w:rPr>
        <w:t>În conformitate cu obiectivele specifice, opțiunile de politică 1, 2 (2a și 2b) și 3a au vizat reducerea complexității standardelor de emisii Euro actuale prin introducerea unor măsuri de simplificare (cum ar fi înlocuirea a două regulamente cu un singur regulament sau eliminarea încercărilor caduce). Valorile-limită actualizate ale emisiilor pentru toți poluanții atmosferici relevanți au fost prevăzute în opțiunea de politică 1 cu un nivel scăzut de ambiție, în opțiunile 2a și 3a cu un nivel mediu de ambiție și în opțiunea 2b cu un nivel ridicat de ambiție. Controlul emisiilor în condiții reale de conducere a fost îmbunătățit în cadrul opțiunii de politică 1 prin valori-limită de testare în condiții reale de conducere cu un nivel scăzut de ambiție, în opțiunea 2a prin valori-limită de testare în condiții reale de conducere și cerințe de durabilitate cu nivel mediu de ambiție, în opțiunea 2b prin valori-limită de testare în condiții reale de conducere și cerințe de durabilitate cu nivel ridicat de ambiție și în opțiunea 3a prin valori-limită de testare în condiții reale de conducere, cerințe de durabilitate și monitorizare continuă a emisiilor cu nivel mediu de ambiție.</w:t>
      </w:r>
    </w:p>
    <w:p w14:paraId="2F220D51" w14:textId="77777777" w:rsidR="004362E9" w:rsidRPr="0014291A" w:rsidRDefault="00DA11F4" w:rsidP="001716CD">
      <w:pPr>
        <w:spacing w:before="240"/>
        <w:rPr>
          <w:noProof/>
        </w:rPr>
      </w:pPr>
      <w:r w:rsidRPr="0014291A">
        <w:rPr>
          <w:noProof/>
        </w:rPr>
        <w:t>În urma evaluării impactului s-a constatat că opțiunea de politică 3a cu nivel mediu de ambiție este cea mai echilibrată pentru vehiculele ușoare și grele. Opțiunea de politică a fost considerată a fi cea mai eficace în atingerea obiectivelor identificate, fiind totodată eficientă din punctul de vedere al costurilor, aducând cele mai mari beneficii în materie de sănătate și mediu pentru cetățeni la costuri de reglementare scăzute pentru industrie. În plus, opțiunea a fost considerată coerentă cu legislația privind calitatea aerului, cu standardele privind emisiile de CO</w:t>
      </w:r>
      <w:r w:rsidRPr="0014291A">
        <w:rPr>
          <w:noProof/>
          <w:vertAlign w:val="subscript"/>
        </w:rPr>
        <w:t>2</w:t>
      </w:r>
      <w:r w:rsidRPr="0014291A">
        <w:rPr>
          <w:noProof/>
        </w:rPr>
        <w:t xml:space="preserve"> și cu directivele privind inspecția tehnică auto. Prin introducerea monitorizării continue a emisiilor, opțiunea 3a ar fi, de asemenea, în concordanță cu dubla transformare verde și digitală vizată de Pactul verde european.</w:t>
      </w:r>
    </w:p>
    <w:p w14:paraId="4865A794" w14:textId="77777777" w:rsidR="002973DF" w:rsidRPr="0014291A" w:rsidRDefault="002973DF" w:rsidP="001716CD">
      <w:pPr>
        <w:spacing w:before="240"/>
        <w:rPr>
          <w:noProof/>
        </w:rPr>
      </w:pPr>
      <w:r w:rsidRPr="0014291A">
        <w:rPr>
          <w:noProof/>
        </w:rPr>
        <w:t>Impactul social, economic și de mediu al opțiunii 3a poate fi rezumat după cum urmează:</w:t>
      </w:r>
    </w:p>
    <w:p w14:paraId="7EDAB9B8" w14:textId="77777777" w:rsidR="001B2DF7" w:rsidRPr="0014291A" w:rsidRDefault="00986AD3" w:rsidP="001716CD">
      <w:pPr>
        <w:spacing w:before="240"/>
        <w:rPr>
          <w:noProof/>
        </w:rPr>
      </w:pPr>
      <w:r w:rsidRPr="0014291A">
        <w:rPr>
          <w:noProof/>
        </w:rPr>
        <w:t xml:space="preserve">Costurile totale de reglementare sunt estimate la 304 EUR per vehicul pentru vehiculele ușoare și la 2 681 EUR per vehicul pentru vehiculele grele. Pe parcursul perioadei de 25 de ani analizate în cadrul evaluării impactului, acest lucru ar duce la un cost total de reglementare de 35,48 miliarde EUR pentru vehiculele ușoare și de 17,53 miliarde EUR pentru vehiculele grele. </w:t>
      </w:r>
    </w:p>
    <w:p w14:paraId="2FE7D88C" w14:textId="77777777" w:rsidR="00BF137B" w:rsidRPr="0014291A" w:rsidRDefault="001B2DF7" w:rsidP="001716CD">
      <w:pPr>
        <w:spacing w:before="240"/>
        <w:rPr>
          <w:noProof/>
        </w:rPr>
      </w:pPr>
      <w:r w:rsidRPr="0014291A">
        <w:rPr>
          <w:noProof/>
        </w:rPr>
        <w:t>Pe de altă parte, beneficiile monetare pentru sănătate și mediu se ridică la 55,75 miliarde EUR și, respectiv, 133,58 miliarde EUR prin reducerea emisiilor nocive de poluanți atmosferici. Aceste beneficii sunt realizate în principal prin reducerea emisiilor de NO</w:t>
      </w:r>
      <w:r w:rsidRPr="0014291A">
        <w:rPr>
          <w:noProof/>
          <w:vertAlign w:val="subscript"/>
        </w:rPr>
        <w:t>x</w:t>
      </w:r>
      <w:r w:rsidRPr="0014291A">
        <w:rPr>
          <w:noProof/>
        </w:rPr>
        <w:t xml:space="preserve"> și PM</w:t>
      </w:r>
      <w:r w:rsidRPr="0014291A">
        <w:rPr>
          <w:noProof/>
          <w:vertAlign w:val="subscript"/>
        </w:rPr>
        <w:t>2,5</w:t>
      </w:r>
      <w:r w:rsidRPr="0014291A">
        <w:rPr>
          <w:noProof/>
        </w:rPr>
        <w:t xml:space="preserve">. În plus, această opțiune a arătat, pentru toate vehiculele, cel mai mare impact pozitiv în ceea ce privește accesul la piețele-cheie internaționale și inovarea. </w:t>
      </w:r>
    </w:p>
    <w:p w14:paraId="2813C9B2" w14:textId="2FBAE4CA" w:rsidR="00A45860" w:rsidRPr="0014291A" w:rsidRDefault="00A45860" w:rsidP="001716CD">
      <w:pPr>
        <w:spacing w:before="240"/>
        <w:rPr>
          <w:noProof/>
        </w:rPr>
      </w:pPr>
      <w:r w:rsidRPr="0014291A">
        <w:rPr>
          <w:noProof/>
        </w:rPr>
        <w:t>Costurile de ajustare (care acoperă costurile substanțiale de conformitate datorate costurilor echipamentelor pentru tehnologiile de control al emisiilor și costurilor de C&amp;D și de calibrare aferente, inclusiv costurile instalațiilor și ale utilajelor) au fost evaluate în cadrul opțiunii 3a ca fiind de ordinul a 67 de miliarde EUR între 2025 și 2050 pentru vehiculele ușoare și 26 de miliarde EUR pentru vehiculele grele.</w:t>
      </w:r>
    </w:p>
    <w:p w14:paraId="1A2D8343" w14:textId="77777777" w:rsidR="00AF4C85" w:rsidRPr="0014291A" w:rsidRDefault="00AF4C85" w:rsidP="001716CD">
      <w:pPr>
        <w:spacing w:before="240"/>
        <w:rPr>
          <w:noProof/>
        </w:rPr>
      </w:pPr>
      <w:r w:rsidRPr="0014291A">
        <w:rPr>
          <w:noProof/>
        </w:rPr>
        <w:t xml:space="preserve">Pe lângă aceste beneficii, economiile de costuri de reglementare (care acoperă economiile de costuri în timpul încercărilor, asistarea la efectuarea de încercări de către autoritățile de omologare de tip și taxele de omologare de tip, precum și economiile de costuri administrative pentru raportare și alte obligații de informare ca parte a procedurilor de omologare de tip) sunt estimate la 4,67 miliarde EUR pentru vehiculele ușoare și la 0,58 miliarde EUR pentru vehiculele grele în opțiunea preferată. </w:t>
      </w:r>
    </w:p>
    <w:p w14:paraId="5F1173C2" w14:textId="77777777" w:rsidR="00E841FD" w:rsidRPr="0014291A" w:rsidRDefault="007242BB" w:rsidP="00E841FD">
      <w:pPr>
        <w:spacing w:before="240"/>
        <w:rPr>
          <w:noProof/>
        </w:rPr>
      </w:pPr>
      <w:r w:rsidRPr="0014291A">
        <w:rPr>
          <w:noProof/>
        </w:rPr>
        <w:t>Per ansamblu, impactul opțiunii 3a asupra accesibilității prețurilor pentru consumatori ar fi limitat. Deși se preconizează că costurile totale de reglementare în comparație cu scenariul de referință vor fi transferate consumatorilor, acest lucru ar duce la o creștere de 0,8 % a prețului vehiculelor mici pe benzină și la o creștere de 2,2 % a prețului vehiculelor mici diesel pentru autoturisme și camionete.</w:t>
      </w:r>
    </w:p>
    <w:p w14:paraId="3B92D230" w14:textId="2F458D6D" w:rsidR="00E21F8E" w:rsidRPr="0014291A" w:rsidRDefault="00E21F8E" w:rsidP="00E841FD">
      <w:pPr>
        <w:spacing w:before="240"/>
        <w:rPr>
          <w:noProof/>
        </w:rPr>
      </w:pPr>
      <w:r w:rsidRPr="0014291A">
        <w:rPr>
          <w:noProof/>
        </w:rPr>
        <w:t>Cerințele privind durabilitatea bateriei au fost adăugate în urma adoptării, la 14 aprilie 2022, a unui nou Regulament tehnic mondial ONU nr. 22 privind durata de viață a bateriilor instalate la bordul vehiculelor electrificate, stabilind cerințe minime de performanță pentru vehiculele electrice la un nivel care să nu necesite schimbarea tehnologiilor pentru baterii.</w:t>
      </w:r>
      <w:r w:rsidR="00EC61AA">
        <w:rPr>
          <w:noProof/>
        </w:rPr>
        <w:t xml:space="preserve"> </w:t>
      </w:r>
      <w:r w:rsidRPr="0014291A">
        <w:rPr>
          <w:noProof/>
        </w:rPr>
        <w:t xml:space="preserve">Se preconizează că aceste cerințe nu vor genera costuri suplimentare, ci vor spori gradul de sensibilizare și de încredere în rândul consumatorilor. </w:t>
      </w:r>
    </w:p>
    <w:p w14:paraId="0A9646D2" w14:textId="77777777" w:rsidR="00737753" w:rsidRPr="0014291A" w:rsidRDefault="002B5A1E" w:rsidP="00E841FD">
      <w:pPr>
        <w:spacing w:before="240"/>
        <w:rPr>
          <w:noProof/>
        </w:rPr>
      </w:pPr>
      <w:r w:rsidRPr="0014291A">
        <w:rPr>
          <w:noProof/>
        </w:rPr>
        <w:t>Având în vedere circumstanțele geopolitice și economice actuale, a fost efectuată o revizuire finală pentru a se asigura considerații actualizate pentru industria autovehiculelor și consumatori. Creșterea costurilor care a început în 2021, în special pentru energie și materii prime, s-a accelerat dramatic. În același timp, cererea și vânzările de autovehicule au scăzut, în timp ce nevoile de investiții pentru transformarea ecologică sunt în creștere. Acest lucru exercită presiuni asupra lanțului de aprovizionare al autovehiculelor și ridică probleme de accesibilitate pentru consumatori, în contextul general al inflației ridicate. Pentru a facilita o tranziție verde reușită a ecosistemului autovehiculelor, opțiunea 3a menționată mai sus a fost reajustată pentru vehiculele ușoare, pentru a reduce costurile de ajustare, menținând în același timp ambiția globală de mediu și digitală la un nivel mediu.</w:t>
      </w:r>
    </w:p>
    <w:p w14:paraId="42278F6D" w14:textId="70868377" w:rsidR="00902F6B" w:rsidRPr="0014291A" w:rsidRDefault="002B5A1E" w:rsidP="00EC25D2">
      <w:pPr>
        <w:spacing w:before="240"/>
        <w:rPr>
          <w:noProof/>
        </w:rPr>
      </w:pPr>
      <w:r w:rsidRPr="0014291A">
        <w:rPr>
          <w:noProof/>
        </w:rPr>
        <w:t>Pentru autoturisme și camionete, valorile-limită ale emisiilor de eșapament sunt stabilite la cel mai scăzut nivel impus în prezent pentru Euro 6 pentru autoturisme, impunând, prin urmare, limite mai scăzute pentru camionete decât Euro 6, în timp ce cerințele de durabilitate, precum și limitele de testare în condiții reale de conducere sunt stabilite ca în opțiunea 3a.</w:t>
      </w:r>
      <w:r w:rsidR="00EC61AA">
        <w:rPr>
          <w:noProof/>
        </w:rPr>
        <w:t xml:space="preserve"> </w:t>
      </w:r>
      <w:r w:rsidRPr="0014291A">
        <w:rPr>
          <w:noProof/>
        </w:rPr>
        <w:t xml:space="preserve">Cerințele privind emisiile evaporative, durabilitatea bateriei și alte emisii decât cele de eșapament sunt stabilite la fel ca în opțiunea 3a. Aceasta este o opțiune intermediară în ceea ce privește valorile-limită ale emisiilor la țeava de evacuare între opțiunea 1 și opțiunea 2a/3a. Această alegere a fost făcută pentru a echilibra necesitatea de a îmbunătăți performanța de mediu cu necesitatea de a se evita investițiile disproporționate în vehicule care nu vor mai fi vândute după 2035. Dincolo de un anumit prag, costurile cresc într-un ritm semnificativ mai rapid decât beneficiile pentru mediu. Opțiunea aleasă îmbunătățește accesibilitatea autoturismelor și a camionetelor pentru consumatori și reduce la minimum costurile de investiții necesare pentru dezvoltarea de noi soluții hardware pentru sistemele de control al emisiilor pentru autoturisme și camionete cu motor cu ardere internă. </w:t>
      </w:r>
    </w:p>
    <w:p w14:paraId="02B617BA" w14:textId="77777777" w:rsidR="00EC25D2" w:rsidRPr="0014291A" w:rsidRDefault="00EC25D2" w:rsidP="00EC25D2">
      <w:pPr>
        <w:spacing w:before="240"/>
        <w:rPr>
          <w:noProof/>
        </w:rPr>
      </w:pPr>
      <w:r w:rsidRPr="0014291A">
        <w:rPr>
          <w:noProof/>
        </w:rPr>
        <w:t>Măsurile selectate stabilesc valori-limită neutre din punct de vedere tehnologic și din punctul de vedere al consumului de combustibil pentru autoturisme și camionete, permițând în același timp valori-limită ușor mai ridicate pentru camionetele care au motoare cu putere mai mică, atunci când o astfel de derogare este justificată de motive tehnice. Limitele de testare sunt la fel ca în cazul opțiunii 3a, permițând, prin urmare, obținerea de câștiguri prin plafonarea emisiilor necontrolate în prezent. Metodologiile și valorile-limită pentru emisiile evaporative, frâne, pneuri, precum și durabilitatea bateriei și utilizarea instrumentelor de monitorizare a emisiilor cu senzori le urmează pe cele prezentate în opțiunea 3a din raportul de evaluare a impactului. Aceste măsuri reprezintă o cotă din ce în ce mai importantă din potențialul de reducere a emisiilor și din beneficiile pentru mediu și sănătate, în special în mediile urbane în care expunerea la acești poluanți este mai importantă. Emisiile provenite de la frâne și pneuri vor reprezenta în curând cea mai mare parte a emisiilor de particule.</w:t>
      </w:r>
    </w:p>
    <w:p w14:paraId="1EB8E6DB" w14:textId="77777777" w:rsidR="00B2001B" w:rsidRPr="0014291A" w:rsidRDefault="00B2001B" w:rsidP="00EC25D2">
      <w:pPr>
        <w:spacing w:before="240"/>
        <w:rPr>
          <w:noProof/>
        </w:rPr>
      </w:pPr>
      <w:r w:rsidRPr="0014291A">
        <w:rPr>
          <w:noProof/>
        </w:rPr>
        <w:t xml:space="preserve">Pentru camioane și autobuze, se menține opțiunea 3a. Acest lucru reflectă tranziția mult mai lentă a camioanelor și autobuzelor către tehnologii cu emisii zero de gaze de eșapament. Conform preconizărilor, camioanele și autobuzele cu motoare cu ardere internă vor rămâne mult mai mult timp pe piața UE. </w:t>
      </w:r>
    </w:p>
    <w:p w14:paraId="367D2073" w14:textId="429E9E2C" w:rsidR="00AB5681" w:rsidRPr="0014291A" w:rsidRDefault="00F02CCB" w:rsidP="00E841FD">
      <w:pPr>
        <w:spacing w:before="240"/>
        <w:rPr>
          <w:noProof/>
        </w:rPr>
      </w:pPr>
      <w:r w:rsidRPr="0014291A">
        <w:rPr>
          <w:noProof/>
        </w:rPr>
        <w:t xml:space="preserve">Pentru toate autovehiculele, toate măsurile de simplificare sunt menținute la fel ca în opțiunea 3a, deoarece acestea reflectă necesitatea de modernizare a regulamentului și de reducere a poverii administrative. Această opțiune asigură, de asemenea, îmbunătățirea emisiilor totale, în special în timpul pornirii la rece și în timpul condusului în mediul urban, deoarece vehiculele trebuie, de asemenea, să respecte limitele de emisii în timpul călătoriilor scurte. </w:t>
      </w:r>
    </w:p>
    <w:p w14:paraId="7952B1CB" w14:textId="77777777" w:rsidR="00AB40AE" w:rsidRPr="0014291A" w:rsidRDefault="0058668A" w:rsidP="00AB40AE">
      <w:pPr>
        <w:spacing w:before="240"/>
        <w:rPr>
          <w:noProof/>
        </w:rPr>
      </w:pPr>
      <w:r w:rsidRPr="0014291A">
        <w:rPr>
          <w:noProof/>
        </w:rPr>
        <w:t>În ceea ce privește beneficiile pentru mediu, opțiunea selectată aduce o reducere semnificativă a emisiilor, doar puțin mai mică decât opțiunea 3a pentru autoturisme și camionete, deoarece valorile-limită ale emisiilor mai ridicate sunt însoțite de îmbunătățiri ale condițiilor de încercare și ale măsurilor de conformitate care nu au fost prevăzute în opțiunea 1. Cu măsurile selectate, s-a estimat o reducere a emisiilor de NO</w:t>
      </w:r>
      <w:r w:rsidRPr="0014291A">
        <w:rPr>
          <w:noProof/>
          <w:vertAlign w:val="subscript"/>
        </w:rPr>
        <w:t>x</w:t>
      </w:r>
      <w:r w:rsidRPr="0014291A">
        <w:rPr>
          <w:noProof/>
        </w:rPr>
        <w:t xml:space="preserve"> la autoturisme/camionete de peste 85 % în comparație cu nivelurile din 2018 și de peste 80 % la camioane/autobuze până în 2035. Se estimează că volumul total al emisiilor de NOx de la autovehicule va fi redus la jumătate până în 2035, comparativ cu scenariul de referință. </w:t>
      </w:r>
    </w:p>
    <w:p w14:paraId="747BA6AA" w14:textId="6B5191F4" w:rsidR="00AB40AE" w:rsidRPr="0014291A" w:rsidRDefault="00B2001B" w:rsidP="00E841FD">
      <w:pPr>
        <w:spacing w:before="240"/>
        <w:rPr>
          <w:noProof/>
        </w:rPr>
      </w:pPr>
      <w:r w:rsidRPr="0014291A">
        <w:rPr>
          <w:noProof/>
        </w:rPr>
        <w:t>Se preconizează că economiile de costuri de reglementare vor fi aceleași ca în cazul opțiunii 3a. Costurile de dezvoltare a produselor pentru industrie sunt reduse în mod semnificativ, deoarece noua opțiune nu va necesita reproiectarea vehiculelor, dar se poate asigura conformitatea cu tehnologiile utilizate în prezent pentru controlul emisiilor și recalibrare. Se preconizează că vor fi reduse în mod semnificativ costurile de reglementare,</w:t>
      </w:r>
      <w:r w:rsidR="00EC61AA">
        <w:rPr>
          <w:noProof/>
        </w:rPr>
        <w:t xml:space="preserve"> </w:t>
      </w:r>
      <w:r w:rsidRPr="0014291A">
        <w:rPr>
          <w:noProof/>
        </w:rPr>
        <w:t xml:space="preserve">care se vor situa între cele prevăzute în opțiunea 1 și cele din opțiunea 3a. În total, se preconizează că măsurile selectate vor aduce un beneficiu net similar sau mai mare decât în cazul opțiunii 3a, generând reduceri semnificative ale emisiilor cu costuri de ajustare limitate. </w:t>
      </w:r>
    </w:p>
    <w:p w14:paraId="46B5B394" w14:textId="77777777" w:rsidR="009439C4" w:rsidRPr="00EC61AA" w:rsidRDefault="009439C4" w:rsidP="00C24E66">
      <w:pPr>
        <w:pStyle w:val="ManualHeading2"/>
        <w:rPr>
          <w:noProof/>
          <w:u w:color="000000"/>
          <w:bdr w:val="nil"/>
        </w:rPr>
      </w:pPr>
      <w:r w:rsidRPr="00EC61AA">
        <w:rPr>
          <w:noProof/>
          <w:u w:color="000000"/>
          <w:bdr w:val="nil"/>
        </w:rPr>
        <w:t>•</w:t>
      </w:r>
      <w:r w:rsidRPr="00EC61AA">
        <w:rPr>
          <w:noProof/>
        </w:rPr>
        <w:tab/>
      </w:r>
      <w:r w:rsidRPr="00EC61AA">
        <w:rPr>
          <w:noProof/>
          <w:u w:color="000000"/>
          <w:bdr w:val="nil"/>
        </w:rPr>
        <w:t>Caracterul adecvat al reglementărilor și simplificarea</w:t>
      </w:r>
    </w:p>
    <w:p w14:paraId="43B71D4A" w14:textId="77777777" w:rsidR="00254F2C" w:rsidRPr="0014291A" w:rsidRDefault="00254F2C" w:rsidP="00254F2C">
      <w:pPr>
        <w:spacing w:before="0" w:after="240"/>
        <w:rPr>
          <w:noProof/>
        </w:rPr>
      </w:pPr>
      <w:r w:rsidRPr="0014291A">
        <w:rPr>
          <w:noProof/>
        </w:rPr>
        <w:t xml:space="preserve">În conformitate cu angajamentul Comisiei pentru o mai bună legiferare, propunerea a fost elaborată într-un mod incluziv, în condiții de transparență și cu implicarea permanentă a părților interesate. </w:t>
      </w:r>
    </w:p>
    <w:p w14:paraId="62EB88A1" w14:textId="7DB8467A" w:rsidR="00173C29" w:rsidRPr="0014291A" w:rsidRDefault="00254F2C" w:rsidP="00C77D07">
      <w:pPr>
        <w:rPr>
          <w:noProof/>
        </w:rPr>
      </w:pPr>
      <w:r w:rsidRPr="0014291A">
        <w:rPr>
          <w:noProof/>
        </w:rPr>
        <w:t>IMM-uri (referință EI):</w:t>
      </w:r>
      <w:r w:rsidR="00EC61AA">
        <w:rPr>
          <w:noProof/>
        </w:rPr>
        <w:t xml:space="preserve"> </w:t>
      </w:r>
      <w:r w:rsidRPr="0014291A">
        <w:rPr>
          <w:noProof/>
        </w:rPr>
        <w:t xml:space="preserve">În urma evaluării impactului, s-a constatat că sectorul european al autovehiculelor cuprinde în principal producători mari care își desfășoară activitatea în domeniul asamblării vehiculelor și al producției de componente. Unele IMM-uri produc vehicule sau sisteme care necesită o omologare UE de tip privind emisiile. Au fost identificate 35 de IMM-uri care construiesc vehicule specializate pe baza grupurilor motopropulsoare produse de producători mai mari. Se propun norme simplificate pentru micii producători, pentru a se ține seama de particularitățile legate de producția limitată. </w:t>
      </w:r>
    </w:p>
    <w:p w14:paraId="00E58626" w14:textId="76F95FCC" w:rsidR="00DB3652" w:rsidRPr="0014291A" w:rsidRDefault="00CB0033">
      <w:pPr>
        <w:spacing w:before="0" w:after="240"/>
        <w:rPr>
          <w:noProof/>
        </w:rPr>
      </w:pPr>
      <w:r w:rsidRPr="0014291A">
        <w:rPr>
          <w:noProof/>
        </w:rPr>
        <w:t>Economii de costuri: În cadrul evaluării impactului s-a analizat, de asemenea, modul în care s-ar putea, eventual, simplifica legislația și reduce costurile administrative inutile. Deși propunerea presupune creșterea costurilor de reglementare pentru producătorii de vehicule sub forma costurilor componentelor hardware pentru tehnologii și senzori pentru controlul poluării și a costurilor de C&amp;D și de calibrare aferente, propunerile aduc, de asemenea, economii de costuri de asigurare a conformității în timpul încercărilor, asistarea la efectuarea de încercări de către autoritățile de omologare de tip, taxe de omologare de tip, precum și economii de costuri administrative. În special, povara administrativă ar scădea prin introducerea unor măsuri de simplificare și a noilor cerințe pentru monitorizarea continuă a emisiilor. Se preconizează că aceste cerințe vor simplifica și mai mult obligațiile de raportare și de furnizare a informațiilor pentru acordarea omologării de tip și procedurile de verificare prin reducerea numărului de omologări de tip. În cazul opțiunii 3a, economiile de costuri administrative sunt estimate la 224 de mii EUR per omologare de tip (22 EUR per vehicul) pentru autoturismele/camionetele pe motorină și la 204 mii EUR per omologare de tip pentru autoturismele/camionetele pe benzină (26 EUR per vehicul). Pentru camioane/autobuze, economiile de costuri administrative din opțiunea 3a se ridică la 66 de mii EUR per omologare de tip pentru cele pe motorină (22 EUR per vehicul) și până la 67 de mii EUR per omologare de tip pentru cele pe benzină (47 EUR per vehicul). În opțiunile selectate în final, se preconizează că toate costurile pentru autoturisme/camionete vor fi mai mici.</w:t>
      </w:r>
    </w:p>
    <w:p w14:paraId="00580460" w14:textId="77777777" w:rsidR="00682B8A" w:rsidRPr="0014291A" w:rsidRDefault="001931AB" w:rsidP="00682B8A">
      <w:pPr>
        <w:spacing w:before="240"/>
        <w:rPr>
          <w:noProof/>
        </w:rPr>
      </w:pPr>
      <w:r w:rsidRPr="0014291A">
        <w:rPr>
          <w:noProof/>
        </w:rPr>
        <w:t>Competitivitate: În pofida costurilor de reglementare pentru industrie și a investițiilor cumulate cu standarde privind emisiile de CO</w:t>
      </w:r>
      <w:r w:rsidRPr="0014291A">
        <w:rPr>
          <w:noProof/>
          <w:vertAlign w:val="subscript"/>
        </w:rPr>
        <w:t>2</w:t>
      </w:r>
      <w:r w:rsidRPr="0014291A">
        <w:rPr>
          <w:noProof/>
        </w:rPr>
        <w:t xml:space="preserve">, se preconizează că propunerea va avea un efect pozitiv asupra competitivității. Acest lucru se datorează noilor oportunități de piață care decurg din dezvoltarea de noi senzori, împreună cu protocoale de comunicare, securitatea cibernetică și opțiuni de combatere a intervențiilor neautorizate. Utilizarea tehnologiilor digitale și nepoluante avansate va constitui un avantaj în obținerea accesului la piețele-cheie internaționale, în special la Statele Unite și China. </w:t>
      </w:r>
    </w:p>
    <w:p w14:paraId="4BAC7C91" w14:textId="57DD1B9B" w:rsidR="006E605B" w:rsidRPr="0014291A" w:rsidRDefault="00CB0033" w:rsidP="006D244F">
      <w:pPr>
        <w:pStyle w:val="ListParagraph"/>
        <w:ind w:left="0"/>
        <w:rPr>
          <w:noProof/>
        </w:rPr>
      </w:pPr>
      <w:r w:rsidRPr="0014291A">
        <w:rPr>
          <w:noProof/>
        </w:rPr>
        <w:t>Sectorul digital: Astfel cum se prevede în inițiativa privind Deceniul digital</w:t>
      </w:r>
      <w:r w:rsidRPr="0014291A">
        <w:rPr>
          <w:rStyle w:val="FootnoteReference"/>
          <w:noProof/>
        </w:rPr>
        <w:footnoteReference w:id="38"/>
      </w:r>
      <w:r w:rsidRPr="0014291A">
        <w:rPr>
          <w:noProof/>
        </w:rPr>
        <w:t>, toate sectoarele ar trebui să facă obiectul unei transformări digitale care va contribui în mare măsură la transformarea verde, inclusiv pentru transportul rutier, pentru a atinge obiectivul ambițios de reducere la zero a poluării pentru un mediu fără substanțe toxice. Propunerea implică o mai mare coerență cu dubla tranziție, deoarece sprijină reducerea emisiilor pe durata de viață a vehiculelor prin introducerea monitorizării continue a emisiilor și a conectivității vehiculelor. Autoritățile naționale de omologare de tip ar trebui, de asemenea, de preferință, să furnizeze servicii prin mijloace digitale (inclusiv informații care pot fi citite automat). Acest lucru contribuie la realizarea unei societăți și a unei economii digitale eficace („implicit digitale”).</w:t>
      </w:r>
    </w:p>
    <w:p w14:paraId="333393AA" w14:textId="30F3F760" w:rsidR="002973DF" w:rsidRPr="0014291A" w:rsidRDefault="002973DF" w:rsidP="006D52E1">
      <w:pPr>
        <w:rPr>
          <w:noProof/>
        </w:rPr>
      </w:pPr>
      <w:r w:rsidRPr="0014291A">
        <w:rPr>
          <w:noProof/>
        </w:rPr>
        <w:t>Inițiativa este în concordanță cu principiul de a nu aduce prejudicii semnificative, deoarece contribuie la obiectivele tranziției verzi din Pactul verde european (în special mobilitatea durabilă și ambiția de reducere la zero a poluării). Aceasta asigură un sector al transporturilor mai puțin poluant, în special în orașe, și este considerată o parte vitală a tranziției către o mobilitate curată. Evaluarea impactului a stabilit că opțiunile nu ar trebui să aducă prejudicii semnificative niciunuia dintre obiectivele de dezvoltare durabilă (ODD) în materie de mediu</w:t>
      </w:r>
      <w:r w:rsidRPr="0014291A">
        <w:rPr>
          <w:rStyle w:val="FootnoteReference"/>
          <w:noProof/>
        </w:rPr>
        <w:footnoteReference w:id="39"/>
      </w:r>
      <w:r w:rsidRPr="0014291A">
        <w:rPr>
          <w:rFonts w:ascii="Arial" w:hAnsi="Arial"/>
          <w:noProof/>
          <w:color w:val="4F81BD"/>
          <w:sz w:val="21"/>
          <w:shd w:val="clear" w:color="auto" w:fill="FFFFFF"/>
        </w:rPr>
        <w:t xml:space="preserve">. </w:t>
      </w:r>
    </w:p>
    <w:p w14:paraId="5CB4ABAF" w14:textId="77777777" w:rsidR="009439C4" w:rsidRPr="00EC61AA" w:rsidRDefault="009439C4" w:rsidP="00C24E66">
      <w:pPr>
        <w:pStyle w:val="ManualHeading2"/>
        <w:rPr>
          <w:noProof/>
          <w:u w:color="000000"/>
          <w:bdr w:val="nil"/>
        </w:rPr>
      </w:pPr>
      <w:r w:rsidRPr="00EC61AA">
        <w:rPr>
          <w:noProof/>
          <w:u w:color="000000"/>
          <w:bdr w:val="nil"/>
        </w:rPr>
        <w:t>•</w:t>
      </w:r>
      <w:r w:rsidRPr="00EC61AA">
        <w:rPr>
          <w:noProof/>
        </w:rPr>
        <w:tab/>
      </w:r>
      <w:r w:rsidRPr="00EC61AA">
        <w:rPr>
          <w:noProof/>
          <w:u w:color="000000"/>
          <w:bdr w:val="nil"/>
        </w:rPr>
        <w:t>Drepturile fundamentale</w:t>
      </w:r>
    </w:p>
    <w:p w14:paraId="1A2B4AFE" w14:textId="77777777" w:rsidR="00953EC3" w:rsidRPr="0014291A" w:rsidRDefault="00953EC3" w:rsidP="00953EC3">
      <w:pPr>
        <w:spacing w:before="0" w:after="240"/>
        <w:rPr>
          <w:noProof/>
        </w:rPr>
      </w:pPr>
      <w:r w:rsidRPr="0014291A">
        <w:rPr>
          <w:noProof/>
        </w:rPr>
        <w:t>Prezenta propunere nu are consecințe asupra protecției drepturilor fundamentale. Nu are niciun impact diferențiat din cauza genului.</w:t>
      </w:r>
    </w:p>
    <w:p w14:paraId="09E8B3C4" w14:textId="77777777" w:rsidR="009439C4" w:rsidRPr="00EC61AA" w:rsidRDefault="009439C4" w:rsidP="00C24E66">
      <w:pPr>
        <w:pStyle w:val="ManualHeading1"/>
        <w:rPr>
          <w:noProof/>
        </w:rPr>
      </w:pPr>
      <w:r w:rsidRPr="00EC61AA">
        <w:rPr>
          <w:noProof/>
        </w:rPr>
        <w:t>4.</w:t>
      </w:r>
      <w:r w:rsidRPr="00EC61AA">
        <w:rPr>
          <w:noProof/>
        </w:rPr>
        <w:tab/>
        <w:t>IMPLICAȚIILE BUGETARE</w:t>
      </w:r>
    </w:p>
    <w:p w14:paraId="3F45103D" w14:textId="77777777" w:rsidR="009439C4" w:rsidRPr="0014291A" w:rsidRDefault="00953EC3" w:rsidP="00C24E66">
      <w:pPr>
        <w:pBdr>
          <w:top w:val="nil"/>
          <w:left w:val="nil"/>
          <w:bottom w:val="nil"/>
          <w:right w:val="nil"/>
          <w:between w:val="nil"/>
          <w:bar w:val="nil"/>
        </w:pBdr>
        <w:spacing w:before="0" w:after="240"/>
        <w:rPr>
          <w:noProof/>
        </w:rPr>
      </w:pPr>
      <w:r w:rsidRPr="0014291A">
        <w:rPr>
          <w:noProof/>
        </w:rPr>
        <w:t>Propunerea nu necesită resurse financiare suplimentare.</w:t>
      </w:r>
    </w:p>
    <w:p w14:paraId="578CCA2D" w14:textId="77777777" w:rsidR="009439C4" w:rsidRPr="00EC61AA" w:rsidRDefault="009439C4" w:rsidP="00C24E66">
      <w:pPr>
        <w:pStyle w:val="ManualHeading1"/>
        <w:rPr>
          <w:noProof/>
        </w:rPr>
      </w:pPr>
      <w:r w:rsidRPr="00EC61AA">
        <w:rPr>
          <w:noProof/>
        </w:rPr>
        <w:t>5.</w:t>
      </w:r>
      <w:r w:rsidRPr="00EC61AA">
        <w:rPr>
          <w:noProof/>
        </w:rPr>
        <w:tab/>
        <w:t>ALTE ELEMENTE</w:t>
      </w:r>
    </w:p>
    <w:p w14:paraId="4F350E44" w14:textId="77777777" w:rsidR="009439C4" w:rsidRPr="00EC61AA" w:rsidRDefault="009439C4" w:rsidP="00C24E66">
      <w:pPr>
        <w:pStyle w:val="ManualHeading2"/>
        <w:rPr>
          <w:noProof/>
          <w:u w:color="000000"/>
          <w:bdr w:val="nil"/>
        </w:rPr>
      </w:pPr>
      <w:r w:rsidRPr="00EC61AA">
        <w:rPr>
          <w:noProof/>
          <w:u w:color="000000"/>
          <w:bdr w:val="nil"/>
        </w:rPr>
        <w:t>•</w:t>
      </w:r>
      <w:r w:rsidRPr="00EC61AA">
        <w:rPr>
          <w:noProof/>
        </w:rPr>
        <w:tab/>
      </w:r>
      <w:r w:rsidRPr="00EC61AA">
        <w:rPr>
          <w:noProof/>
          <w:u w:color="000000"/>
          <w:bdr w:val="nil"/>
        </w:rPr>
        <w:t>Planurile de implementare și mecanismele de monitorizare, evaluare și raportare</w:t>
      </w:r>
    </w:p>
    <w:p w14:paraId="41713273" w14:textId="77777777" w:rsidR="00DF458A" w:rsidRPr="0014291A" w:rsidRDefault="00AF3B89" w:rsidP="00DF458A">
      <w:pPr>
        <w:rPr>
          <w:noProof/>
        </w:rPr>
      </w:pPr>
      <w:r w:rsidRPr="0014291A">
        <w:rPr>
          <w:noProof/>
        </w:rPr>
        <w:t>Prezenta propunere prevede măsuri de monitorizare și evaluare a eficacității standardelor de emisii Euro 7 în raport cu obiectivele operaționale și de stabilire a legăturii de cauzalitate între rezultatele observate și legislație. În acest scop, se propun o serie de indicatori de monitorizare pentru revizuirea standardelor de emisii Euro 7. Acești indicatori de monitorizare includ:</w:t>
      </w:r>
    </w:p>
    <w:p w14:paraId="2EA94743" w14:textId="77777777" w:rsidR="00AF3B89" w:rsidRPr="0014291A" w:rsidRDefault="00AF3B89" w:rsidP="00C76798">
      <w:pPr>
        <w:pStyle w:val="Bullet0"/>
        <w:rPr>
          <w:noProof/>
        </w:rPr>
      </w:pPr>
      <w:r w:rsidRPr="0014291A">
        <w:rPr>
          <w:noProof/>
        </w:rPr>
        <w:t>numărul omologărilor de tip privind emisiile în conformitate cu Euro 7 per tip de vehicul;</w:t>
      </w:r>
    </w:p>
    <w:p w14:paraId="2F1F94E1" w14:textId="77777777" w:rsidR="00AF3B89" w:rsidRPr="0014291A" w:rsidRDefault="00AF3B89" w:rsidP="00C76798">
      <w:pPr>
        <w:pStyle w:val="Bullet0"/>
        <w:rPr>
          <w:noProof/>
        </w:rPr>
      </w:pPr>
      <w:r w:rsidRPr="0014291A">
        <w:rPr>
          <w:noProof/>
        </w:rPr>
        <w:t>costurile în timpul etapei de punere în aplicare și costurile administrative pentru fiecare omologare de tip privind emisiile;</w:t>
      </w:r>
    </w:p>
    <w:p w14:paraId="699F56C6" w14:textId="77777777" w:rsidR="00AF3B89" w:rsidRPr="0014291A" w:rsidRDefault="00AF3B89" w:rsidP="00C76798">
      <w:pPr>
        <w:pStyle w:val="Bullet0"/>
        <w:rPr>
          <w:noProof/>
        </w:rPr>
      </w:pPr>
      <w:r w:rsidRPr="0014291A">
        <w:rPr>
          <w:noProof/>
        </w:rPr>
        <w:t>dovada îmbunătățirii controlului emisiilor în toate condițiile de utilizare pentru toți poluanții reglementați;</w:t>
      </w:r>
    </w:p>
    <w:p w14:paraId="20D0DE5F" w14:textId="77777777" w:rsidR="00AF3B89" w:rsidRPr="0014291A" w:rsidRDefault="00AF3B89" w:rsidP="00C76798">
      <w:pPr>
        <w:pStyle w:val="Bullet0"/>
        <w:rPr>
          <w:noProof/>
        </w:rPr>
      </w:pPr>
      <w:r w:rsidRPr="0014291A">
        <w:rPr>
          <w:noProof/>
        </w:rPr>
        <w:t>costurile de asigurare a respectării legislației, inclusiv costurile pentru încălcări și penalitățile în caz de neconformitate, și costurile de monitorizare;</w:t>
      </w:r>
    </w:p>
    <w:p w14:paraId="07EFA055" w14:textId="77777777" w:rsidR="00AF3B89" w:rsidRPr="0014291A" w:rsidRDefault="00AF3B89" w:rsidP="00C76798">
      <w:pPr>
        <w:pStyle w:val="Bullet0"/>
        <w:rPr>
          <w:noProof/>
        </w:rPr>
      </w:pPr>
      <w:r w:rsidRPr="0014291A">
        <w:rPr>
          <w:noProof/>
        </w:rPr>
        <w:t>evoluția emisiilor pe durata de viață a vehiculelor, astfel cum reiese din campaniile de testare adecvate și din monitorizarea continuă a emisiilor.</w:t>
      </w:r>
    </w:p>
    <w:p w14:paraId="0EE68ABD" w14:textId="77777777" w:rsidR="00AF3B89" w:rsidRPr="0014291A" w:rsidRDefault="00AF3B89" w:rsidP="00AF3B89">
      <w:pPr>
        <w:spacing w:before="240"/>
        <w:rPr>
          <w:noProof/>
        </w:rPr>
      </w:pPr>
      <w:r w:rsidRPr="0014291A">
        <w:rPr>
          <w:noProof/>
        </w:rPr>
        <w:t>Revizuirea standardelor de emisii Euro 7 va evalua, de asemenea, un set de indicatori mai generali din alte politici ale UE privind poluanții atmosferici pentru transportul rutier:</w:t>
      </w:r>
    </w:p>
    <w:p w14:paraId="3D652E6E" w14:textId="77777777" w:rsidR="00AF3B89" w:rsidRPr="0014291A" w:rsidRDefault="00BD2841" w:rsidP="00C76798">
      <w:pPr>
        <w:pStyle w:val="Bullet0"/>
        <w:rPr>
          <w:noProof/>
        </w:rPr>
      </w:pPr>
      <w:r w:rsidRPr="0014291A">
        <w:rPr>
          <w:noProof/>
        </w:rPr>
        <w:t>nivelurile anuale de concentrație a poluanților în zonele urbane din Europa și ponderea anuală a transportului rutier din emisiile poluante, astfel cum au fost raportate de statele membre către AEM în temeiul Directivei privind angajamentele naționale de reducere a emisiilor (NECD)</w:t>
      </w:r>
      <w:r w:rsidRPr="0014291A">
        <w:rPr>
          <w:rStyle w:val="FootnoteReference"/>
          <w:noProof/>
        </w:rPr>
        <w:footnoteReference w:id="40"/>
      </w:r>
      <w:r w:rsidRPr="0014291A">
        <w:rPr>
          <w:noProof/>
          <w:vertAlign w:val="superscript"/>
        </w:rPr>
        <w:t xml:space="preserve"> </w:t>
      </w:r>
      <w:r w:rsidRPr="0014291A">
        <w:rPr>
          <w:noProof/>
        </w:rPr>
        <w:t xml:space="preserve">și incluse în raportul anual al AEM privind calitatea aerului în Europa; </w:t>
      </w:r>
    </w:p>
    <w:p w14:paraId="6DB30D85" w14:textId="77777777" w:rsidR="00AF3B89" w:rsidRPr="0014291A" w:rsidRDefault="00BD2841" w:rsidP="00C76798">
      <w:pPr>
        <w:pStyle w:val="Bullet0"/>
        <w:rPr>
          <w:noProof/>
        </w:rPr>
      </w:pPr>
      <w:r w:rsidRPr="0014291A">
        <w:rPr>
          <w:noProof/>
        </w:rPr>
        <w:t xml:space="preserve">numărul anual de vehicule înmatriculate și ponderea tehnologiilor de propulsie pe drumurile din UE, astfel cum au fost raportate de statele membre Observatorului european privind combustibilii alternativi; </w:t>
      </w:r>
    </w:p>
    <w:p w14:paraId="091AA62C" w14:textId="77777777" w:rsidR="00AF3B89" w:rsidRPr="0014291A" w:rsidRDefault="00BD2841" w:rsidP="00C76798">
      <w:pPr>
        <w:pStyle w:val="Bullet0"/>
        <w:rPr>
          <w:noProof/>
        </w:rPr>
      </w:pPr>
      <w:r w:rsidRPr="0014291A">
        <w:rPr>
          <w:noProof/>
        </w:rPr>
        <w:t>evoluția anuală a impactului poluării aerului asupra sănătății (și anume decesele premature asociate expunerii la anumiți poluanți), astfel cum este inclusă în raportul anual al AEM privind calitatea aerului în Europa.</w:t>
      </w:r>
    </w:p>
    <w:p w14:paraId="5E65AD64" w14:textId="77777777" w:rsidR="00AF3B89" w:rsidRPr="0014291A" w:rsidRDefault="00BD2841" w:rsidP="00C76798">
      <w:pPr>
        <w:pStyle w:val="Bullet0"/>
        <w:rPr>
          <w:noProof/>
        </w:rPr>
      </w:pPr>
      <w:r w:rsidRPr="0014291A">
        <w:rPr>
          <w:noProof/>
        </w:rPr>
        <w:t>ponderea anuală a transportului rutier din emisiile de anumiți poluanți, astfel cum au fost raportate de statele membre către AEM în temeiul NECD;</w:t>
      </w:r>
    </w:p>
    <w:p w14:paraId="7DB9B323" w14:textId="77777777" w:rsidR="00DF458A" w:rsidRPr="0014291A" w:rsidRDefault="00BD2841" w:rsidP="00C76798">
      <w:pPr>
        <w:pStyle w:val="Bullet0"/>
        <w:rPr>
          <w:noProof/>
        </w:rPr>
      </w:pPr>
      <w:r w:rsidRPr="0014291A">
        <w:rPr>
          <w:noProof/>
        </w:rPr>
        <w:t>numărul anual de notificări primite din partea statelor membre privind barierele din calea comerțului intern al UE cu autoturisme, camionete, camioane/autobuze cauzate de specificațiile tehnice impuse de autoritățile naționale, regionale sau locale (și anume interdicții de orice fel) în temeiul procedurii de notificare prevăzute de Directiva 2015/1535</w:t>
      </w:r>
      <w:r w:rsidRPr="0014291A">
        <w:rPr>
          <w:rStyle w:val="FootnoteReference"/>
          <w:noProof/>
        </w:rPr>
        <w:footnoteReference w:id="41"/>
      </w:r>
      <w:r w:rsidRPr="0014291A">
        <w:rPr>
          <w:noProof/>
        </w:rPr>
        <w:t xml:space="preserve">. </w:t>
      </w:r>
    </w:p>
    <w:p w14:paraId="581A2F70" w14:textId="77777777" w:rsidR="009439C4" w:rsidRPr="00EC61AA" w:rsidRDefault="009439C4" w:rsidP="00C24E66">
      <w:pPr>
        <w:pStyle w:val="ManualHeading2"/>
        <w:rPr>
          <w:noProof/>
          <w:u w:color="000000"/>
          <w:bdr w:val="nil"/>
        </w:rPr>
      </w:pPr>
      <w:r w:rsidRPr="00EC61AA">
        <w:rPr>
          <w:noProof/>
          <w:u w:color="000000"/>
          <w:bdr w:val="nil"/>
        </w:rPr>
        <w:t>•</w:t>
      </w:r>
      <w:r w:rsidRPr="00EC61AA">
        <w:rPr>
          <w:noProof/>
        </w:rPr>
        <w:tab/>
      </w:r>
      <w:r w:rsidRPr="00EC61AA">
        <w:rPr>
          <w:noProof/>
          <w:u w:color="000000"/>
          <w:bdr w:val="nil"/>
        </w:rPr>
        <w:t>Explicații detaliate cu privire la dispozițiile specifice ale propunerii</w:t>
      </w:r>
    </w:p>
    <w:p w14:paraId="7F9AC0E9" w14:textId="77777777" w:rsidR="00477FF6" w:rsidRPr="0014291A" w:rsidRDefault="00477FF6" w:rsidP="00477FF6">
      <w:pPr>
        <w:pBdr>
          <w:top w:val="nil"/>
          <w:left w:val="nil"/>
          <w:bottom w:val="nil"/>
          <w:right w:val="nil"/>
          <w:between w:val="nil"/>
          <w:bar w:val="nil"/>
        </w:pBdr>
        <w:spacing w:before="0" w:after="240"/>
        <w:rPr>
          <w:noProof/>
        </w:rPr>
      </w:pPr>
      <w:r w:rsidRPr="0014291A">
        <w:rPr>
          <w:noProof/>
        </w:rPr>
        <w:t>Capitolul I stabilește dispoziții generale, inclusiv obiectul (articolul 1) și domeniul de aplicare al regulamentului (articolul 2) și definițiile termenilor-cheie utilizați în cadrul regulamentului (articolul 3).</w:t>
      </w:r>
    </w:p>
    <w:p w14:paraId="6EE7BA0E" w14:textId="1A65E117" w:rsidR="00477FF6" w:rsidRPr="0014291A" w:rsidRDefault="00477FF6" w:rsidP="00477FF6">
      <w:pPr>
        <w:pBdr>
          <w:top w:val="nil"/>
          <w:left w:val="nil"/>
          <w:bottom w:val="nil"/>
          <w:right w:val="nil"/>
          <w:between w:val="nil"/>
          <w:bar w:val="nil"/>
        </w:pBdr>
        <w:spacing w:before="0" w:after="240"/>
        <w:rPr>
          <w:noProof/>
        </w:rPr>
      </w:pPr>
      <w:r w:rsidRPr="0014291A">
        <w:rPr>
          <w:noProof/>
        </w:rPr>
        <w:t>Capitolul II conține dispoziții privind obligațiile producătorilor pentru omologarea de tip a autovehiculelor, sistemelor, componentelor și unităților tehnice separate, în ceea ce privește emisiile poluante și durabilitatea bateriilor. Mai precis, include obligația producătorilor în ceea ce privește construirea și proiectarea unor astfel de vehicule, inclusiv măsuri de securitate cibernetică (articolul 4), și opțiunile producătorilor de a declara performanțe mai bune cu valori-limită de emisii mai scăzute și/sau o durabilitate îmbunătățită a bateriilor, precum și tehnologiile de tip geofencing (geoperimetrare) pentru a permite un mod cu emisii de gaze de eșapament zero (articolul 5). Producătorii trebuie să respecte cerințele specifice de durabilitate pe întreaga durată de viață a vehiculelor, dar și performanța minimă a durabilității bateriei de tracțiune, pentru a respecta valorile-limită ale emisiilor și alte cerințe tehnice conexe (articolul 6). Pentru a demonstra conformitatea cu aceste cerințe, ar trebui efectuate încercări specifice, precum și declarații și proceduri administrative specifice (articolul 7). Articolul 8 și articolul 9 prevăd norme specifice privind micii producători (articolul 8) și, respectiv, vehiculele produse în mai multe etape (articolul 9) în ceea ce privește încercările și responsabilitățile.</w:t>
      </w:r>
    </w:p>
    <w:p w14:paraId="4AD99E66" w14:textId="77777777" w:rsidR="00477FF6" w:rsidRPr="0014291A" w:rsidRDefault="00477FF6" w:rsidP="00477FF6">
      <w:pPr>
        <w:pBdr>
          <w:top w:val="nil"/>
          <w:left w:val="nil"/>
          <w:bottom w:val="nil"/>
          <w:right w:val="nil"/>
          <w:between w:val="nil"/>
          <w:bar w:val="nil"/>
        </w:pBdr>
        <w:spacing w:before="0" w:after="240"/>
        <w:rPr>
          <w:noProof/>
        </w:rPr>
      </w:pPr>
      <w:r w:rsidRPr="0014291A">
        <w:rPr>
          <w:noProof/>
        </w:rPr>
        <w:t>Capitolul III prevede obligațiile statelor membre în ceea ce privește omologarea de tip și supravegherea pieței, în special în ceea ce privește rolul autorităților naționale de omologare și datele intrării în vigoare (articolul 10) și include dispoziții specifice pentru componente și unități tehnice separate (articolul 11), precum și pentru sistemele pentru controlul reactivului consumabil și al poluării (articolul 12).</w:t>
      </w:r>
    </w:p>
    <w:p w14:paraId="199E9DE0" w14:textId="2B2A326B" w:rsidR="00477FF6" w:rsidRPr="0014291A" w:rsidRDefault="00477FF6" w:rsidP="00477FF6">
      <w:pPr>
        <w:pBdr>
          <w:top w:val="nil"/>
          <w:left w:val="nil"/>
          <w:bottom w:val="nil"/>
          <w:right w:val="nil"/>
          <w:between w:val="nil"/>
          <w:bar w:val="nil"/>
        </w:pBdr>
        <w:spacing w:before="0" w:after="240"/>
        <w:rPr>
          <w:noProof/>
        </w:rPr>
      </w:pPr>
      <w:r w:rsidRPr="0014291A">
        <w:rPr>
          <w:noProof/>
        </w:rPr>
        <w:t xml:space="preserve">Capitolul IV include dispoziții privind rolul Comisiei și al părților terțe în ceea ce privește conformitatea serviciilor și controalele de supraveghere a pieței (articolul 13). </w:t>
      </w:r>
    </w:p>
    <w:p w14:paraId="751B66A6" w14:textId="77777777" w:rsidR="00477FF6" w:rsidRPr="0014291A" w:rsidRDefault="00477FF6" w:rsidP="00477FF6">
      <w:pPr>
        <w:pBdr>
          <w:top w:val="nil"/>
          <w:left w:val="nil"/>
          <w:bottom w:val="nil"/>
          <w:right w:val="nil"/>
          <w:between w:val="nil"/>
          <w:bar w:val="nil"/>
        </w:pBdr>
        <w:spacing w:before="0" w:after="240"/>
        <w:rPr>
          <w:noProof/>
        </w:rPr>
      </w:pPr>
      <w:r w:rsidRPr="0014291A">
        <w:rPr>
          <w:noProof/>
        </w:rPr>
        <w:t>Capitolul V stabilește încercările și metodologiile specifice care trebuie aplicate de producători și autorități pentru fiecare categorie de vehicule în cauză pentru a dovedi conformitatea cu cerințele și obligațiile prevăzute în prezentul regulament (articolul 14). Acesta include, de asemenea, dispoziții specifice privind adaptarea la progresul tehnic (articolul 15).</w:t>
      </w:r>
    </w:p>
    <w:p w14:paraId="373DEB10" w14:textId="77777777" w:rsidR="00971E9B" w:rsidRPr="0014291A" w:rsidRDefault="00477FF6" w:rsidP="00C24E66">
      <w:pPr>
        <w:rPr>
          <w:noProof/>
        </w:rPr>
      </w:pPr>
      <w:r w:rsidRPr="0014291A">
        <w:rPr>
          <w:noProof/>
        </w:rPr>
        <w:t>Capitolul VI prevede dispoziții generale privind competența conferită Comisiei de a adopta acte delegate (articolul 16), procedura comitetului (articolul 17) și cerințe de raportare pentru statele membre (articolul 18).</w:t>
      </w:r>
    </w:p>
    <w:p w14:paraId="5D6F88EC" w14:textId="77777777" w:rsidR="009439C4" w:rsidRPr="0014291A" w:rsidRDefault="00971E9B" w:rsidP="00273F66">
      <w:pPr>
        <w:jc w:val="left"/>
        <w:rPr>
          <w:noProof/>
        </w:rPr>
        <w:sectPr w:rsidR="009439C4" w:rsidRPr="0014291A" w:rsidSect="00D4691B">
          <w:footerReference w:type="default" r:id="rId13"/>
          <w:footerReference w:type="first" r:id="rId14"/>
          <w:pgSz w:w="11907" w:h="16839"/>
          <w:pgMar w:top="1134" w:right="1417" w:bottom="1134" w:left="1417" w:header="709" w:footer="709" w:gutter="0"/>
          <w:cols w:space="708"/>
          <w:docGrid w:linePitch="360"/>
        </w:sectPr>
      </w:pPr>
      <w:r w:rsidRPr="0014291A">
        <w:rPr>
          <w:noProof/>
        </w:rPr>
        <w:t>Capitolul VII prevede dispoziții finale privind abrogarea Regulamentului (CE) nr. 715/2007 și a Regulamentului (CE) nr. 595/2009 (articolul 19) și intrarea în vigoare și aplicarea regulamentului (articolul 20).</w:t>
      </w:r>
    </w:p>
    <w:p w14:paraId="6DEFB206" w14:textId="2D27965B" w:rsidR="00BA653B" w:rsidRPr="0014291A" w:rsidRDefault="0075568A" w:rsidP="0075568A">
      <w:pPr>
        <w:pStyle w:val="Rfrenceinterinstitutionnelle"/>
        <w:rPr>
          <w:noProof/>
        </w:rPr>
      </w:pPr>
      <w:r w:rsidRPr="0075568A">
        <w:t>2022/0365 (COD)</w:t>
      </w:r>
    </w:p>
    <w:p w14:paraId="1AE4A3D9" w14:textId="539FB294" w:rsidR="009439C4" w:rsidRPr="0014291A" w:rsidRDefault="004D47C9" w:rsidP="004D47C9">
      <w:pPr>
        <w:pStyle w:val="Statut"/>
        <w:rPr>
          <w:noProof/>
        </w:rPr>
      </w:pPr>
      <w:r w:rsidRPr="0014291A">
        <w:rPr>
          <w:noProof/>
        </w:rPr>
        <w:t>Propunere de</w:t>
      </w:r>
    </w:p>
    <w:p w14:paraId="506E74B4" w14:textId="0BDCD14B" w:rsidR="009439C4" w:rsidRPr="00EC61AA" w:rsidRDefault="004D47C9" w:rsidP="004D47C9">
      <w:pPr>
        <w:pStyle w:val="Typedudocument"/>
        <w:rPr>
          <w:noProof/>
        </w:rPr>
      </w:pPr>
      <w:r w:rsidRPr="00EC61AA">
        <w:rPr>
          <w:noProof/>
        </w:rPr>
        <w:t>REGULAMENT AL PARLAMENTULUI EUROPEAN ȘI AL CONSILIULUI</w:t>
      </w:r>
    </w:p>
    <w:p w14:paraId="387FF20F" w14:textId="281D2C86" w:rsidR="009439C4" w:rsidRPr="00EC61AA" w:rsidRDefault="004D47C9" w:rsidP="004D47C9">
      <w:pPr>
        <w:pStyle w:val="Titreobjet"/>
        <w:rPr>
          <w:noProof/>
        </w:rPr>
      </w:pPr>
      <w:r w:rsidRPr="00EC61AA">
        <w:rPr>
          <w:noProof/>
        </w:rPr>
        <w:t>privind omologarea de tip a autovehiculelor și a motoarelor, precum și a sistemelor, componentelor și unităților tehnice separate destinate vehiculelor respective, în ceea ce privește emisiile și durabilitatea bateriilor (Euro 7) și de abrogare a Regulamentelor (CE) nr. 715/2007 și (CE) nr. 595/2009</w:t>
      </w:r>
    </w:p>
    <w:p w14:paraId="1F760D08" w14:textId="0D4649C0" w:rsidR="000932BE" w:rsidRPr="0014291A" w:rsidRDefault="004D47C9" w:rsidP="004D47C9">
      <w:pPr>
        <w:pStyle w:val="IntrtEEE"/>
        <w:rPr>
          <w:noProof/>
        </w:rPr>
      </w:pPr>
      <w:r w:rsidRPr="0014291A">
        <w:rPr>
          <w:noProof/>
        </w:rPr>
        <w:t>(Text cu relevanță pentru SEE)</w:t>
      </w:r>
    </w:p>
    <w:p w14:paraId="0EDEAEBF" w14:textId="77777777" w:rsidR="009439C4" w:rsidRPr="0014291A" w:rsidRDefault="009439C4" w:rsidP="00C24E66">
      <w:pPr>
        <w:pStyle w:val="Institutionquiagit"/>
        <w:rPr>
          <w:noProof/>
        </w:rPr>
      </w:pPr>
      <w:r w:rsidRPr="0014291A">
        <w:rPr>
          <w:noProof/>
        </w:rPr>
        <w:t>PARLAMENTUL EUROPEAN ȘI CONSILIUL UNIUNII EUROPENE,</w:t>
      </w:r>
    </w:p>
    <w:p w14:paraId="0FE289C4" w14:textId="77777777" w:rsidR="009439C4" w:rsidRPr="0014291A" w:rsidRDefault="009439C4" w:rsidP="00C24E66">
      <w:pPr>
        <w:rPr>
          <w:noProof/>
        </w:rPr>
      </w:pPr>
      <w:r w:rsidRPr="0014291A">
        <w:rPr>
          <w:noProof/>
        </w:rPr>
        <w:t>având în vedere Tratatul privind funcționarea Uniunii Europene, în special articolul 114,</w:t>
      </w:r>
    </w:p>
    <w:p w14:paraId="00CBD669" w14:textId="77777777" w:rsidR="009439C4" w:rsidRPr="0014291A" w:rsidRDefault="009439C4" w:rsidP="00C24E66">
      <w:pPr>
        <w:rPr>
          <w:noProof/>
        </w:rPr>
      </w:pPr>
      <w:r w:rsidRPr="0014291A">
        <w:rPr>
          <w:noProof/>
        </w:rPr>
        <w:t>având în vedere propunerea Comisiei Europene,</w:t>
      </w:r>
    </w:p>
    <w:p w14:paraId="26ED2215" w14:textId="77777777" w:rsidR="009439C4" w:rsidRPr="0014291A" w:rsidRDefault="009439C4" w:rsidP="00C24E66">
      <w:pPr>
        <w:rPr>
          <w:noProof/>
        </w:rPr>
      </w:pPr>
      <w:r w:rsidRPr="0014291A">
        <w:rPr>
          <w:noProof/>
        </w:rPr>
        <w:t>după transmiterea proiectului de act legislativ către parlamentele naționale,</w:t>
      </w:r>
    </w:p>
    <w:p w14:paraId="72415259" w14:textId="77777777" w:rsidR="009439C4" w:rsidRPr="0014291A" w:rsidRDefault="009439C4" w:rsidP="00C24E66">
      <w:pPr>
        <w:rPr>
          <w:noProof/>
        </w:rPr>
      </w:pPr>
      <w:r w:rsidRPr="0014291A">
        <w:rPr>
          <w:noProof/>
        </w:rPr>
        <w:t>având în vedere avizul Comitetului Economic și Social European</w:t>
      </w:r>
      <w:r w:rsidRPr="0014291A">
        <w:rPr>
          <w:rStyle w:val="FootnoteReference"/>
          <w:noProof/>
        </w:rPr>
        <w:footnoteReference w:id="42"/>
      </w:r>
      <w:r w:rsidRPr="0014291A">
        <w:rPr>
          <w:noProof/>
        </w:rPr>
        <w:t xml:space="preserve">, </w:t>
      </w:r>
    </w:p>
    <w:p w14:paraId="4F011A0D" w14:textId="77777777" w:rsidR="009439C4" w:rsidRPr="0014291A" w:rsidRDefault="009439C4" w:rsidP="00C24E66">
      <w:pPr>
        <w:rPr>
          <w:noProof/>
        </w:rPr>
      </w:pPr>
      <w:r w:rsidRPr="0014291A">
        <w:rPr>
          <w:noProof/>
        </w:rPr>
        <w:t>având în vedere avizul Comitetului Regiunilor</w:t>
      </w:r>
      <w:r w:rsidRPr="0014291A">
        <w:rPr>
          <w:rStyle w:val="FootnoteReference"/>
          <w:noProof/>
        </w:rPr>
        <w:footnoteReference w:id="43"/>
      </w:r>
      <w:r w:rsidRPr="0014291A">
        <w:rPr>
          <w:noProof/>
        </w:rPr>
        <w:t xml:space="preserve">, </w:t>
      </w:r>
    </w:p>
    <w:p w14:paraId="785154BD" w14:textId="77777777" w:rsidR="009439C4" w:rsidRPr="0014291A" w:rsidRDefault="009439C4" w:rsidP="00C24E66">
      <w:pPr>
        <w:rPr>
          <w:noProof/>
        </w:rPr>
      </w:pPr>
      <w:r w:rsidRPr="0014291A">
        <w:rPr>
          <w:noProof/>
        </w:rPr>
        <w:t>hotărând în conformitate cu procedura legislativă ordinară,</w:t>
      </w:r>
    </w:p>
    <w:p w14:paraId="632CC5B4" w14:textId="77777777" w:rsidR="00066DD3" w:rsidRPr="0014291A" w:rsidRDefault="009439C4" w:rsidP="00C24E66">
      <w:pPr>
        <w:rPr>
          <w:noProof/>
        </w:rPr>
      </w:pPr>
      <w:r w:rsidRPr="0014291A">
        <w:rPr>
          <w:noProof/>
        </w:rPr>
        <w:t>întrucât:</w:t>
      </w:r>
    </w:p>
    <w:p w14:paraId="47A96BB9" w14:textId="131BF355" w:rsidR="0072544A" w:rsidRPr="0014291A" w:rsidRDefault="00EA41DA" w:rsidP="00EA41DA">
      <w:pPr>
        <w:pStyle w:val="ManualConsidrant"/>
        <w:rPr>
          <w:noProof/>
        </w:rPr>
      </w:pPr>
      <w:r w:rsidRPr="00EA41DA">
        <w:t>(1)</w:t>
      </w:r>
      <w:r w:rsidRPr="00EA41DA">
        <w:tab/>
      </w:r>
      <w:r w:rsidR="00A42CA2" w:rsidRPr="0014291A">
        <w:rPr>
          <w:noProof/>
        </w:rPr>
        <w:t>Piața internă este o zonă în cadrul căreia trebuie să se asigure libera circulație a mărfurilor, a persoanelor, a serviciilor și a capitalului. În acest scop, Regulamentul (UE) 2018/858 al Parlamentului European și al Consiliului</w:t>
      </w:r>
      <w:r w:rsidR="00A42CA2" w:rsidRPr="00EC61AA">
        <w:rPr>
          <w:rStyle w:val="FootnoteReference"/>
          <w:b/>
          <w:noProof/>
        </w:rPr>
        <w:footnoteReference w:id="44"/>
      </w:r>
      <w:r w:rsidR="00A42CA2" w:rsidRPr="0014291A">
        <w:rPr>
          <w:noProof/>
        </w:rPr>
        <w:t xml:space="preserve"> a introdus un sistem cuprinzător de omologare de tip și de supraveghere a pieței pentru autovehicule, remorci și pentru sistemele, componentele și unitățile tehnice separate destinate vehiculelor respective. </w:t>
      </w:r>
    </w:p>
    <w:p w14:paraId="4996702C" w14:textId="4105B5CB" w:rsidR="00A42CA2" w:rsidRPr="0014291A" w:rsidRDefault="00EA41DA" w:rsidP="00EA41DA">
      <w:pPr>
        <w:pStyle w:val="ManualConsidrant"/>
        <w:rPr>
          <w:noProof/>
        </w:rPr>
      </w:pPr>
      <w:r w:rsidRPr="00EA41DA">
        <w:t>(2)</w:t>
      </w:r>
      <w:r w:rsidRPr="00EA41DA">
        <w:tab/>
      </w:r>
      <w:r w:rsidR="00A42CA2" w:rsidRPr="0014291A">
        <w:rPr>
          <w:noProof/>
        </w:rPr>
        <w:t>Cerințele tehnice pentru omologarea de tip a autovehiculelor, a motoarelor și a pieselor de schimb în ceea ce privește emisiile („omologarea de tip privind emisiile”) ar trebui să rămână armonizate pentru a asigura buna funcționare a pieței interne, precum și un nivel ridicat de protecție a mediului și a sănătății comun în toate statele membre.</w:t>
      </w:r>
    </w:p>
    <w:p w14:paraId="2B5A2B44" w14:textId="4640DA5B" w:rsidR="00CF35EF" w:rsidRPr="0014291A" w:rsidRDefault="00EA41DA" w:rsidP="00EA41DA">
      <w:pPr>
        <w:pStyle w:val="ManualConsidrant"/>
        <w:rPr>
          <w:noProof/>
        </w:rPr>
      </w:pPr>
      <w:r w:rsidRPr="00EA41DA">
        <w:t>(3)</w:t>
      </w:r>
      <w:r w:rsidRPr="00EA41DA">
        <w:tab/>
      </w:r>
      <w:r w:rsidR="00E71784" w:rsidRPr="0014291A">
        <w:rPr>
          <w:noProof/>
          <w:shd w:val="clear" w:color="auto" w:fill="FFFFFF"/>
        </w:rPr>
        <w:t xml:space="preserve">Prezentul regulament este un act de reglementare separat în sensul procedurii de omologare UE de tip prevăzute în Anexa II la Regulamentul (UE) 2018/858. Acesta stabilește dispoziții și cerințe privind emisiile vehiculelor și durabilitatea bateriilor, în timp ce elementele tehnice vor fi stabilite prin acte de punere în aplicare adoptate </w:t>
      </w:r>
      <w:r w:rsidR="00E71784" w:rsidRPr="0014291A">
        <w:rPr>
          <w:noProof/>
        </w:rPr>
        <w:t xml:space="preserve">în conformitate cu procedura de examinare și cu asistența unui </w:t>
      </w:r>
      <w:r w:rsidR="00E71784" w:rsidRPr="0014291A">
        <w:rPr>
          <w:noProof/>
          <w:color w:val="000000" w:themeColor="text1"/>
        </w:rPr>
        <w:t>comitet în sensul Regulamentului (UE) nr. 182/2011 („procedura comitetului”)</w:t>
      </w:r>
      <w:r w:rsidR="00E71784" w:rsidRPr="0014291A">
        <w:rPr>
          <w:noProof/>
          <w:shd w:val="clear" w:color="auto" w:fill="FFFFFF"/>
        </w:rPr>
        <w:t>.</w:t>
      </w:r>
    </w:p>
    <w:p w14:paraId="3D3A9D08" w14:textId="75FEAD07" w:rsidR="00932AE0" w:rsidRPr="0014291A" w:rsidRDefault="00EA41DA" w:rsidP="00EA41DA">
      <w:pPr>
        <w:pStyle w:val="ManualConsidrant"/>
        <w:rPr>
          <w:noProof/>
        </w:rPr>
      </w:pPr>
      <w:r w:rsidRPr="00EA41DA">
        <w:t>(4)</w:t>
      </w:r>
      <w:r w:rsidRPr="00EA41DA">
        <w:tab/>
      </w:r>
      <w:r w:rsidR="00E71784" w:rsidRPr="0014291A">
        <w:rPr>
          <w:noProof/>
        </w:rPr>
        <w:t>Cerințele tehnice pentru omologarea de tip a autovehiculelor, a motoarelor și a pieselor de schimb în ceea ce privește emisiile („omologarea de tip privind emisiile”) sunt stabilite în prezent în două regulamente care se aplică omologării de tip privind emisiile pentru vehiculele ușoare și, respectiv, pentru vehiculele grele, și anume Regulamentul (CE) nr. 715/2007 al Parlamentului European și al Consiliului („Euro 6”)</w:t>
      </w:r>
      <w:r w:rsidR="00E71784" w:rsidRPr="0014291A">
        <w:rPr>
          <w:rStyle w:val="FootnoteReference"/>
          <w:noProof/>
        </w:rPr>
        <w:footnoteReference w:id="45"/>
      </w:r>
      <w:r w:rsidR="00E71784" w:rsidRPr="0014291A">
        <w:rPr>
          <w:noProof/>
        </w:rPr>
        <w:t xml:space="preserve"> și Regulamentul (CE) nr. 595/2009 al Parlamentului European și al Consiliului („Euro VI”)</w:t>
      </w:r>
      <w:r w:rsidR="00E71784" w:rsidRPr="0014291A">
        <w:rPr>
          <w:rStyle w:val="FootnoteReference"/>
          <w:noProof/>
        </w:rPr>
        <w:footnoteReference w:id="46"/>
      </w:r>
      <w:r w:rsidR="00E71784" w:rsidRPr="0014291A">
        <w:rPr>
          <w:noProof/>
        </w:rPr>
        <w:t>. Motivul existenței a două regulamente a fost acela că emisiile vehiculelor grele au fost verificate pe baza încercărilor ce au vizat motoarele, în timp ce, pentru vehiculele ușoare, baza a constat în încercări ce au vizat întregul vehicul. De atunci, au fost elaborate metodologii care permit încercări atât ale vehiculelor ușoare, cât și ale vehiculelor grele în condiții rutiere. Prin urmare, nu mai este necesar ca omologarea de tip să se bazeze pe încercări ce vizează motorul.</w:t>
      </w:r>
    </w:p>
    <w:p w14:paraId="0CA700C5" w14:textId="65C5F2C0" w:rsidR="004C1B68" w:rsidRPr="0014291A" w:rsidRDefault="00EA41DA" w:rsidP="00EA41DA">
      <w:pPr>
        <w:pStyle w:val="ManualConsidrant"/>
        <w:rPr>
          <w:noProof/>
        </w:rPr>
      </w:pPr>
      <w:r w:rsidRPr="00EA41DA">
        <w:t>(5)</w:t>
      </w:r>
      <w:r w:rsidRPr="00EA41DA">
        <w:tab/>
      </w:r>
      <w:r w:rsidR="00FB2D64" w:rsidRPr="0014291A">
        <w:rPr>
          <w:noProof/>
        </w:rPr>
        <w:t xml:space="preserve">Încorporarea cerințelor prevăzute în Regulamentul (CE) nr. 715/2007 și în Regulamentul (CE) nr. 595/2009 într-un singur regulament ar trebui să asigure coerența internă a sistemului de omologări de tip privind emisiile atât pentru vehiculele ușoare, cât și pentru vehiculele grele, permițând în același timp existența unor valori-limită diferite ale emisiilor pentru astfel de vehicule. </w:t>
      </w:r>
    </w:p>
    <w:p w14:paraId="7DD53644" w14:textId="2EC8BB4B" w:rsidR="0055106C" w:rsidRPr="0014291A" w:rsidRDefault="00EA41DA" w:rsidP="00EA41DA">
      <w:pPr>
        <w:pStyle w:val="ManualConsidrant"/>
        <w:rPr>
          <w:noProof/>
        </w:rPr>
      </w:pPr>
      <w:r w:rsidRPr="00EA41DA">
        <w:t>(6)</w:t>
      </w:r>
      <w:r w:rsidRPr="00EA41DA">
        <w:tab/>
      </w:r>
      <w:r w:rsidR="0055106C" w:rsidRPr="0014291A">
        <w:rPr>
          <w:noProof/>
        </w:rPr>
        <w:t>În plus, valorile-limită actuale ale emisiilor au fost adoptate în 2007 pentru vehiculele ușoare, iar pentru vehiculele grele, în 2009. Ambele limite de emisii au fost adoptate pe baza tehnologiei disponibile la momentul respectiv. De atunci, tehnologia a avansat, iar nivelul emisiilor atins printr-o combinație de tehnologii actuale este mult mai scăzut decât cel atins cu peste 15 ani în urmă. Acest progres tehnologic ar trebui să se reflecte în valorile-limită ale emisiilor bazate pe tehnologia existentă de ultimă generație și pe cunoștințele în materie de control al poluării și pentru toți poluanții relevanți.</w:t>
      </w:r>
    </w:p>
    <w:p w14:paraId="778FD173" w14:textId="5FFAACEC" w:rsidR="003E6D54" w:rsidRPr="0014291A" w:rsidRDefault="00EA41DA" w:rsidP="00EA41DA">
      <w:pPr>
        <w:pStyle w:val="ManualConsidrant"/>
        <w:rPr>
          <w:noProof/>
        </w:rPr>
      </w:pPr>
      <w:r w:rsidRPr="00EA41DA">
        <w:t>(7)</w:t>
      </w:r>
      <w:r w:rsidRPr="00EA41DA">
        <w:tab/>
      </w:r>
      <w:r w:rsidR="00760C9F" w:rsidRPr="0014291A">
        <w:rPr>
          <w:noProof/>
        </w:rPr>
        <w:t>De asemenea, este necesar să se reducă complexitatea, costurile administrative și de punere în aplicare pentru producători și autorități și să se asigure punerea în aplicare eficace și eficientă a standardelor de emisii Euro. Simplificarea se realizează prin eliminarea datelor de aplicare diferite pentru valorile-limită și încercările existente în cadrul Euro 6 și Euro VI, prin eliminarea încercărilor multiple și complexe privind emisiile în cazul în care astfel de încercări nu sunt necesare, prin trimiterea la standardele din regulamentele ONU existente, după caz, și prin asigurarea unui set raționalizat și coerent de proceduri și încercări pentru diferitele etape ale omologării de tip privind emisiile.</w:t>
      </w:r>
    </w:p>
    <w:p w14:paraId="636327A1" w14:textId="3A04AA01" w:rsidR="0055106C" w:rsidRPr="0014291A" w:rsidRDefault="00EA41DA" w:rsidP="00EA41DA">
      <w:pPr>
        <w:pStyle w:val="ManualConsidrant"/>
        <w:rPr>
          <w:noProof/>
        </w:rPr>
      </w:pPr>
      <w:r w:rsidRPr="00EA41DA">
        <w:t>(8)</w:t>
      </w:r>
      <w:r w:rsidRPr="00EA41DA">
        <w:tab/>
      </w:r>
      <w:r w:rsidR="0055106C" w:rsidRPr="0014291A">
        <w:rPr>
          <w:noProof/>
        </w:rPr>
        <w:t>Pentru a se asigura că atât emisiile vehiculelor ușoare, cât și cele ale vehiculelor grele sunt limitate în condiții reale, este necesar ca vehiculele să fie supuse încercărilor în condiții reale de utilizare, cu un set minim de restricții, limite și alte cerințe de conducere, și nu numai în laborator.</w:t>
      </w:r>
    </w:p>
    <w:p w14:paraId="6DF43941" w14:textId="77F2D5E5" w:rsidR="00C05015" w:rsidRPr="0014291A" w:rsidRDefault="00EA41DA" w:rsidP="00EA41DA">
      <w:pPr>
        <w:pStyle w:val="ManualConsidrant"/>
        <w:rPr>
          <w:noProof/>
        </w:rPr>
      </w:pPr>
      <w:r w:rsidRPr="00EA41DA">
        <w:t>(9)</w:t>
      </w:r>
      <w:r w:rsidRPr="00EA41DA">
        <w:tab/>
      </w:r>
      <w:r w:rsidR="006966DC" w:rsidRPr="0014291A">
        <w:rPr>
          <w:noProof/>
        </w:rPr>
        <w:t xml:space="preserve">Precizia echipamentelor portabile de măsurare a emisiilor utilizate pentru măsurarea emisiilor vehiculelor utilizate pe șosea s-a îmbunătățit semnificativ de la introducerea lor. Prin urmare, este oportun ca limitele de emisii să se bazeze pe astfel de măsurători în circulație și, prin urmare, încercările în condiții rutiere nu mai necesită utilizarea unor factori de conformitate. </w:t>
      </w:r>
    </w:p>
    <w:p w14:paraId="4D4576C9" w14:textId="6F645A8D" w:rsidR="003B27A2" w:rsidRPr="0014291A" w:rsidRDefault="00EA41DA" w:rsidP="00EA41DA">
      <w:pPr>
        <w:pStyle w:val="ManualConsidrant"/>
        <w:rPr>
          <w:noProof/>
        </w:rPr>
      </w:pPr>
      <w:r w:rsidRPr="00EA41DA">
        <w:t>(10)</w:t>
      </w:r>
      <w:r w:rsidRPr="00EA41DA">
        <w:tab/>
      </w:r>
      <w:r w:rsidR="00CF4CFA" w:rsidRPr="0014291A">
        <w:rPr>
          <w:noProof/>
        </w:rPr>
        <w:t xml:space="preserve">Regulamentele (CE) nr. 715/2007 și (CE) nr. 595/2009 prevăd obligația ca vehiculele să respecte valorile-limită ale emisiilor pentru o anumită perioadă de timp, care nu mai corespunde duratei de viață medii a vehiculelor. Prin urmare, este oportun să se stabilească cerințe de durabilitate care să reflecte durata de viață medie preconizată a vehiculelor în Uniune. </w:t>
      </w:r>
    </w:p>
    <w:p w14:paraId="7CEAE6BD" w14:textId="38F6CEB2" w:rsidR="00DE428E" w:rsidRPr="0014291A" w:rsidRDefault="00EA41DA" w:rsidP="00EA41DA">
      <w:pPr>
        <w:pStyle w:val="ManualConsidrant"/>
        <w:rPr>
          <w:noProof/>
        </w:rPr>
      </w:pPr>
      <w:r w:rsidRPr="00EA41DA">
        <w:t>(11)</w:t>
      </w:r>
      <w:r w:rsidRPr="00EA41DA">
        <w:tab/>
      </w:r>
      <w:r w:rsidR="00481F42" w:rsidRPr="0014291A">
        <w:rPr>
          <w:noProof/>
        </w:rPr>
        <w:t xml:space="preserve">În prezent, la nivel mondial, există tehnologii disponibile și utilizate pe scară largă care limitează emisiile evaporative ale compușilor organici volatili în timpul utilizării, staționării și realimentării unui vehicul cu benzină. Prin urmare, este oportun să se stabilească valorile-limită ale emisiilor pentru astfel de compuși organici volatili la un nivel mai scăzut și să se introducă valori-limită ale emisiilor pentru faza de realimentare. </w:t>
      </w:r>
    </w:p>
    <w:p w14:paraId="5AA2EC2D" w14:textId="355C8212" w:rsidR="003A3C1A" w:rsidRPr="0014291A" w:rsidRDefault="00EA41DA" w:rsidP="00EA41DA">
      <w:pPr>
        <w:pStyle w:val="ManualConsidrant"/>
        <w:rPr>
          <w:noProof/>
        </w:rPr>
      </w:pPr>
      <w:r w:rsidRPr="00EA41DA">
        <w:t>(12)</w:t>
      </w:r>
      <w:r w:rsidRPr="00EA41DA">
        <w:tab/>
      </w:r>
      <w:r w:rsidR="005F4FA1" w:rsidRPr="0014291A">
        <w:rPr>
          <w:noProof/>
        </w:rPr>
        <w:t xml:space="preserve">Alte emisii decât cele de gaze de eșapament constau în particule emise de pneurile și frânele vehiculelor. Se estimează că emisiile generate de pneuri reprezintă cea mai mare sursă de microplastice pentru mediu. După cum se arată în evaluarea impactului, se preconizează că, până în 2050, alte emisii decât cele de gaze de eșapament vor reprezenta până la 90 % din totalul particulelor emise de sectorul transportului rutier, deoarece particulele provenite de la gazele de eșapament se vor diminua datorită electrificării vehiculelor. Prin urmare, aceste alte emisii decât cele de gaze de eșapament ar trebui măsurate și limitate. Comisia ar trebui să pregătească un raport privind abraziunea pneurilor până la sfârșitul anului 2024 pentru a revizui metodele de măsurare și stadiul actual al tehnologiei, pentru a propune valori-limită ale abraziunii pneurilor. </w:t>
      </w:r>
    </w:p>
    <w:p w14:paraId="374B5C94" w14:textId="275CFCD7" w:rsidR="00434C93" w:rsidRPr="0014291A" w:rsidRDefault="00EA41DA" w:rsidP="00EA41DA">
      <w:pPr>
        <w:pStyle w:val="ManualConsidrant"/>
        <w:rPr>
          <w:noProof/>
        </w:rPr>
      </w:pPr>
      <w:r w:rsidRPr="00EA41DA">
        <w:t>(13)</w:t>
      </w:r>
      <w:r w:rsidRPr="00EA41DA">
        <w:tab/>
      </w:r>
      <w:r w:rsidR="00BD5DE6" w:rsidRPr="0014291A">
        <w:rPr>
          <w:noProof/>
        </w:rPr>
        <w:t>Regulamentul (UE) 2019/2144 al Parlamentului European și al Consiliului</w:t>
      </w:r>
      <w:r w:rsidR="00BD5DE6" w:rsidRPr="0014291A">
        <w:rPr>
          <w:rStyle w:val="FootnoteReference"/>
          <w:noProof/>
        </w:rPr>
        <w:footnoteReference w:id="47"/>
      </w:r>
      <w:r w:rsidR="00BD5DE6" w:rsidRPr="0014291A">
        <w:rPr>
          <w:noProof/>
        </w:rPr>
        <w:t xml:space="preserve"> reglementează indicatorii de schimbare a treptei de viteză (</w:t>
      </w:r>
      <w:r w:rsidR="00BD5DE6" w:rsidRPr="00EC61AA">
        <w:rPr>
          <w:i/>
          <w:iCs/>
          <w:noProof/>
        </w:rPr>
        <w:t>gear shift indicators</w:t>
      </w:r>
      <w:r w:rsidR="00BD5DE6" w:rsidRPr="0014291A">
        <w:rPr>
          <w:noProof/>
        </w:rPr>
        <w:t xml:space="preserve"> – GSI), al căror scop principal este de a reduce la minimum consumul de combustibil al unui vehicul atunci când un conducător auto urmează indicațiile acestuia. Cu toate acestea, cerințele privind emisiile de poluanți în condiții reale de utilizare, inclusiv atunci când se urmează GSI, ar trebui abordate în prezentul regulament. </w:t>
      </w:r>
    </w:p>
    <w:p w14:paraId="612B78A0" w14:textId="76A8088D" w:rsidR="005A581A" w:rsidRPr="0014291A" w:rsidRDefault="00EA41DA" w:rsidP="00EA41DA">
      <w:pPr>
        <w:pStyle w:val="ManualConsidrant"/>
        <w:rPr>
          <w:noProof/>
        </w:rPr>
      </w:pPr>
      <w:r w:rsidRPr="00EA41DA">
        <w:t>(14)</w:t>
      </w:r>
      <w:r w:rsidRPr="00EA41DA">
        <w:tab/>
      </w:r>
      <w:r w:rsidR="005A581A" w:rsidRPr="0014291A">
        <w:rPr>
          <w:noProof/>
        </w:rPr>
        <w:t>Vehiculele cu baterii de tracțiune, inclusiv vehiculele hibride reîncărcabile și vehiculele electrice pe bază de baterii, contribuie la decarbonizarea sectorului transportului rutier.</w:t>
      </w:r>
      <w:r w:rsidR="00EC61AA">
        <w:rPr>
          <w:noProof/>
        </w:rPr>
        <w:t xml:space="preserve"> </w:t>
      </w:r>
      <w:r w:rsidR="005A581A" w:rsidRPr="0014291A">
        <w:rPr>
          <w:noProof/>
        </w:rPr>
        <w:t>Pentru a câștiga și a spori încrederea consumatorilor în astfel de vehicule, acestea ar trebui să fie performante și durabile. Prin urmare, este important să se solicite ca bateriile de tracțiune să-și păstreze o bună parte din capacitatea inițială după mulți ani de utilizare. Acest lucru este deosebit de important pentru cumpărătorii de vehicule electrice de ocazie, pentru a se asigura că vehiculul va continua să funcționeze conform așteptărilor. Prin urmare, ar trebui să se prevadă obligația ca toate vehiculele care utilizează baterii de tracțiune să fie dotate cu dispozitive de monitorizare a stării de sănătate a bateriei. În plus, ar trebui introduse cerințe minime de performanță pentru durabilitatea bateriilor autoturismelor, ținând seama de Regulamentul tehnic mondial nr. 22 al ONU</w:t>
      </w:r>
      <w:r w:rsidR="005A581A" w:rsidRPr="0014291A">
        <w:rPr>
          <w:rStyle w:val="FootnoteReference"/>
          <w:noProof/>
        </w:rPr>
        <w:footnoteReference w:id="48"/>
      </w:r>
      <w:r w:rsidR="005A581A" w:rsidRPr="0014291A">
        <w:rPr>
          <w:noProof/>
        </w:rPr>
        <w:t>.</w:t>
      </w:r>
    </w:p>
    <w:p w14:paraId="5BBF6A50" w14:textId="6C04290F" w:rsidR="004754D3" w:rsidRPr="0014291A" w:rsidRDefault="00EA41DA" w:rsidP="00EA41DA">
      <w:pPr>
        <w:pStyle w:val="ManualConsidrant"/>
        <w:rPr>
          <w:noProof/>
        </w:rPr>
      </w:pPr>
      <w:r w:rsidRPr="00EA41DA">
        <w:t>(15)</w:t>
      </w:r>
      <w:r w:rsidRPr="00EA41DA">
        <w:tab/>
      </w:r>
      <w:r w:rsidR="003B27A2" w:rsidRPr="0014291A">
        <w:rPr>
          <w:noProof/>
        </w:rPr>
        <w:t xml:space="preserve">Intervenția neautorizată asupra vehiculelor pentru a îndepărta sau a dezactiva părți ale sistemelor de control al poluării este o problemă bine-cunoscută. O astfel de practică conduce la emisii necontrolate și ar trebui prevenită. Intervenția neautorizată asupra odometrului duce la afișarea unui kilometraj fals și împiedică controlul corect al vehiculului în circulație. Prin urmare, este extrem de important să se garanteze cea mai înaltă protecție posibilă a acestor sisteme, însoțită de certificate de securitate și de o protecție adecvată împotriva intervențiilor neautorizate, pentru a se asigura că nu pot avea loc astfel de intervenții nici asupra sistemelor de control al poluării, nici asupra odometrului vehiculului. </w:t>
      </w:r>
    </w:p>
    <w:p w14:paraId="595E773F" w14:textId="0E97AE3E" w:rsidR="007979EB" w:rsidRPr="0014291A" w:rsidRDefault="00EA41DA" w:rsidP="00EA41DA">
      <w:pPr>
        <w:pStyle w:val="ManualConsidrant"/>
        <w:rPr>
          <w:noProof/>
        </w:rPr>
      </w:pPr>
      <w:r w:rsidRPr="00EA41DA">
        <w:t>(16)</w:t>
      </w:r>
      <w:r w:rsidRPr="00EA41DA">
        <w:tab/>
      </w:r>
      <w:r w:rsidR="007979EB" w:rsidRPr="0014291A">
        <w:rPr>
          <w:noProof/>
        </w:rPr>
        <w:t>Senzorii instalați pe vehicule sunt deja utilizați în prezent pentru a detecta anomaliile privind emisiile și a declanșa reparațiile aferente prin intermediul sistemului de diagnosticare la bord (</w:t>
      </w:r>
      <w:r w:rsidR="007979EB" w:rsidRPr="00EC61AA">
        <w:rPr>
          <w:i/>
          <w:iCs/>
          <w:noProof/>
        </w:rPr>
        <w:t>on-board diagnostic</w:t>
      </w:r>
      <w:r w:rsidR="007979EB" w:rsidRPr="0014291A">
        <w:rPr>
          <w:noProof/>
        </w:rPr>
        <w:t xml:space="preserve"> – OBD). Cu toate acestea, sistemul OBD utilizat în prezent nu detectează cu precizie sau cu promptitudine defecțiunile și nici nu forțează suficient și prompt efectuarea de reparații. Prin urmare, este posibil ca vehiculele să genereze emisii mai mari decât cele autorizate. Senzorii utilizați până în prezent pentru OBD pot fi, de asemenea, utilizați pentru a monitoriza și controla în mod continuu comportamentul vehiculelor în ceea ce privește emisiile, prin intermediul unui sistem de monitorizare la bord (</w:t>
      </w:r>
      <w:r w:rsidR="007979EB" w:rsidRPr="00EC61AA">
        <w:rPr>
          <w:i/>
          <w:iCs/>
          <w:noProof/>
        </w:rPr>
        <w:t>on-board monitoring</w:t>
      </w:r>
      <w:r w:rsidR="007979EB" w:rsidRPr="0014291A">
        <w:rPr>
          <w:noProof/>
        </w:rPr>
        <w:t xml:space="preserve"> – OBM). De asemenea, sistemul OBM îl va avertiza pe utilizator să efectueze reparații la motor sau la sistemele de control al poluării atunci când acestea sunt necesare. Prin urmare, este oportun să se solicite instalarea unui astfel de sistem și să se reglementeze cerințele sale tehnice. </w:t>
      </w:r>
    </w:p>
    <w:p w14:paraId="18119337" w14:textId="74A59024" w:rsidR="00E861A6" w:rsidRPr="0014291A" w:rsidRDefault="00EA41DA" w:rsidP="00EA41DA">
      <w:pPr>
        <w:pStyle w:val="ManualConsidrant"/>
        <w:rPr>
          <w:noProof/>
        </w:rPr>
      </w:pPr>
      <w:r w:rsidRPr="00EA41DA">
        <w:t>(17)</w:t>
      </w:r>
      <w:r w:rsidRPr="00EA41DA">
        <w:tab/>
      </w:r>
      <w:r w:rsidR="005F4FA1" w:rsidRPr="0014291A">
        <w:rPr>
          <w:noProof/>
        </w:rPr>
        <w:t>Producătorii pot alege să producă vehicule care respectă valori-limită ale emisiilor mai scăzute sau o durabilitate a bateriilor mai bună decât cea prevăzută în prezentul regulament sau care includ opțiuni avansate, inclusiv de geofencing și controale adaptive. Consumatorii și autoritățile naționale ar trebui să poată identifica astfel de vehicule prin intermediul unei documentații adecvate. Prin urmare, ar trebui pus la dispoziție un pașaport de mediu pentru vehicule (</w:t>
      </w:r>
      <w:r w:rsidR="005F4FA1" w:rsidRPr="00EC61AA">
        <w:rPr>
          <w:i/>
          <w:iCs/>
          <w:noProof/>
        </w:rPr>
        <w:t>environmental vehicle passport</w:t>
      </w:r>
      <w:r w:rsidR="005F4FA1" w:rsidRPr="0014291A">
        <w:rPr>
          <w:noProof/>
        </w:rPr>
        <w:t xml:space="preserve"> – EVP). </w:t>
      </w:r>
    </w:p>
    <w:p w14:paraId="0A5C9C66" w14:textId="288AECA7" w:rsidR="0096143A" w:rsidRPr="0014291A" w:rsidRDefault="00EA41DA" w:rsidP="00EA41DA">
      <w:pPr>
        <w:pStyle w:val="ManualConsidrant"/>
        <w:rPr>
          <w:noProof/>
        </w:rPr>
      </w:pPr>
      <w:r w:rsidRPr="00EA41DA">
        <w:t>(18)</w:t>
      </w:r>
      <w:r w:rsidRPr="00EA41DA">
        <w:tab/>
      </w:r>
      <w:r w:rsidR="0096143A" w:rsidRPr="0014291A">
        <w:rPr>
          <w:noProof/>
        </w:rPr>
        <w:t>În cazul în care Comisia prezintă o propunere de înmatriculare după 2035 a vehiculelor ușoare noi care funcționează exclusiv cu combustibili neutri din punctul de vedere al emisiilor de CO2 care nu intră în domeniul de aplicare al standardelor pentru vehicule cu emisii de CO2 și în conformitate cu dreptul Uniunii și cu obiectivul Uniunii privind neutralitatea climatică, prezentul regulament va trebui modificat pentru a include posibilitatea omologării de tip a unor astfel de vehicule.</w:t>
      </w:r>
    </w:p>
    <w:p w14:paraId="75496AF6" w14:textId="0788DCCA" w:rsidR="000411D0" w:rsidRPr="0014291A" w:rsidRDefault="00EA41DA" w:rsidP="00EA41DA">
      <w:pPr>
        <w:pStyle w:val="ManualConsidrant"/>
        <w:rPr>
          <w:noProof/>
        </w:rPr>
      </w:pPr>
      <w:r w:rsidRPr="00EA41DA">
        <w:t>(19)</w:t>
      </w:r>
      <w:r w:rsidRPr="00EA41DA">
        <w:tab/>
      </w:r>
      <w:r w:rsidR="00E861A6" w:rsidRPr="0014291A">
        <w:rPr>
          <w:noProof/>
        </w:rPr>
        <w:t xml:space="preserve">Emisiile provenite de la vehiculele vândute de micii producători constituie o parte nesemnificativă a emisiilor din Uniune. Prin urmare, poate fi permisă o anumită flexibilitate în ceea ce privește unele dintre cerințele pentru astfel de producători. Prin urmare, micii producători ar trebui să poată înlocui anumite încercări în timpul omologării de tip cu declarații de conformitate, în timp ce foarte micilor producători ar trebui să li se permită să utilizeze încercări de laborator bazate pe cicluri aleatorii de conducere în condiții reale. </w:t>
      </w:r>
    </w:p>
    <w:p w14:paraId="1C99523C" w14:textId="2FD13271" w:rsidR="00894028" w:rsidRPr="0014291A" w:rsidRDefault="00EA41DA" w:rsidP="00EA41DA">
      <w:pPr>
        <w:pStyle w:val="ManualConsidrant"/>
        <w:rPr>
          <w:noProof/>
        </w:rPr>
      </w:pPr>
      <w:r w:rsidRPr="00EA41DA">
        <w:t>(20)</w:t>
      </w:r>
      <w:r w:rsidRPr="00EA41DA">
        <w:tab/>
      </w:r>
      <w:r w:rsidR="00894028" w:rsidRPr="0014291A">
        <w:rPr>
          <w:noProof/>
        </w:rPr>
        <w:t>Regulamentele (UE) 2019/631</w:t>
      </w:r>
      <w:r w:rsidR="00894028" w:rsidRPr="0014291A">
        <w:rPr>
          <w:rStyle w:val="FootnoteReference"/>
          <w:noProof/>
        </w:rPr>
        <w:footnoteReference w:id="49"/>
      </w:r>
      <w:r w:rsidR="00894028" w:rsidRPr="0014291A">
        <w:rPr>
          <w:noProof/>
        </w:rPr>
        <w:t xml:space="preserve"> și (UE) 2019/1242</w:t>
      </w:r>
      <w:r w:rsidR="00894028" w:rsidRPr="0014291A">
        <w:rPr>
          <w:rStyle w:val="FootnoteReference"/>
          <w:noProof/>
        </w:rPr>
        <w:footnoteReference w:id="50"/>
      </w:r>
      <w:r w:rsidR="00894028" w:rsidRPr="0014291A">
        <w:rPr>
          <w:noProof/>
        </w:rPr>
        <w:t xml:space="preserve"> ale Parlamentului European și ale Consiliului reglementează performanța medie a parcului de autovehicule în ceea ce privește emisiile de CO</w:t>
      </w:r>
      <w:r w:rsidR="00894028" w:rsidRPr="0014291A">
        <w:rPr>
          <w:noProof/>
          <w:vertAlign w:val="subscript"/>
        </w:rPr>
        <w:t>2</w:t>
      </w:r>
      <w:r w:rsidR="00894028" w:rsidRPr="0014291A">
        <w:rPr>
          <w:noProof/>
        </w:rPr>
        <w:t xml:space="preserve"> ale autovehiculelor noi din Uniune. Procedurile și metodologiile pentru determinarea precisă a emisiilor de CO</w:t>
      </w:r>
      <w:r w:rsidR="00894028" w:rsidRPr="0014291A">
        <w:rPr>
          <w:noProof/>
          <w:vertAlign w:val="subscript"/>
        </w:rPr>
        <w:t>2</w:t>
      </w:r>
      <w:r w:rsidR="00894028" w:rsidRPr="0014291A">
        <w:rPr>
          <w:noProof/>
        </w:rPr>
        <w:t xml:space="preserve">, a consumului de combustibil și de energie, a autonomiei electrice și a puterii vehiculelor individuale ar trebui introduse în omologarea de tip a emisiilor. </w:t>
      </w:r>
    </w:p>
    <w:p w14:paraId="40F48CCE" w14:textId="2146AFC1" w:rsidR="00FC5313" w:rsidRPr="0014291A" w:rsidRDefault="00EA41DA" w:rsidP="00EA41DA">
      <w:pPr>
        <w:pStyle w:val="ManualConsidrant"/>
        <w:rPr>
          <w:noProof/>
        </w:rPr>
      </w:pPr>
      <w:r w:rsidRPr="00EA41DA">
        <w:t>(21)</w:t>
      </w:r>
      <w:r w:rsidRPr="00EA41DA">
        <w:tab/>
      </w:r>
      <w:r w:rsidR="00EF0984" w:rsidRPr="0014291A">
        <w:rPr>
          <w:noProof/>
        </w:rPr>
        <w:t>Pentru a asigura condiții uniforme pentru punerea în aplicare a prezentului regulament, Comisiei ar trebui să i se confere competențe de executare în ceea ce privește obligațiile producătorilor ca parte a omologării de tip și a procedurilor, încercărilor și metodologiilor care trebuie aplicate pentru declarația de conformitate, controlul conformității producției, verificarea conformității în funcționare și pașaportul de mediu al vehiculului (EVP); opțiunile și denumirile vehiculelor; cerințele, încercările, metodele și măsurile corective legate de durabilitatea vehiculelor, sistemelor, componentelor și unităților tehnice separate, precum și capacitățile de înregistrare și comunicare ale sistemelor OBM, inclusiv în scopul inspecțiilor tehnice periodice și al inspecțiilor tehnice auto; cerințele și informațiile care trebuie furnizate de producătorii de vehicule construite în mai multe etape, precum și procedurile de determinare a valorii emisiilor de CO</w:t>
      </w:r>
      <w:r w:rsidR="00EF0984" w:rsidRPr="0014291A">
        <w:rPr>
          <w:noProof/>
          <w:vertAlign w:val="subscript"/>
        </w:rPr>
        <w:t>2</w:t>
      </w:r>
      <w:r w:rsidR="00EF0984" w:rsidRPr="0014291A">
        <w:rPr>
          <w:noProof/>
        </w:rPr>
        <w:t xml:space="preserve"> pentru aceste vehicule construite în mai multe etape; elementele tehnice, cerințele administrative și de documentare pentru omologarea de tip privind emisiile, verificări și inspecții și verificări de supraveghere a pieței, precum și obligațiile de raportare, verificarea conformității în funcționare și a conformității producției; metodele și încercările pentru (i) măsurarea emisiilor de gaze de eșapament în laborator și în circulație, inclusiv ciclurile de încercare RDE aleatorii și în scenariile cele mai pesimiste, utilizarea sistemelor portabile de măsurare a emisiilor pentru verificarea emisiilor generate în condiții reale de conducere și a emisiilor la ralanti, (ii) determinarea emisiilor de CO</w:t>
      </w:r>
      <w:r w:rsidR="00EF0984" w:rsidRPr="0014291A">
        <w:rPr>
          <w:noProof/>
          <w:vertAlign w:val="subscript"/>
        </w:rPr>
        <w:t>2</w:t>
      </w:r>
      <w:r w:rsidR="00EF0984" w:rsidRPr="0014291A">
        <w:rPr>
          <w:noProof/>
        </w:rPr>
        <w:t>, a consumului de combustibil și de energie, a autonomiei electrice și a puterii motorului unui autovehicul, (iii) furnizarea de specificații pentru indicatorul de schimbare a treptei de viteză (GSI) (iv) determinarea impactului remorcilor de tip O</w:t>
      </w:r>
      <w:r w:rsidR="00EF0984" w:rsidRPr="0014291A">
        <w:rPr>
          <w:noProof/>
          <w:vertAlign w:val="subscript"/>
        </w:rPr>
        <w:t>3</w:t>
      </w:r>
      <w:r w:rsidR="00EF0984" w:rsidRPr="0014291A">
        <w:rPr>
          <w:noProof/>
        </w:rPr>
        <w:t>, O</w:t>
      </w:r>
      <w:r w:rsidR="00EF0984" w:rsidRPr="0014291A">
        <w:rPr>
          <w:noProof/>
          <w:vertAlign w:val="subscript"/>
        </w:rPr>
        <w:t>4</w:t>
      </w:r>
      <w:r w:rsidR="00EF0984" w:rsidRPr="0014291A">
        <w:rPr>
          <w:noProof/>
        </w:rPr>
        <w:t xml:space="preserve"> asupra emisiilor de CO</w:t>
      </w:r>
      <w:r w:rsidR="00EF0984" w:rsidRPr="0014291A">
        <w:rPr>
          <w:noProof/>
          <w:vertAlign w:val="subscript"/>
        </w:rPr>
        <w:t>2</w:t>
      </w:r>
      <w:r w:rsidR="00EF0984" w:rsidRPr="0014291A">
        <w:rPr>
          <w:noProof/>
        </w:rPr>
        <w:t>, consumul de combustibil și energie, autonomia electrică și puterea motorului unui autovehicul, (iv) măsurarea emisiilor de carter, a emisiilor evaporative, a emisiilor la frânare, (v) evaluarea conformității cu cerințele minime de performanță privind durabilitatea bateriilor, (vi) evaluarea conformității în funcționare a motoarelor și vehiculelor; pragurile de conformitate și cerințele de performanță, precum și (vii) încercările și metodele de asigurare a performanței senzorilor (OBD și OBM); (viii) metodele de asigurare și evaluare a măsurilor de securitate; specificarea și caracteristicile sistemelor de avertizare a conducătorului auto și ale metodelor de implicare a conducătorului auto și evaluarea funcționării corecte a acestora; (ix) metodele de evaluare a funcționării corecte, a eficacității, a regenerării și a durabilității sistemelor originale și de schimb pentru controlul poluării; (x) metodele de asigurare și evaluare a măsurilor de securitate, inclusiv analiza vulnerabilității și protecția împotriva intervențiilor neautorizate; (xi) metodele de evaluare a funcționării corecte a tipurilor aprobate în temeiul desemnărilor EURO7 specifice; (xii) criteriile pentru omologarea de tip privind emisiile pentru micii și foarte micii producători; (xiii) verificările și procedurile de încercare pentru vehiculele completate; (xiv) cerințele de performanță pentru echipamentul de încercare; (xv) specificarea combustibililor de referință și (xvi) metodele de evaluare a absenței dispozitivelor de manipulare și a strategiilor de invalidare; (xvii) de măsurare a abraziunii pneurilor, precum și (xviii) formatul EVP, datele și metoda de comunicare a datelor EVP. Aceste competențe ar trebui exercitate în conformitate cu Regulamentul (UE) nr. 182/2011 al Parlamentului European și al Consiliului</w:t>
      </w:r>
      <w:r w:rsidR="00EF0984" w:rsidRPr="0014291A">
        <w:rPr>
          <w:rStyle w:val="FootnoteReference"/>
          <w:noProof/>
        </w:rPr>
        <w:footnoteReference w:id="51"/>
      </w:r>
      <w:r w:rsidR="00EF0984" w:rsidRPr="0014291A">
        <w:rPr>
          <w:noProof/>
        </w:rPr>
        <w:t>.</w:t>
      </w:r>
    </w:p>
    <w:p w14:paraId="00CA9FD8" w14:textId="7F2A9FF0" w:rsidR="00EF0984" w:rsidRPr="0014291A" w:rsidRDefault="00EA41DA" w:rsidP="00EA41DA">
      <w:pPr>
        <w:pStyle w:val="ManualConsidrant"/>
        <w:rPr>
          <w:noProof/>
        </w:rPr>
      </w:pPr>
      <w:r w:rsidRPr="00EA41DA">
        <w:t>(22)</w:t>
      </w:r>
      <w:r w:rsidRPr="00EA41DA">
        <w:tab/>
      </w:r>
      <w:r w:rsidR="00EF0984" w:rsidRPr="0014291A">
        <w:rPr>
          <w:noProof/>
        </w:rPr>
        <w:t>Pentru a modifica sau a completa, după caz, elemente neesențiale ale prezentului regulament, competența de a adopta acte în conformitate cu articolul 290 din Tratatul privind funcționarea Uniunii Europene ar trebui delegată Comisiei în ceea ce privește condițiile de încercare pe baza datelor colectate la efectuarea de încercări asupra vehiculelor, frânelor sau pneurilor Euro 7; cerințele de încercare, în special ținând seama de progresul tehnic și de datele colectate la efectuarea de încercări asupra vehiculelor Euro 7; introducerea de opțiuni și desemnări ale vehiculelor bazate pe tehnologii inovatoare pentru producători, dar și stabilirea unor valori-limită ale emisiilor de particule la frânare și a unor valori-limită ale abraziunii pentru tipurile de pneuri, precum și a unor cerințe minime de performanță pentru baterii și multiplicatori de durabilitate pe baza datelor colectate la efectuarea de încercări asupra vehiculelor Euro 7 și stabilirea de definiții și norme speciale pentru micii producători pentru vehiculele din categoriile M</w:t>
      </w:r>
      <w:r w:rsidR="00EF0984" w:rsidRPr="0014291A">
        <w:rPr>
          <w:noProof/>
          <w:vertAlign w:val="subscript"/>
        </w:rPr>
        <w:t>2</w:t>
      </w:r>
      <w:r w:rsidR="00EF0984" w:rsidRPr="0014291A">
        <w:rPr>
          <w:noProof/>
        </w:rPr>
        <w:t>, M</w:t>
      </w:r>
      <w:r w:rsidR="00EF0984" w:rsidRPr="0014291A">
        <w:rPr>
          <w:noProof/>
          <w:vertAlign w:val="subscript"/>
        </w:rPr>
        <w:t>3</w:t>
      </w:r>
      <w:r w:rsidR="00EF0984" w:rsidRPr="0014291A">
        <w:rPr>
          <w:noProof/>
        </w:rPr>
        <w:t>,</w:t>
      </w:r>
      <w:r w:rsidR="00EF0984" w:rsidRPr="0014291A">
        <w:rPr>
          <w:noProof/>
          <w:vertAlign w:val="subscript"/>
        </w:rPr>
        <w:t xml:space="preserve"> </w:t>
      </w:r>
      <w:r w:rsidR="00EF0984" w:rsidRPr="0014291A">
        <w:rPr>
          <w:noProof/>
        </w:rPr>
        <w:t>N</w:t>
      </w:r>
      <w:r w:rsidR="00EF0984" w:rsidRPr="0014291A">
        <w:rPr>
          <w:noProof/>
          <w:vertAlign w:val="subscript"/>
        </w:rPr>
        <w:t>2,</w:t>
      </w:r>
      <w:r w:rsidR="00EF0984" w:rsidRPr="0014291A">
        <w:rPr>
          <w:noProof/>
        </w:rPr>
        <w:t xml:space="preserve"> N</w:t>
      </w:r>
      <w:r w:rsidR="00EF0984" w:rsidRPr="0014291A">
        <w:rPr>
          <w:noProof/>
          <w:vertAlign w:val="subscript"/>
        </w:rPr>
        <w:t>3</w:t>
      </w:r>
      <w:r w:rsidR="00EF0984" w:rsidRPr="0014291A">
        <w:rPr>
          <w:noProof/>
        </w:rPr>
        <w:t>. Este deosebit de important ca, în cursul lucrărilor sale pregătitoare, Comisia să organizeze consultări adecvate, inclusiv la nivel de experți, și ca respectivele consultări să se desfășoare în conformitate cu principiile stabilite în Acordul interinstituțional privind o mai bună legiferare din 13 aprilie 2016</w:t>
      </w:r>
      <w:r w:rsidR="00EF0984" w:rsidRPr="0014291A">
        <w:rPr>
          <w:rStyle w:val="FootnoteReference"/>
          <w:noProof/>
        </w:rPr>
        <w:footnoteReference w:id="52"/>
      </w:r>
      <w:r w:rsidR="00EF0984" w:rsidRPr="0014291A">
        <w:rPr>
          <w:noProof/>
        </w:rPr>
        <w:t>. În special, pentru a asigura participarea egală la pregătirea actelor delegate, Parlamentul European și Consiliul primesc toate documentele în același timp cu experții din statele membre, iar experții acestor instituții au acces sistematic la reuniunile grupurilor de experți ale Comisiei însărcinate cu pregătirea actelor delegate.</w:t>
      </w:r>
    </w:p>
    <w:p w14:paraId="7862CF3F" w14:textId="06F4FA15" w:rsidR="00EF0984" w:rsidRPr="0014291A" w:rsidRDefault="00EA41DA" w:rsidP="00EA41DA">
      <w:pPr>
        <w:pStyle w:val="ManualConsidrant"/>
        <w:rPr>
          <w:noProof/>
        </w:rPr>
      </w:pPr>
      <w:r w:rsidRPr="00EA41DA">
        <w:t>(23)</w:t>
      </w:r>
      <w:r w:rsidRPr="00EA41DA">
        <w:tab/>
      </w:r>
      <w:r w:rsidR="00AB5B08" w:rsidRPr="0014291A">
        <w:rPr>
          <w:noProof/>
        </w:rPr>
        <w:t>Din motive de claritate, coerență logică și simplificare, întrucât normele privind omologarea de tip a autovehiculelor și motoarelor, precum și a sistemelor, componentelor și unităților tehnice separate destinate vehiculelor respective în ceea ce privește emisiile sunt actualizate și cuprinse în prezentul regulament, Regulamentele (CE) nr. 595/2009 și (CE) nr. 715/2007 existente ar trebui abrogate și înlocuite cu prezentul regulament.</w:t>
      </w:r>
    </w:p>
    <w:p w14:paraId="01B5A36C" w14:textId="470ADE0A" w:rsidR="002B4ECB" w:rsidRPr="0014291A" w:rsidRDefault="00EA41DA" w:rsidP="00EA41DA">
      <w:pPr>
        <w:pStyle w:val="ManualConsidrant"/>
        <w:rPr>
          <w:noProof/>
        </w:rPr>
      </w:pPr>
      <w:r w:rsidRPr="00EA41DA">
        <w:t>(24)</w:t>
      </w:r>
      <w:r w:rsidRPr="00EA41DA">
        <w:tab/>
      </w:r>
      <w:r w:rsidR="00EF0984" w:rsidRPr="0014291A">
        <w:rPr>
          <w:noProof/>
        </w:rPr>
        <w:t>Ori de câte ori măsurile prevăzute de prezentul regulament presupun prelucrarea de date cu caracter personal, aceasta ar trebui să fie efectuată în conformitate cu Regulamentele (UE) 2016/679</w:t>
      </w:r>
      <w:r w:rsidR="00EF0984" w:rsidRPr="0014291A">
        <w:rPr>
          <w:rStyle w:val="FootnoteReference"/>
          <w:noProof/>
        </w:rPr>
        <w:footnoteReference w:id="53"/>
      </w:r>
      <w:r w:rsidR="00EF0984" w:rsidRPr="0014291A">
        <w:rPr>
          <w:noProof/>
        </w:rPr>
        <w:t xml:space="preserve"> și (CE) nr. 45/2001</w:t>
      </w:r>
      <w:r w:rsidR="00EF0984" w:rsidRPr="0014291A">
        <w:rPr>
          <w:rStyle w:val="FootnoteReference"/>
          <w:noProof/>
        </w:rPr>
        <w:footnoteReference w:id="54"/>
      </w:r>
      <w:r w:rsidR="00EF0984" w:rsidRPr="0014291A">
        <w:rPr>
          <w:noProof/>
        </w:rPr>
        <w:t xml:space="preserve"> ale Parlamentului European și ale Consiliului, precum și cu măsurile naționale de punere în aplicare a respectivelor regulamente.</w:t>
      </w:r>
    </w:p>
    <w:p w14:paraId="304B04BB" w14:textId="6C48FC7B" w:rsidR="008742BB" w:rsidRPr="0014291A" w:rsidRDefault="00EA41DA" w:rsidP="00EA41DA">
      <w:pPr>
        <w:pStyle w:val="ManualConsidrant"/>
        <w:rPr>
          <w:noProof/>
        </w:rPr>
      </w:pPr>
      <w:r w:rsidRPr="00EA41DA">
        <w:t>(25)</w:t>
      </w:r>
      <w:r w:rsidRPr="00EA41DA">
        <w:tab/>
      </w:r>
      <w:r w:rsidR="008742BB" w:rsidRPr="0014291A">
        <w:rPr>
          <w:noProof/>
        </w:rPr>
        <w:t xml:space="preserve">Este important să se acorde statelor membre, autorităților naționale de omologare de tip și operatorilor economici suficient timp pentru a se pregăti pentru aplicarea noilor norme introduse prin prezentul regulament. Prin urmare, data aplicării ar trebui amânată. În timp ce, pentru vehiculele ușoare, data aplicării ar trebui să survină cât mai curând posibil din punct de vedere tehnic, în cazul vehiculelor grele și al remorcilor, data aplicării poate fi amânată cu doi ani, deoarece tranziția către vehicule cu emisii zero va fi mai lungă pentru vehiculele grele. </w:t>
      </w:r>
    </w:p>
    <w:p w14:paraId="49015101" w14:textId="3142D743" w:rsidR="00EF0984" w:rsidRPr="0014291A" w:rsidRDefault="00EA41DA" w:rsidP="00EA41DA">
      <w:pPr>
        <w:pStyle w:val="ManualConsidrant"/>
        <w:rPr>
          <w:noProof/>
        </w:rPr>
      </w:pPr>
      <w:r w:rsidRPr="00EA41DA">
        <w:t>(26)</w:t>
      </w:r>
      <w:r w:rsidRPr="00EA41DA">
        <w:tab/>
      </w:r>
      <w:r w:rsidR="00EF0984" w:rsidRPr="0014291A">
        <w:rPr>
          <w:noProof/>
        </w:rPr>
        <w:t>Întrucât obiectivele prezentului regulament, și anume de a stabili norme armonizate privind cerințele administrative și tehnice pentru omologarea de tip a vehiculelor din categoriile M și N și a sistemelor, componentelor și unităților tehnice separate, precum și privind supravegherea pieței acestor vehicule, sisteme, componente și unități tehnice separate, în ceea ce privește emisiile, nu pot fi realizate în mod satisfăcător de către statele membre, ci, având în vedere amploarea și efectele acestora, pot fi realizate mai bine la nivelul Uniunii, Uniunea poate adopta măsuri în conformitate cu principiul subsidiarității, astfel cum este prevăzut la articolul 5 din Tratatul privind Uniunea Europeană. În conformitate cu principiul proporționalității, astfel cum este prevăzut la articolul menționat, prezentul regulament nu depășește cadrul necesar pentru atingerea acestor obiective,</w:t>
      </w:r>
    </w:p>
    <w:p w14:paraId="528D6064" w14:textId="77777777" w:rsidR="009439C4" w:rsidRPr="0014291A" w:rsidRDefault="009439C4" w:rsidP="00C24E66">
      <w:pPr>
        <w:pStyle w:val="Formuledadoption"/>
        <w:rPr>
          <w:noProof/>
          <w:color w:val="000000" w:themeColor="text1"/>
        </w:rPr>
      </w:pPr>
      <w:r w:rsidRPr="0014291A">
        <w:rPr>
          <w:noProof/>
          <w:color w:val="000000" w:themeColor="text1"/>
        </w:rPr>
        <w:t>ADOPTĂ PREZENTUL REGULAMENT:</w:t>
      </w:r>
    </w:p>
    <w:p w14:paraId="14B7ABAE" w14:textId="77777777" w:rsidR="00EB0FCC" w:rsidRPr="00EC61AA" w:rsidRDefault="00EB0FCC" w:rsidP="00EB0FCC">
      <w:pPr>
        <w:pStyle w:val="ChapterTitle"/>
        <w:rPr>
          <w:noProof/>
          <w:color w:val="000000" w:themeColor="text1"/>
        </w:rPr>
      </w:pPr>
      <w:r w:rsidRPr="00EC61AA">
        <w:rPr>
          <w:noProof/>
          <w:color w:val="000000" w:themeColor="text1"/>
        </w:rPr>
        <w:t>Capitolul I – Obiect, domeniu de aplicare și definiții</w:t>
      </w:r>
    </w:p>
    <w:p w14:paraId="6541F366" w14:textId="77777777" w:rsidR="00C24E66" w:rsidRPr="00EC61AA" w:rsidRDefault="00C24E66" w:rsidP="00C24E66">
      <w:pPr>
        <w:pStyle w:val="Titrearticle"/>
        <w:rPr>
          <w:noProof/>
          <w:color w:val="000000" w:themeColor="text1"/>
        </w:rPr>
      </w:pPr>
      <w:r w:rsidRPr="00EC61AA">
        <w:rPr>
          <w:noProof/>
          <w:color w:val="000000" w:themeColor="text1"/>
        </w:rPr>
        <w:t>Articolul 1</w:t>
      </w:r>
      <w:r w:rsidRPr="00EC61AA">
        <w:rPr>
          <w:noProof/>
        </w:rPr>
        <w:t xml:space="preserve"> </w:t>
      </w:r>
      <w:r w:rsidRPr="00EC61AA">
        <w:rPr>
          <w:noProof/>
        </w:rPr>
        <w:br/>
      </w:r>
      <w:r w:rsidRPr="00EC61AA">
        <w:rPr>
          <w:b/>
          <w:i w:val="0"/>
          <w:noProof/>
          <w:color w:val="000000" w:themeColor="text1"/>
        </w:rPr>
        <w:t>Obiect</w:t>
      </w:r>
    </w:p>
    <w:p w14:paraId="2E236AF2" w14:textId="24537882" w:rsidR="00C24E66" w:rsidRPr="0014291A" w:rsidRDefault="00EA41DA" w:rsidP="00EA41DA">
      <w:pPr>
        <w:pStyle w:val="ManualNumPar1"/>
        <w:rPr>
          <w:noProof/>
        </w:rPr>
      </w:pPr>
      <w:r w:rsidRPr="00EA41DA">
        <w:t>1.</w:t>
      </w:r>
      <w:r w:rsidRPr="00EA41DA">
        <w:tab/>
      </w:r>
      <w:r w:rsidR="00C24E66" w:rsidRPr="0014291A">
        <w:rPr>
          <w:noProof/>
        </w:rPr>
        <w:t>Prezentul regulament stabilește cerințe tehnice și dispoziții administrative comune pentru omologarea de tip privind emisiile și supravegherea pieței autovehiculelor, sistemelor, componentelor și unităților tehnice separate, în ceea ce privește emisiile de CO</w:t>
      </w:r>
      <w:r w:rsidR="00C24E66" w:rsidRPr="0014291A">
        <w:rPr>
          <w:noProof/>
          <w:vertAlign w:val="subscript"/>
        </w:rPr>
        <w:t>2</w:t>
      </w:r>
      <w:r w:rsidR="00C24E66" w:rsidRPr="0014291A">
        <w:rPr>
          <w:noProof/>
        </w:rPr>
        <w:t xml:space="preserve"> și de poluanți, consumul de combustibil și energie și durabilitatea bateriilor acestora.</w:t>
      </w:r>
    </w:p>
    <w:p w14:paraId="1FCA860E" w14:textId="3D092EC1" w:rsidR="00C24E66" w:rsidRPr="0014291A" w:rsidRDefault="00EA41DA" w:rsidP="00EA41DA">
      <w:pPr>
        <w:pStyle w:val="ManualNumPar1"/>
        <w:rPr>
          <w:noProof/>
        </w:rPr>
      </w:pPr>
      <w:r w:rsidRPr="00EA41DA">
        <w:t>2.</w:t>
      </w:r>
      <w:r w:rsidRPr="00EA41DA">
        <w:tab/>
      </w:r>
      <w:r w:rsidR="00C13141" w:rsidRPr="0014291A">
        <w:rPr>
          <w:noProof/>
        </w:rPr>
        <w:t>Prezentul regulament stabilește norme pentru omologarea de tip inițială privind emisiile, conformitatea producției, conformitatea în funcționare, supravegherea pieței, durabilitatea sistemelor de control al poluării și a bateriilor de tracțiune, sistemele de monitorizare la bord, dispozițiile de securitate pentru limitarea intervențiilor neautorizate și măsurile de securitate cibernetică, precum și determinarea precisă a emisiilor de CO</w:t>
      </w:r>
      <w:r w:rsidR="00C13141" w:rsidRPr="0014291A">
        <w:rPr>
          <w:noProof/>
          <w:vertAlign w:val="subscript"/>
        </w:rPr>
        <w:t>2</w:t>
      </w:r>
      <w:r w:rsidR="00C13141" w:rsidRPr="0014291A">
        <w:rPr>
          <w:noProof/>
        </w:rPr>
        <w:t>, a autonomiei electrice, a consumului de combustibil și de energie și a eficienței energetice.</w:t>
      </w:r>
    </w:p>
    <w:p w14:paraId="37858D25" w14:textId="77777777" w:rsidR="0092746B" w:rsidRPr="00EC61AA" w:rsidRDefault="0092746B" w:rsidP="0092746B">
      <w:pPr>
        <w:pStyle w:val="Titrearticle"/>
        <w:rPr>
          <w:noProof/>
          <w:color w:val="000000" w:themeColor="text1"/>
        </w:rPr>
      </w:pPr>
      <w:r w:rsidRPr="00EC61AA">
        <w:rPr>
          <w:noProof/>
          <w:color w:val="000000" w:themeColor="text1"/>
        </w:rPr>
        <w:t>Articolul 2</w:t>
      </w:r>
      <w:r w:rsidRPr="00EC61AA">
        <w:rPr>
          <w:noProof/>
        </w:rPr>
        <w:t xml:space="preserve"> </w:t>
      </w:r>
      <w:r w:rsidRPr="00EC61AA">
        <w:rPr>
          <w:noProof/>
        </w:rPr>
        <w:br/>
      </w:r>
      <w:r w:rsidRPr="00EC61AA">
        <w:rPr>
          <w:b/>
          <w:i w:val="0"/>
          <w:noProof/>
          <w:color w:val="000000" w:themeColor="text1"/>
        </w:rPr>
        <w:t>Domeniul de aplicare</w:t>
      </w:r>
    </w:p>
    <w:p w14:paraId="198497EA" w14:textId="77777777" w:rsidR="00F5774E" w:rsidRPr="0014291A" w:rsidRDefault="0092746B" w:rsidP="005806BB">
      <w:pPr>
        <w:rPr>
          <w:noProof/>
          <w:color w:val="000000" w:themeColor="text1"/>
        </w:rPr>
      </w:pPr>
      <w:r w:rsidRPr="0014291A">
        <w:rPr>
          <w:noProof/>
          <w:color w:val="000000" w:themeColor="text1"/>
        </w:rPr>
        <w:t>Prezentul regulament se aplică autovehiculelor din categoriile M</w:t>
      </w:r>
      <w:r w:rsidRPr="0014291A">
        <w:rPr>
          <w:noProof/>
          <w:color w:val="000000" w:themeColor="text1"/>
          <w:vertAlign w:val="subscript"/>
        </w:rPr>
        <w:t>1</w:t>
      </w:r>
      <w:r w:rsidRPr="0014291A">
        <w:rPr>
          <w:noProof/>
          <w:color w:val="000000" w:themeColor="text1"/>
        </w:rPr>
        <w:t>, M</w:t>
      </w:r>
      <w:r w:rsidRPr="0014291A">
        <w:rPr>
          <w:noProof/>
          <w:color w:val="000000" w:themeColor="text1"/>
          <w:vertAlign w:val="subscript"/>
        </w:rPr>
        <w:t>2</w:t>
      </w:r>
      <w:r w:rsidRPr="0014291A">
        <w:rPr>
          <w:noProof/>
          <w:color w:val="000000" w:themeColor="text1"/>
        </w:rPr>
        <w:t>, M</w:t>
      </w:r>
      <w:r w:rsidRPr="0014291A">
        <w:rPr>
          <w:noProof/>
          <w:color w:val="000000" w:themeColor="text1"/>
          <w:vertAlign w:val="subscript"/>
        </w:rPr>
        <w:t>3</w:t>
      </w:r>
      <w:r w:rsidRPr="0014291A">
        <w:rPr>
          <w:noProof/>
          <w:color w:val="000000" w:themeColor="text1"/>
        </w:rPr>
        <w:t>, N</w:t>
      </w:r>
      <w:r w:rsidRPr="0014291A">
        <w:rPr>
          <w:noProof/>
          <w:color w:val="000000" w:themeColor="text1"/>
          <w:vertAlign w:val="subscript"/>
        </w:rPr>
        <w:t>1</w:t>
      </w:r>
      <w:r w:rsidRPr="0014291A">
        <w:rPr>
          <w:noProof/>
          <w:color w:val="000000" w:themeColor="text1"/>
        </w:rPr>
        <w:t>, N</w:t>
      </w:r>
      <w:r w:rsidRPr="0014291A">
        <w:rPr>
          <w:noProof/>
          <w:color w:val="000000" w:themeColor="text1"/>
          <w:vertAlign w:val="subscript"/>
        </w:rPr>
        <w:t>2</w:t>
      </w:r>
      <w:r w:rsidRPr="0014291A">
        <w:rPr>
          <w:noProof/>
          <w:color w:val="000000" w:themeColor="text1"/>
        </w:rPr>
        <w:t xml:space="preserve"> și N</w:t>
      </w:r>
      <w:r w:rsidRPr="0014291A">
        <w:rPr>
          <w:noProof/>
          <w:color w:val="000000" w:themeColor="text1"/>
          <w:vertAlign w:val="subscript"/>
        </w:rPr>
        <w:t>3</w:t>
      </w:r>
      <w:r w:rsidRPr="0014291A">
        <w:rPr>
          <w:noProof/>
          <w:color w:val="000000" w:themeColor="text1"/>
        </w:rPr>
        <w:t>, precum și remorcilor din categoriile O</w:t>
      </w:r>
      <w:r w:rsidRPr="0014291A">
        <w:rPr>
          <w:noProof/>
          <w:color w:val="000000" w:themeColor="text1"/>
          <w:vertAlign w:val="subscript"/>
        </w:rPr>
        <w:t>3</w:t>
      </w:r>
      <w:r w:rsidRPr="0014291A">
        <w:rPr>
          <w:noProof/>
          <w:color w:val="000000" w:themeColor="text1"/>
        </w:rPr>
        <w:t xml:space="preserve"> și O</w:t>
      </w:r>
      <w:r w:rsidRPr="0014291A">
        <w:rPr>
          <w:noProof/>
          <w:color w:val="000000" w:themeColor="text1"/>
          <w:vertAlign w:val="subscript"/>
        </w:rPr>
        <w:t>4</w:t>
      </w:r>
      <w:r w:rsidRPr="0014291A">
        <w:rPr>
          <w:noProof/>
          <w:color w:val="000000" w:themeColor="text1"/>
        </w:rPr>
        <w:t>, astfel cum se specifică la articolul 4 din Regulamentul (UE) 2018/858,</w:t>
      </w:r>
      <w:r w:rsidRPr="0014291A">
        <w:rPr>
          <w:noProof/>
        </w:rPr>
        <w:t xml:space="preserve"> </w:t>
      </w:r>
      <w:r w:rsidRPr="0014291A">
        <w:rPr>
          <w:noProof/>
          <w:color w:val="000000" w:themeColor="text1"/>
        </w:rPr>
        <w:t xml:space="preserve">inclusiv celor proiectate și construite în una sau mai multe </w:t>
      </w:r>
      <w:r w:rsidRPr="0014291A">
        <w:rPr>
          <w:noProof/>
        </w:rPr>
        <w:t>etape</w:t>
      </w:r>
      <w:r w:rsidRPr="0014291A">
        <w:rPr>
          <w:noProof/>
          <w:color w:val="000000" w:themeColor="text1"/>
        </w:rPr>
        <w:t>, precum și sistemelor, componentelor și unităților tehnice separate destinate vehiculelor respective.</w:t>
      </w:r>
    </w:p>
    <w:p w14:paraId="0EC4ACD3" w14:textId="77777777" w:rsidR="00B11057" w:rsidRPr="00EC61AA" w:rsidRDefault="00AC47A8" w:rsidP="00960ABB">
      <w:pPr>
        <w:pStyle w:val="Titrearticle"/>
        <w:rPr>
          <w:noProof/>
        </w:rPr>
      </w:pPr>
      <w:r w:rsidRPr="00EC61AA">
        <w:rPr>
          <w:noProof/>
          <w:color w:val="000000" w:themeColor="text1"/>
        </w:rPr>
        <w:t>Articolul 3</w:t>
      </w:r>
      <w:r w:rsidRPr="00EC61AA">
        <w:rPr>
          <w:noProof/>
        </w:rPr>
        <w:t xml:space="preserve"> </w:t>
      </w:r>
      <w:r w:rsidRPr="00EC61AA">
        <w:rPr>
          <w:noProof/>
        </w:rPr>
        <w:br/>
      </w:r>
      <w:r w:rsidRPr="00EC61AA">
        <w:rPr>
          <w:b/>
          <w:i w:val="0"/>
          <w:noProof/>
          <w:color w:val="000000" w:themeColor="text1"/>
        </w:rPr>
        <w:t>Definiții</w:t>
      </w:r>
    </w:p>
    <w:p w14:paraId="2A26D2B3" w14:textId="77777777" w:rsidR="00F571A2" w:rsidRPr="0014291A" w:rsidRDefault="4DD706DE" w:rsidP="007F7137">
      <w:pPr>
        <w:rPr>
          <w:rFonts w:asciiTheme="minorHAnsi" w:eastAsiaTheme="minorEastAsia" w:hAnsiTheme="minorHAnsi" w:cstheme="minorBidi"/>
          <w:noProof/>
        </w:rPr>
      </w:pPr>
      <w:r w:rsidRPr="0014291A">
        <w:rPr>
          <w:noProof/>
        </w:rPr>
        <w:t>În sensul prezentului regulament, se aplică definițiile prevăzute în Regulamentul (UE) 2018/858.</w:t>
      </w:r>
    </w:p>
    <w:p w14:paraId="2E6DF1C6" w14:textId="77777777" w:rsidR="2AD0BD84" w:rsidRPr="0014291A" w:rsidRDefault="00347EB0" w:rsidP="007F7137">
      <w:pPr>
        <w:rPr>
          <w:noProof/>
          <w:color w:val="000000" w:themeColor="text1"/>
        </w:rPr>
      </w:pPr>
      <w:r w:rsidRPr="0014291A">
        <w:rPr>
          <w:noProof/>
        </w:rPr>
        <w:t>În sensul prezentului regulament se aplică următoarele definiții:</w:t>
      </w:r>
    </w:p>
    <w:p w14:paraId="4AE0FD1D" w14:textId="71329849" w:rsidR="006535EE" w:rsidRPr="0014291A" w:rsidRDefault="00EA41DA" w:rsidP="00EA41DA">
      <w:pPr>
        <w:pStyle w:val="Point0"/>
        <w:rPr>
          <w:noProof/>
          <w:sz w:val="22"/>
        </w:rPr>
      </w:pPr>
      <w:r w:rsidRPr="00EA41DA">
        <w:t>(1)</w:t>
      </w:r>
      <w:r w:rsidRPr="00EA41DA">
        <w:tab/>
      </w:r>
      <w:r w:rsidR="00950B3E" w:rsidRPr="0014291A">
        <w:rPr>
          <w:noProof/>
        </w:rPr>
        <w:t xml:space="preserve">„omologare de tip privind emisiile” înseamnă o omologare UE de tip care respectă dispozițiile administrative și cerințele tehnice din prezentul regulament în ceea ce privește </w:t>
      </w:r>
      <w:r w:rsidR="00950B3E" w:rsidRPr="0014291A">
        <w:rPr>
          <w:noProof/>
          <w:color w:val="000000" w:themeColor="text1"/>
        </w:rPr>
        <w:t>emisiile de CO</w:t>
      </w:r>
      <w:r w:rsidR="00950B3E" w:rsidRPr="0014291A">
        <w:rPr>
          <w:noProof/>
          <w:color w:val="000000" w:themeColor="text1"/>
          <w:vertAlign w:val="subscript"/>
        </w:rPr>
        <w:t>2</w:t>
      </w:r>
      <w:r w:rsidR="00950B3E" w:rsidRPr="0014291A">
        <w:rPr>
          <w:noProof/>
          <w:color w:val="000000" w:themeColor="text1"/>
        </w:rPr>
        <w:t xml:space="preserve"> și de poluanți, consumul de combustibil și energie și durabilitatea bateriei</w:t>
      </w:r>
      <w:r w:rsidR="00950B3E" w:rsidRPr="0014291A">
        <w:rPr>
          <w:rFonts w:ascii="Segoe UI" w:hAnsi="Segoe UI"/>
          <w:noProof/>
          <w:sz w:val="20"/>
        </w:rPr>
        <w:t>;</w:t>
      </w:r>
    </w:p>
    <w:p w14:paraId="345B269D" w14:textId="25816CAB" w:rsidR="00325EB0" w:rsidRPr="0014291A" w:rsidRDefault="00EA41DA" w:rsidP="00EA41DA">
      <w:pPr>
        <w:pStyle w:val="Point0"/>
        <w:rPr>
          <w:noProof/>
        </w:rPr>
      </w:pPr>
      <w:r w:rsidRPr="00EA41DA">
        <w:t>(2)</w:t>
      </w:r>
      <w:r w:rsidRPr="00EA41DA">
        <w:tab/>
      </w:r>
      <w:r w:rsidR="00325EB0" w:rsidRPr="0014291A">
        <w:rPr>
          <w:noProof/>
        </w:rPr>
        <w:t>„omologare de tip inițială privind emisiile” sau „IETA” (</w:t>
      </w:r>
      <w:r w:rsidR="00325EB0" w:rsidRPr="00EC61AA">
        <w:rPr>
          <w:i/>
          <w:iCs/>
          <w:noProof/>
        </w:rPr>
        <w:t>initial emission type approval</w:t>
      </w:r>
      <w:r w:rsidR="00325EB0" w:rsidRPr="0014291A">
        <w:rPr>
          <w:noProof/>
        </w:rPr>
        <w:t>) înseamnă prima fază a unei proceduri de omologare de tip privind emisiile înainte de acordarea certificatului de omologare de tip privind emisiile de către autorități și înainte ca vehiculele să fie date în exploatare;</w:t>
      </w:r>
    </w:p>
    <w:p w14:paraId="27E53026" w14:textId="00A06CFA" w:rsidR="00325EB0" w:rsidRPr="0014291A" w:rsidRDefault="00EA41DA" w:rsidP="00EA41DA">
      <w:pPr>
        <w:pStyle w:val="Point0"/>
        <w:rPr>
          <w:noProof/>
        </w:rPr>
      </w:pPr>
      <w:r w:rsidRPr="00EA41DA">
        <w:t>(3)</w:t>
      </w:r>
      <w:r w:rsidRPr="00EA41DA">
        <w:tab/>
      </w:r>
      <w:r w:rsidR="00325EB0" w:rsidRPr="0014291A">
        <w:rPr>
          <w:noProof/>
        </w:rPr>
        <w:t>„conformitate a producției” sau „CoP” (</w:t>
      </w:r>
      <w:r w:rsidR="00325EB0" w:rsidRPr="00EC61AA">
        <w:rPr>
          <w:i/>
          <w:iCs/>
          <w:noProof/>
        </w:rPr>
        <w:t>conformity of production</w:t>
      </w:r>
      <w:r w:rsidR="00325EB0" w:rsidRPr="0014291A">
        <w:rPr>
          <w:noProof/>
        </w:rPr>
        <w:t>) înseamnă activitățile desfășurate asupra vehiculelor, unităților tehnice separate sau componentelor noi selectate la sediul producătorului pentru a se asigura că produsele introduse pe piață respectă cerințele stabilite în prezentul regulament;</w:t>
      </w:r>
    </w:p>
    <w:p w14:paraId="1E74F6DA" w14:textId="18EABEA5" w:rsidR="00325EB0" w:rsidRPr="0014291A" w:rsidRDefault="00EA41DA" w:rsidP="00EA41DA">
      <w:pPr>
        <w:pStyle w:val="Point0"/>
        <w:rPr>
          <w:noProof/>
        </w:rPr>
      </w:pPr>
      <w:r w:rsidRPr="00EA41DA">
        <w:t>(4)</w:t>
      </w:r>
      <w:r w:rsidRPr="00EA41DA">
        <w:tab/>
      </w:r>
      <w:r w:rsidR="00325EB0" w:rsidRPr="0014291A">
        <w:rPr>
          <w:noProof/>
        </w:rPr>
        <w:t>„conformitate în funcționare” sau „ISC” (</w:t>
      </w:r>
      <w:r w:rsidR="00325EB0" w:rsidRPr="00EC61AA">
        <w:rPr>
          <w:i/>
          <w:iCs/>
          <w:noProof/>
        </w:rPr>
        <w:t>in-service conformity</w:t>
      </w:r>
      <w:r w:rsidR="00325EB0" w:rsidRPr="0014291A">
        <w:rPr>
          <w:noProof/>
        </w:rPr>
        <w:t>) înseamnă activitățile desfășurate asupra vehiculelor în circulație cu scopul de a verifica cerințele de durabilitate stabilite în prezentul regulament;</w:t>
      </w:r>
    </w:p>
    <w:p w14:paraId="082EC2E5" w14:textId="3BD296AA" w:rsidR="009616FF" w:rsidRPr="0014291A" w:rsidRDefault="00EA41DA" w:rsidP="00EA41DA">
      <w:pPr>
        <w:pStyle w:val="Point0"/>
        <w:rPr>
          <w:noProof/>
        </w:rPr>
      </w:pPr>
      <w:r w:rsidRPr="00EA41DA">
        <w:t>(5)</w:t>
      </w:r>
      <w:r w:rsidRPr="00EA41DA">
        <w:tab/>
      </w:r>
      <w:r w:rsidR="6EFA8D4D" w:rsidRPr="0014291A">
        <w:rPr>
          <w:noProof/>
        </w:rPr>
        <w:t>„motor” înseamnă sursa de propulsie a unui vehicul;</w:t>
      </w:r>
    </w:p>
    <w:p w14:paraId="04F7796D" w14:textId="281B5683" w:rsidR="00347EB0" w:rsidRPr="0014291A" w:rsidRDefault="00EA41DA" w:rsidP="00EA41DA">
      <w:pPr>
        <w:pStyle w:val="Point0"/>
        <w:rPr>
          <w:noProof/>
        </w:rPr>
      </w:pPr>
      <w:r w:rsidRPr="00EA41DA">
        <w:t>(6)</w:t>
      </w:r>
      <w:r w:rsidRPr="00EA41DA">
        <w:tab/>
      </w:r>
      <w:r w:rsidR="00347EB0" w:rsidRPr="0014291A">
        <w:rPr>
          <w:noProof/>
        </w:rPr>
        <w:t>„emisii” înseamnă emisiile de gaze de eșapament și alte emisii decât cele de gaze de eșapament ale unui autovehicul;</w:t>
      </w:r>
    </w:p>
    <w:p w14:paraId="24FA00D9" w14:textId="7156C047" w:rsidR="008F6B02" w:rsidRPr="0014291A" w:rsidRDefault="00EA41DA" w:rsidP="00EA41DA">
      <w:pPr>
        <w:pStyle w:val="Point0"/>
        <w:rPr>
          <w:noProof/>
          <w:shd w:val="clear" w:color="auto" w:fill="FFFFFF"/>
        </w:rPr>
      </w:pPr>
      <w:r w:rsidRPr="00EA41DA">
        <w:t>(7)</w:t>
      </w:r>
      <w:r w:rsidRPr="00EA41DA">
        <w:tab/>
      </w:r>
      <w:r w:rsidR="00C9190F" w:rsidRPr="0014291A">
        <w:rPr>
          <w:noProof/>
        </w:rPr>
        <w:t>„</w:t>
      </w:r>
      <w:r w:rsidR="00C9190F" w:rsidRPr="0014291A">
        <w:rPr>
          <w:noProof/>
          <w:shd w:val="clear" w:color="auto" w:fill="FFFFFF"/>
        </w:rPr>
        <w:t>emisii de gaze de eșapament</w:t>
      </w:r>
      <w:r w:rsidR="00C9190F" w:rsidRPr="0014291A">
        <w:rPr>
          <w:noProof/>
        </w:rPr>
        <w:t>”</w:t>
      </w:r>
      <w:r w:rsidR="00C9190F" w:rsidRPr="0014291A">
        <w:rPr>
          <w:noProof/>
          <w:shd w:val="clear" w:color="auto" w:fill="FFFFFF"/>
        </w:rPr>
        <w:t xml:space="preserve"> înseamnă emisiile de la țeava de evacuare</w:t>
      </w:r>
      <w:r w:rsidR="00C9190F" w:rsidRPr="0014291A">
        <w:rPr>
          <w:noProof/>
        </w:rPr>
        <w:t xml:space="preserve"> a autovehiculului sau a motorului</w:t>
      </w:r>
      <w:r w:rsidR="00C9190F" w:rsidRPr="0014291A">
        <w:rPr>
          <w:noProof/>
          <w:shd w:val="clear" w:color="auto" w:fill="FFFFFF"/>
        </w:rPr>
        <w:t xml:space="preserve"> care prezintă toate caracteristicile enumerate în continuare: emisii de CO</w:t>
      </w:r>
      <w:r w:rsidR="00C9190F" w:rsidRPr="0014291A">
        <w:rPr>
          <w:noProof/>
          <w:shd w:val="clear" w:color="auto" w:fill="FFFFFF"/>
          <w:vertAlign w:val="subscript"/>
        </w:rPr>
        <w:t>2</w:t>
      </w:r>
      <w:r w:rsidR="00C9190F" w:rsidRPr="0014291A">
        <w:rPr>
          <w:noProof/>
          <w:shd w:val="clear" w:color="auto" w:fill="FFFFFF"/>
        </w:rPr>
        <w:t>, gazoase, solide, lichide și de gaze de carter;</w:t>
      </w:r>
    </w:p>
    <w:p w14:paraId="25FF4BCB" w14:textId="4C5844DD" w:rsidR="00AD4143" w:rsidRPr="0014291A" w:rsidRDefault="00EA41DA" w:rsidP="00EA41DA">
      <w:pPr>
        <w:pStyle w:val="Point0"/>
        <w:rPr>
          <w:noProof/>
          <w:shd w:val="clear" w:color="auto" w:fill="FFFFFF"/>
        </w:rPr>
      </w:pPr>
      <w:r w:rsidRPr="00EA41DA">
        <w:t>(8)</w:t>
      </w:r>
      <w:r w:rsidRPr="00EA41DA">
        <w:tab/>
      </w:r>
      <w:r w:rsidR="00AD4143" w:rsidRPr="0014291A">
        <w:rPr>
          <w:noProof/>
          <w:shd w:val="clear" w:color="auto" w:fill="FFFFFF"/>
        </w:rPr>
        <w:t>„poluanți gazoși” înseamnă emisiile de specii chimice gazoase, cu excepția celor de CO</w:t>
      </w:r>
      <w:r w:rsidR="00AD4143" w:rsidRPr="0014291A">
        <w:rPr>
          <w:noProof/>
          <w:shd w:val="clear" w:color="auto" w:fill="FFFFFF"/>
          <w:vertAlign w:val="subscript"/>
        </w:rPr>
        <w:t>2</w:t>
      </w:r>
      <w:r w:rsidR="00AD4143" w:rsidRPr="0014291A">
        <w:rPr>
          <w:noProof/>
          <w:shd w:val="clear" w:color="auto" w:fill="FFFFFF"/>
        </w:rPr>
        <w:t>;</w:t>
      </w:r>
    </w:p>
    <w:p w14:paraId="4E0B5EBF" w14:textId="36C55B9C" w:rsidR="006E1131" w:rsidRPr="0014291A" w:rsidRDefault="00EA41DA" w:rsidP="00EA41DA">
      <w:pPr>
        <w:pStyle w:val="Point0"/>
        <w:rPr>
          <w:noProof/>
        </w:rPr>
      </w:pPr>
      <w:r w:rsidRPr="00EA41DA">
        <w:t>(9)</w:t>
      </w:r>
      <w:r w:rsidRPr="00EA41DA">
        <w:tab/>
      </w:r>
      <w:r w:rsidR="000D1ABF" w:rsidRPr="0014291A">
        <w:rPr>
          <w:noProof/>
        </w:rPr>
        <w:t>„emisii de CO</w:t>
      </w:r>
      <w:r w:rsidR="000D1ABF" w:rsidRPr="0014291A">
        <w:rPr>
          <w:noProof/>
          <w:vertAlign w:val="subscript"/>
        </w:rPr>
        <w:t>2</w:t>
      </w:r>
      <w:r w:rsidR="000D1ABF" w:rsidRPr="0014291A">
        <w:rPr>
          <w:noProof/>
        </w:rPr>
        <w:t>” sau „CO</w:t>
      </w:r>
      <w:r w:rsidR="000D1ABF" w:rsidRPr="0014291A">
        <w:rPr>
          <w:noProof/>
          <w:vertAlign w:val="subscript"/>
        </w:rPr>
        <w:t>2</w:t>
      </w:r>
      <w:r w:rsidR="000D1ABF" w:rsidRPr="0014291A">
        <w:rPr>
          <w:noProof/>
        </w:rPr>
        <w:t>” înseamnă emisiile de dioxid de carbon de la țeava de evacuare a autovehiculului sau a motorului;</w:t>
      </w:r>
    </w:p>
    <w:p w14:paraId="253EA17A" w14:textId="31737E69" w:rsidR="000D1ABF" w:rsidRPr="0014291A" w:rsidRDefault="00EA41DA" w:rsidP="00EA41DA">
      <w:pPr>
        <w:pStyle w:val="Point0"/>
        <w:rPr>
          <w:noProof/>
        </w:rPr>
      </w:pPr>
      <w:r w:rsidRPr="00EA41DA">
        <w:t>(10)</w:t>
      </w:r>
      <w:r w:rsidRPr="00EA41DA">
        <w:tab/>
      </w:r>
      <w:r w:rsidR="005806BB" w:rsidRPr="0014291A">
        <w:rPr>
          <w:noProof/>
        </w:rPr>
        <w:t>„oxizi de azot” sau „NOx” înseamnă suma oxizilor de azot emiși de țeava de evacuare;</w:t>
      </w:r>
    </w:p>
    <w:p w14:paraId="6EC581DC" w14:textId="4FA96AD0" w:rsidR="000D1ABF" w:rsidRPr="0014291A" w:rsidRDefault="00EA41DA" w:rsidP="00EA41DA">
      <w:pPr>
        <w:pStyle w:val="Point0"/>
        <w:rPr>
          <w:noProof/>
        </w:rPr>
      </w:pPr>
      <w:r w:rsidRPr="00EA41DA">
        <w:t>(11)</w:t>
      </w:r>
      <w:r w:rsidRPr="00EA41DA">
        <w:tab/>
      </w:r>
      <w:r w:rsidR="000D1ABF" w:rsidRPr="0014291A">
        <w:rPr>
          <w:noProof/>
          <w:shd w:val="clear" w:color="auto" w:fill="FFFFFF"/>
        </w:rPr>
        <w:t>„</w:t>
      </w:r>
      <w:r w:rsidR="000D1ABF" w:rsidRPr="0014291A">
        <w:rPr>
          <w:noProof/>
        </w:rPr>
        <w:t xml:space="preserve">particule în suspensie” sau </w:t>
      </w:r>
      <w:r w:rsidR="000D1ABF" w:rsidRPr="0014291A">
        <w:rPr>
          <w:noProof/>
          <w:shd w:val="clear" w:color="auto" w:fill="FFFFFF"/>
        </w:rPr>
        <w:t>„</w:t>
      </w:r>
      <w:r w:rsidR="000D1ABF" w:rsidRPr="0014291A">
        <w:rPr>
          <w:noProof/>
        </w:rPr>
        <w:t>PM” (</w:t>
      </w:r>
      <w:r w:rsidR="000D1ABF" w:rsidRPr="00EC61AA">
        <w:rPr>
          <w:i/>
          <w:iCs/>
          <w:noProof/>
        </w:rPr>
        <w:t>particulate matter</w:t>
      </w:r>
      <w:r w:rsidR="000D1ABF" w:rsidRPr="0014291A">
        <w:rPr>
          <w:noProof/>
        </w:rPr>
        <w:t>) înseamnă orice material emis de țeava de evacuare sau de frâne și colectat pe un mediu filtrant;</w:t>
      </w:r>
    </w:p>
    <w:p w14:paraId="2A13CC22" w14:textId="7ABD6A71" w:rsidR="00306F97" w:rsidRPr="0014291A" w:rsidRDefault="00EA41DA" w:rsidP="00EA41DA">
      <w:pPr>
        <w:pStyle w:val="Point0"/>
        <w:rPr>
          <w:noProof/>
        </w:rPr>
      </w:pPr>
      <w:r w:rsidRPr="00EA41DA">
        <w:t>(12)</w:t>
      </w:r>
      <w:r w:rsidRPr="00EA41DA">
        <w:tab/>
      </w:r>
      <w:r w:rsidR="00306F97" w:rsidRPr="0014291A">
        <w:rPr>
          <w:noProof/>
        </w:rPr>
        <w:t>„particule în suspensie mai mici de 10 µm” sau „PM</w:t>
      </w:r>
      <w:r w:rsidR="00306F97" w:rsidRPr="0014291A">
        <w:rPr>
          <w:noProof/>
          <w:vertAlign w:val="subscript"/>
        </w:rPr>
        <w:t>10</w:t>
      </w:r>
      <w:r w:rsidR="00306F97" w:rsidRPr="0014291A">
        <w:rPr>
          <w:noProof/>
        </w:rPr>
        <w:t xml:space="preserve">” înseamnă particule în suspensie cu un diametru mai mic de 10 µm; </w:t>
      </w:r>
    </w:p>
    <w:p w14:paraId="548B0DE4" w14:textId="02CFD8D1" w:rsidR="000D1ABF" w:rsidRPr="0014291A" w:rsidRDefault="00EA41DA" w:rsidP="00EA41DA">
      <w:pPr>
        <w:pStyle w:val="Point0"/>
        <w:rPr>
          <w:noProof/>
        </w:rPr>
      </w:pPr>
      <w:r w:rsidRPr="00EA41DA">
        <w:t>(13)</w:t>
      </w:r>
      <w:r w:rsidRPr="00EA41DA">
        <w:tab/>
      </w:r>
      <w:r w:rsidR="000D1ABF" w:rsidRPr="0014291A">
        <w:rPr>
          <w:noProof/>
          <w:shd w:val="clear" w:color="auto" w:fill="FFFFFF"/>
        </w:rPr>
        <w:t>„</w:t>
      </w:r>
      <w:r w:rsidR="000D1ABF" w:rsidRPr="0014291A">
        <w:rPr>
          <w:noProof/>
        </w:rPr>
        <w:t xml:space="preserve">număr de particule” sau </w:t>
      </w:r>
      <w:r w:rsidR="000D1ABF" w:rsidRPr="0014291A">
        <w:rPr>
          <w:noProof/>
          <w:shd w:val="clear" w:color="auto" w:fill="FFFFFF"/>
        </w:rPr>
        <w:t>„</w:t>
      </w:r>
      <w:r w:rsidR="000D1ABF" w:rsidRPr="0014291A">
        <w:rPr>
          <w:noProof/>
        </w:rPr>
        <w:t>PN”</w:t>
      </w:r>
      <w:r w:rsidR="000D1ABF" w:rsidRPr="0014291A">
        <w:rPr>
          <w:noProof/>
          <w:shd w:val="clear" w:color="auto" w:fill="FFFFFF"/>
        </w:rPr>
        <w:t xml:space="preserve"> (</w:t>
      </w:r>
      <w:r w:rsidR="000D1ABF" w:rsidRPr="00EC61AA">
        <w:rPr>
          <w:i/>
          <w:iCs/>
          <w:noProof/>
          <w:shd w:val="clear" w:color="auto" w:fill="FFFFFF"/>
        </w:rPr>
        <w:t>particle number</w:t>
      </w:r>
      <w:r w:rsidR="000D1ABF" w:rsidRPr="0014291A">
        <w:rPr>
          <w:noProof/>
          <w:shd w:val="clear" w:color="auto" w:fill="FFFFFF"/>
        </w:rPr>
        <w:t xml:space="preserve">) </w:t>
      </w:r>
      <w:r w:rsidR="000D1ABF" w:rsidRPr="0014291A">
        <w:rPr>
          <w:noProof/>
        </w:rPr>
        <w:t>înseamnă numărul total de particule solide emise de țeava de evacuare sau de frâne;</w:t>
      </w:r>
    </w:p>
    <w:p w14:paraId="75A0BFFD" w14:textId="2FFC72E0" w:rsidR="000D1ABF" w:rsidRPr="0014291A" w:rsidRDefault="00EA41DA" w:rsidP="00EA41DA">
      <w:pPr>
        <w:pStyle w:val="Point0"/>
        <w:rPr>
          <w:noProof/>
        </w:rPr>
      </w:pPr>
      <w:r w:rsidRPr="00EA41DA">
        <w:t>(14)</w:t>
      </w:r>
      <w:r w:rsidRPr="00EA41DA">
        <w:tab/>
      </w:r>
      <w:r w:rsidR="000D1ABF" w:rsidRPr="0014291A">
        <w:rPr>
          <w:noProof/>
        </w:rPr>
        <w:t xml:space="preserve">„număr de particule mai mari de 10 nm” sau </w:t>
      </w:r>
      <w:r w:rsidR="000D1ABF" w:rsidRPr="0014291A">
        <w:rPr>
          <w:noProof/>
          <w:shd w:val="clear" w:color="auto" w:fill="FFFFFF"/>
        </w:rPr>
        <w:t>„</w:t>
      </w:r>
      <w:r w:rsidR="000D1ABF" w:rsidRPr="0014291A">
        <w:rPr>
          <w:noProof/>
        </w:rPr>
        <w:t>PN</w:t>
      </w:r>
      <w:r w:rsidR="000D1ABF" w:rsidRPr="0014291A">
        <w:rPr>
          <w:noProof/>
          <w:vertAlign w:val="subscript"/>
        </w:rPr>
        <w:t>10</w:t>
      </w:r>
      <w:r w:rsidR="000D1ABF" w:rsidRPr="0014291A">
        <w:rPr>
          <w:noProof/>
        </w:rPr>
        <w:t>”</w:t>
      </w:r>
      <w:r w:rsidR="00EC61AA">
        <w:rPr>
          <w:noProof/>
          <w:shd w:val="clear" w:color="auto" w:fill="FFFFFF"/>
        </w:rPr>
        <w:t xml:space="preserve"> </w:t>
      </w:r>
      <w:r w:rsidR="000D1ABF" w:rsidRPr="0014291A">
        <w:rPr>
          <w:noProof/>
        </w:rPr>
        <w:t>înseamnă numărul total de particule solide emise de țeava de evacuare sau de frâne cu un diametru mai mare sau egal cu 10 nm;</w:t>
      </w:r>
    </w:p>
    <w:p w14:paraId="32F236C9" w14:textId="5D0BFD2C" w:rsidR="000D1ABF" w:rsidRPr="0014291A" w:rsidRDefault="00EA41DA" w:rsidP="00EA41DA">
      <w:pPr>
        <w:pStyle w:val="Point0"/>
        <w:rPr>
          <w:noProof/>
        </w:rPr>
      </w:pPr>
      <w:r w:rsidRPr="00EA41DA">
        <w:t>(15)</w:t>
      </w:r>
      <w:r w:rsidRPr="00EA41DA">
        <w:tab/>
      </w:r>
      <w:r w:rsidR="005806BB" w:rsidRPr="0014291A">
        <w:rPr>
          <w:noProof/>
        </w:rPr>
        <w:t>„monoxid de carbon” sau „CO”</w:t>
      </w:r>
      <w:r w:rsidR="005806BB" w:rsidRPr="0014291A">
        <w:rPr>
          <w:noProof/>
          <w:shd w:val="clear" w:color="auto" w:fill="FFFFFF"/>
        </w:rPr>
        <w:t xml:space="preserve"> </w:t>
      </w:r>
      <w:r w:rsidR="005806BB" w:rsidRPr="0014291A">
        <w:rPr>
          <w:noProof/>
        </w:rPr>
        <w:t>înseamnă monoxidul de carbon emis la țeava de evacuare;</w:t>
      </w:r>
    </w:p>
    <w:p w14:paraId="112C89D3" w14:textId="17D4E2C2" w:rsidR="00306F97" w:rsidRPr="0014291A" w:rsidRDefault="00EA41DA" w:rsidP="00EA41DA">
      <w:pPr>
        <w:pStyle w:val="Point0"/>
        <w:rPr>
          <w:noProof/>
        </w:rPr>
      </w:pPr>
      <w:r w:rsidRPr="00EA41DA">
        <w:t>(16)</w:t>
      </w:r>
      <w:r w:rsidRPr="00EA41DA">
        <w:tab/>
      </w:r>
      <w:r w:rsidR="005806BB" w:rsidRPr="0014291A">
        <w:rPr>
          <w:noProof/>
        </w:rPr>
        <w:t>„metan” sau „CH</w:t>
      </w:r>
      <w:r w:rsidR="005806BB" w:rsidRPr="0014291A">
        <w:rPr>
          <w:noProof/>
          <w:vertAlign w:val="subscript"/>
        </w:rPr>
        <w:t>4</w:t>
      </w:r>
      <w:r w:rsidR="005806BB" w:rsidRPr="0014291A">
        <w:rPr>
          <w:noProof/>
        </w:rPr>
        <w:t>” înseamnă metanul emis la țeava de evacuare;</w:t>
      </w:r>
    </w:p>
    <w:p w14:paraId="74B01E18" w14:textId="598D2BC4" w:rsidR="000D1ABF" w:rsidRPr="0014291A" w:rsidRDefault="00EA41DA" w:rsidP="00EA41DA">
      <w:pPr>
        <w:pStyle w:val="Point0"/>
        <w:rPr>
          <w:noProof/>
        </w:rPr>
      </w:pPr>
      <w:r w:rsidRPr="00EA41DA">
        <w:t>(17)</w:t>
      </w:r>
      <w:r w:rsidRPr="00EA41DA">
        <w:tab/>
      </w:r>
      <w:r w:rsidR="000D1ABF" w:rsidRPr="0014291A">
        <w:rPr>
          <w:noProof/>
        </w:rPr>
        <w:t>„hidrocarburi totale” sau „THC” (</w:t>
      </w:r>
      <w:r w:rsidR="000D1ABF" w:rsidRPr="00EC61AA">
        <w:rPr>
          <w:i/>
          <w:iCs/>
          <w:noProof/>
        </w:rPr>
        <w:t>total hydrocarbons</w:t>
      </w:r>
      <w:r w:rsidR="000D1ABF" w:rsidRPr="0014291A">
        <w:rPr>
          <w:noProof/>
        </w:rPr>
        <w:t>) înseamnă totalul hidrocarburilor emise la țeava de evacuare;</w:t>
      </w:r>
    </w:p>
    <w:p w14:paraId="237F72A3" w14:textId="0D1E2C10" w:rsidR="000D1ABF" w:rsidRPr="0014291A" w:rsidRDefault="00EA41DA" w:rsidP="00EA41DA">
      <w:pPr>
        <w:pStyle w:val="Point0"/>
        <w:rPr>
          <w:noProof/>
        </w:rPr>
      </w:pPr>
      <w:r w:rsidRPr="00EA41DA">
        <w:t>(18)</w:t>
      </w:r>
      <w:r w:rsidRPr="00EA41DA">
        <w:tab/>
      </w:r>
      <w:r w:rsidR="000D1ABF" w:rsidRPr="0014291A">
        <w:rPr>
          <w:noProof/>
        </w:rPr>
        <w:t>„hidrocarburi nemetanice” sau „NHMC” (</w:t>
      </w:r>
      <w:r w:rsidR="000D1ABF" w:rsidRPr="00EC61AA">
        <w:rPr>
          <w:i/>
          <w:iCs/>
          <w:noProof/>
        </w:rPr>
        <w:t>non-methane hydrocarbons</w:t>
      </w:r>
      <w:r w:rsidR="000D1ABF" w:rsidRPr="0014291A">
        <w:rPr>
          <w:noProof/>
        </w:rPr>
        <w:t>) înseamnă totalul hidrocarburilor emise la țeava de evacuare, cu excepția metanului;</w:t>
      </w:r>
    </w:p>
    <w:p w14:paraId="6B5D8AB0" w14:textId="37C7F566" w:rsidR="000D1ABF" w:rsidRPr="0014291A" w:rsidRDefault="00EA41DA" w:rsidP="00EA41DA">
      <w:pPr>
        <w:pStyle w:val="Point0"/>
        <w:rPr>
          <w:noProof/>
        </w:rPr>
      </w:pPr>
      <w:r w:rsidRPr="00EA41DA">
        <w:t>(19)</w:t>
      </w:r>
      <w:r w:rsidRPr="00EA41DA">
        <w:tab/>
      </w:r>
      <w:r w:rsidR="000D1ABF" w:rsidRPr="0014291A">
        <w:rPr>
          <w:noProof/>
        </w:rPr>
        <w:t>„gaze organice nemetanice” sau „NMOG” (</w:t>
      </w:r>
      <w:r w:rsidR="000D1ABF" w:rsidRPr="00EC61AA">
        <w:rPr>
          <w:i/>
          <w:iCs/>
          <w:noProof/>
        </w:rPr>
        <w:t>non-methane organic gases</w:t>
      </w:r>
      <w:r w:rsidR="000D1ABF" w:rsidRPr="0014291A">
        <w:rPr>
          <w:noProof/>
        </w:rPr>
        <w:t>) înseamnă suma hidrocarburilor neoxigenate și oxigenate emise la țeava de evacuare;</w:t>
      </w:r>
    </w:p>
    <w:p w14:paraId="7E9E79F8" w14:textId="0D41FE5D" w:rsidR="000D1ABF" w:rsidRPr="0014291A" w:rsidRDefault="00EA41DA" w:rsidP="00EA41DA">
      <w:pPr>
        <w:pStyle w:val="Point0"/>
        <w:rPr>
          <w:noProof/>
        </w:rPr>
      </w:pPr>
      <w:r w:rsidRPr="00EA41DA">
        <w:t>(20)</w:t>
      </w:r>
      <w:r w:rsidRPr="00EA41DA">
        <w:tab/>
      </w:r>
      <w:r w:rsidR="005806BB" w:rsidRPr="0014291A">
        <w:rPr>
          <w:noProof/>
        </w:rPr>
        <w:t>„amoniac” sau „NH</w:t>
      </w:r>
      <w:r w:rsidR="005806BB" w:rsidRPr="0014291A">
        <w:rPr>
          <w:noProof/>
          <w:vertAlign w:val="subscript"/>
        </w:rPr>
        <w:t>3</w:t>
      </w:r>
      <w:r w:rsidR="005806BB" w:rsidRPr="0014291A">
        <w:rPr>
          <w:noProof/>
        </w:rPr>
        <w:t>” înseamnă amoniacul emis la țeava de evacuare;</w:t>
      </w:r>
    </w:p>
    <w:p w14:paraId="20BA1F00" w14:textId="1EADD145" w:rsidR="000D1ABF" w:rsidRPr="0014291A" w:rsidRDefault="00EA41DA" w:rsidP="00EA41DA">
      <w:pPr>
        <w:pStyle w:val="Point0"/>
        <w:rPr>
          <w:noProof/>
        </w:rPr>
      </w:pPr>
      <w:r w:rsidRPr="00EA41DA">
        <w:t>(21)</w:t>
      </w:r>
      <w:r w:rsidRPr="00EA41DA">
        <w:tab/>
      </w:r>
      <w:r w:rsidR="005806BB" w:rsidRPr="0014291A">
        <w:rPr>
          <w:noProof/>
        </w:rPr>
        <w:t>„formaldehidă” sau „HCHO” înseamnă formaldehida emisă la țeava de evacuare;</w:t>
      </w:r>
    </w:p>
    <w:p w14:paraId="1F43F8E0" w14:textId="35371F05" w:rsidR="001E55AF" w:rsidRPr="0014291A" w:rsidRDefault="00EA41DA" w:rsidP="00EA41DA">
      <w:pPr>
        <w:pStyle w:val="Point0"/>
        <w:rPr>
          <w:noProof/>
        </w:rPr>
      </w:pPr>
      <w:r w:rsidRPr="00EA41DA">
        <w:t>(22)</w:t>
      </w:r>
      <w:r w:rsidRPr="00EA41DA">
        <w:tab/>
      </w:r>
      <w:r w:rsidR="005806BB" w:rsidRPr="0014291A">
        <w:rPr>
          <w:noProof/>
        </w:rPr>
        <w:t>„WHTC” (</w:t>
      </w:r>
      <w:r w:rsidR="005806BB" w:rsidRPr="00EC61AA">
        <w:rPr>
          <w:i/>
          <w:iCs/>
          <w:noProof/>
        </w:rPr>
        <w:t>worldwide harmonised transient driving cycle</w:t>
      </w:r>
      <w:r w:rsidR="005806BB" w:rsidRPr="0014291A">
        <w:rPr>
          <w:noProof/>
        </w:rPr>
        <w:t>) înseamnă ciclul de conducere tranzitoriu armonizat la nivel mondial în conformitate cu punctul 7.2.1. din anexa 4 la Regulamentul ONU nr. 49;</w:t>
      </w:r>
    </w:p>
    <w:p w14:paraId="0DAF73DB" w14:textId="578F72E2" w:rsidR="00306F97" w:rsidRPr="0014291A" w:rsidRDefault="00EA41DA" w:rsidP="00EA41DA">
      <w:pPr>
        <w:pStyle w:val="Point0"/>
        <w:rPr>
          <w:noProof/>
        </w:rPr>
      </w:pPr>
      <w:r w:rsidRPr="00EA41DA">
        <w:t>(23)</w:t>
      </w:r>
      <w:r w:rsidRPr="00EA41DA">
        <w:tab/>
      </w:r>
      <w:r w:rsidR="005806BB" w:rsidRPr="0014291A">
        <w:rPr>
          <w:noProof/>
        </w:rPr>
        <w:t>„WHSC” (</w:t>
      </w:r>
      <w:r w:rsidR="005806BB" w:rsidRPr="00EC61AA">
        <w:rPr>
          <w:i/>
          <w:iCs/>
          <w:noProof/>
        </w:rPr>
        <w:t>worldwide harmonised steady state driving cycle</w:t>
      </w:r>
      <w:r w:rsidR="005806BB" w:rsidRPr="0014291A">
        <w:rPr>
          <w:noProof/>
        </w:rPr>
        <w:t>) înseamnă ciclul de conducere în regim staționar armonizat la nivel mondial în conformitate cu punctul 7.2.2. din anexa 4 la Regulamentul ONU nr. 49;</w:t>
      </w:r>
    </w:p>
    <w:p w14:paraId="1EFC612B" w14:textId="583DD7DF" w:rsidR="006E1131" w:rsidRPr="0014291A" w:rsidRDefault="00EA41DA" w:rsidP="00EA41DA">
      <w:pPr>
        <w:pStyle w:val="Point0"/>
        <w:rPr>
          <w:noProof/>
        </w:rPr>
      </w:pPr>
      <w:r w:rsidRPr="00EA41DA">
        <w:t>(24)</w:t>
      </w:r>
      <w:r w:rsidRPr="00EA41DA">
        <w:tab/>
      </w:r>
      <w:r w:rsidR="00306F97" w:rsidRPr="0014291A">
        <w:rPr>
          <w:noProof/>
          <w:color w:val="000000" w:themeColor="text1"/>
        </w:rPr>
        <w:t>„</w:t>
      </w:r>
      <w:r w:rsidR="00306F97" w:rsidRPr="0014291A">
        <w:rPr>
          <w:noProof/>
        </w:rPr>
        <w:t>instrument de calcul al consumului de energie al vehiculului” sau „</w:t>
      </w:r>
      <w:r w:rsidR="00306F97" w:rsidRPr="0014291A">
        <w:rPr>
          <w:noProof/>
          <w:color w:val="000000" w:themeColor="text1"/>
        </w:rPr>
        <w:t>VECTO</w:t>
      </w:r>
      <w:r w:rsidR="00306F97" w:rsidRPr="0014291A">
        <w:rPr>
          <w:noProof/>
        </w:rPr>
        <w:t>” înseamnă un simulator utilizat pentru determinarea emisiilor de CO</w:t>
      </w:r>
      <w:r w:rsidR="00306F97" w:rsidRPr="0014291A">
        <w:rPr>
          <w:noProof/>
          <w:vertAlign w:val="subscript"/>
        </w:rPr>
        <w:t>2</w:t>
      </w:r>
      <w:r w:rsidR="00306F97" w:rsidRPr="0014291A">
        <w:rPr>
          <w:noProof/>
        </w:rPr>
        <w:t>, a consumului de combustibil, a consumului de energie electrică și a autonomiei electrice la vehiculele grele; „consum de energie” înseamnă consumul de energie electrică de la fiecare sursă de propulsie din cadrul unui vehicul;</w:t>
      </w:r>
    </w:p>
    <w:p w14:paraId="53286278" w14:textId="7186B796" w:rsidR="004D06D0" w:rsidRPr="0014291A" w:rsidRDefault="00EA41DA" w:rsidP="00EA41DA">
      <w:pPr>
        <w:pStyle w:val="Point0"/>
        <w:rPr>
          <w:noProof/>
        </w:rPr>
      </w:pPr>
      <w:r w:rsidRPr="00EA41DA">
        <w:t>(25)</w:t>
      </w:r>
      <w:r w:rsidRPr="00EA41DA">
        <w:tab/>
      </w:r>
      <w:r w:rsidR="00C9190F" w:rsidRPr="0014291A">
        <w:rPr>
          <w:noProof/>
        </w:rPr>
        <w:t>„consum de combustibil” înseamnă consumul de combustibil de la fiecare sursă de propulsie din cadrul unui vehicul;</w:t>
      </w:r>
    </w:p>
    <w:p w14:paraId="4F568A1B" w14:textId="6A76FAF7" w:rsidR="008B3DCE" w:rsidRPr="0014291A" w:rsidRDefault="00EA41DA" w:rsidP="00EA41DA">
      <w:pPr>
        <w:pStyle w:val="Point0"/>
        <w:rPr>
          <w:noProof/>
          <w:shd w:val="clear" w:color="auto" w:fill="FFFFFF"/>
        </w:rPr>
      </w:pPr>
      <w:r w:rsidRPr="00EA41DA">
        <w:t>(26)</w:t>
      </w:r>
      <w:r w:rsidRPr="00EA41DA">
        <w:tab/>
      </w:r>
      <w:r w:rsidR="008B3DCE" w:rsidRPr="0014291A">
        <w:rPr>
          <w:noProof/>
        </w:rPr>
        <w:t>„emisii evaporative” înseamnă vaporii de hidrocarburi proveniți din sistemul de alimentare cu carburant al unui vehicul, altele decât emisiile de eșapament;</w:t>
      </w:r>
    </w:p>
    <w:p w14:paraId="45FD18F5" w14:textId="47AD9D43" w:rsidR="00AD4143" w:rsidRPr="0014291A" w:rsidRDefault="00EA41DA" w:rsidP="00EA41DA">
      <w:pPr>
        <w:pStyle w:val="Point0"/>
        <w:rPr>
          <w:noProof/>
          <w:shd w:val="clear" w:color="auto" w:fill="FFFFFF"/>
        </w:rPr>
      </w:pPr>
      <w:r w:rsidRPr="00EA41DA">
        <w:t>(27)</w:t>
      </w:r>
      <w:r w:rsidRPr="00EA41DA">
        <w:tab/>
      </w:r>
      <w:r w:rsidR="00AD4143" w:rsidRPr="0014291A">
        <w:rPr>
          <w:noProof/>
          <w:shd w:val="clear" w:color="auto" w:fill="FFFFFF"/>
        </w:rPr>
        <w:t>„emisii de carter” înseamnă poluanții gazoși emiși din spațiile din interiorul sau din exteriorul unui motor care sunt conectate la pompa de ulei prin conducte interne sau externe;</w:t>
      </w:r>
    </w:p>
    <w:p w14:paraId="19B33F1B" w14:textId="037C03E2" w:rsidR="009616FF" w:rsidRPr="0014291A" w:rsidRDefault="00EA41DA" w:rsidP="00EA41DA">
      <w:pPr>
        <w:pStyle w:val="Point0"/>
        <w:rPr>
          <w:noProof/>
        </w:rPr>
      </w:pPr>
      <w:r w:rsidRPr="00EA41DA">
        <w:t>(28)</w:t>
      </w:r>
      <w:r w:rsidRPr="00EA41DA">
        <w:tab/>
      </w:r>
      <w:r w:rsidR="00046CCD" w:rsidRPr="0014291A">
        <w:rPr>
          <w:noProof/>
          <w:shd w:val="clear" w:color="auto" w:fill="FFFFFF"/>
        </w:rPr>
        <w:t>„emisii de particule la frânare” înseamnă particulele emise de sistemul de frânare al unui vehicul;</w:t>
      </w:r>
    </w:p>
    <w:p w14:paraId="0C88A8F5" w14:textId="5596565D" w:rsidR="007515CC" w:rsidRPr="0014291A" w:rsidRDefault="00EA41DA" w:rsidP="00EA41DA">
      <w:pPr>
        <w:pStyle w:val="Point0"/>
        <w:rPr>
          <w:noProof/>
        </w:rPr>
      </w:pPr>
      <w:r w:rsidRPr="00EA41DA">
        <w:t>(29)</w:t>
      </w:r>
      <w:r w:rsidRPr="00EA41DA">
        <w:tab/>
      </w:r>
      <w:r w:rsidR="007515CC" w:rsidRPr="0014291A">
        <w:rPr>
          <w:noProof/>
        </w:rPr>
        <w:t>„abraziune a pneului” înseamnă masa materialului pierdut din pneu din cauza procesului de abraziune și emis în mediu;</w:t>
      </w:r>
    </w:p>
    <w:p w14:paraId="71C670AE" w14:textId="34846152" w:rsidR="009616FF" w:rsidRPr="0014291A" w:rsidRDefault="00EA41DA" w:rsidP="00EA41DA">
      <w:pPr>
        <w:pStyle w:val="Point0"/>
        <w:rPr>
          <w:noProof/>
        </w:rPr>
      </w:pPr>
      <w:r w:rsidRPr="00EA41DA">
        <w:t>(30)</w:t>
      </w:r>
      <w:r w:rsidRPr="00EA41DA">
        <w:tab/>
      </w:r>
      <w:r w:rsidR="007515CC" w:rsidRPr="0014291A">
        <w:rPr>
          <w:noProof/>
        </w:rPr>
        <w:t>„alte emisii decât cele de gaze de eșapament” înseamnă emisiile evaporative, abraziunea pneurilor și emisiile la frânare;</w:t>
      </w:r>
    </w:p>
    <w:p w14:paraId="64DDAD75" w14:textId="2ADE7D94" w:rsidR="00B75054" w:rsidRPr="0014291A" w:rsidRDefault="00EA41DA" w:rsidP="00EA41DA">
      <w:pPr>
        <w:pStyle w:val="Point0"/>
        <w:rPr>
          <w:noProof/>
        </w:rPr>
      </w:pPr>
      <w:r w:rsidRPr="00EA41DA">
        <w:t>(31)</w:t>
      </w:r>
      <w:r w:rsidRPr="00EA41DA">
        <w:tab/>
      </w:r>
      <w:r w:rsidR="00B75054" w:rsidRPr="0014291A">
        <w:rPr>
          <w:noProof/>
        </w:rPr>
        <w:t>„emisii de poluanți” înseamnă emisii de gaze de eșapament și alte emisii decât cele de gaze de eșapament, altele decât emisiile de CO</w:t>
      </w:r>
      <w:r w:rsidR="00B75054" w:rsidRPr="0014291A">
        <w:rPr>
          <w:noProof/>
          <w:vertAlign w:val="subscript"/>
        </w:rPr>
        <w:t>2</w:t>
      </w:r>
      <w:r w:rsidR="00B75054" w:rsidRPr="0014291A">
        <w:rPr>
          <w:noProof/>
        </w:rPr>
        <w:t>;</w:t>
      </w:r>
    </w:p>
    <w:p w14:paraId="27545139" w14:textId="41887432" w:rsidR="00AD4143" w:rsidRPr="0014291A" w:rsidRDefault="00EA41DA" w:rsidP="00EA41DA">
      <w:pPr>
        <w:pStyle w:val="Point0"/>
        <w:rPr>
          <w:noProof/>
          <w:shd w:val="clear" w:color="auto" w:fill="FFFFFF"/>
        </w:rPr>
      </w:pPr>
      <w:r w:rsidRPr="00EA41DA">
        <w:t>(32)</w:t>
      </w:r>
      <w:r w:rsidRPr="00EA41DA">
        <w:tab/>
      </w:r>
      <w:r w:rsidR="00AD4143" w:rsidRPr="0014291A">
        <w:rPr>
          <w:noProof/>
          <w:shd w:val="clear" w:color="auto" w:fill="FFFFFF"/>
        </w:rPr>
        <w:t xml:space="preserve">„dispozitiv pentru </w:t>
      </w:r>
      <w:r w:rsidR="00AD4143" w:rsidRPr="0014291A">
        <w:rPr>
          <w:noProof/>
        </w:rPr>
        <w:t>controlul</w:t>
      </w:r>
      <w:r w:rsidR="00AD4143" w:rsidRPr="0014291A">
        <w:rPr>
          <w:noProof/>
          <w:shd w:val="clear" w:color="auto" w:fill="FFFFFF"/>
        </w:rPr>
        <w:t xml:space="preserve"> poluării” înseamnă acele componente ale unui vehicul care controlează și/sau limitează emisiile de poluanți;</w:t>
      </w:r>
    </w:p>
    <w:p w14:paraId="68BCCAE0" w14:textId="0ED2A173" w:rsidR="009070DA" w:rsidRPr="0014291A" w:rsidRDefault="00EA41DA" w:rsidP="00EA41DA">
      <w:pPr>
        <w:pStyle w:val="Point0"/>
        <w:rPr>
          <w:noProof/>
        </w:rPr>
      </w:pPr>
      <w:r w:rsidRPr="00EA41DA">
        <w:t>(33)</w:t>
      </w:r>
      <w:r w:rsidRPr="00EA41DA">
        <w:tab/>
      </w:r>
      <w:r w:rsidR="009070DA" w:rsidRPr="0014291A">
        <w:rPr>
          <w:noProof/>
        </w:rPr>
        <w:t>„sisteme pentru controlul poluării” înseamnă dispozitivele pentru controlul poluării instalate pe un vehicul, inclusiv toate unitățile de control și programele informatice care reglementează utilizarea acestora;</w:t>
      </w:r>
    </w:p>
    <w:p w14:paraId="2DBFE50B" w14:textId="420D2F0B" w:rsidR="00516515" w:rsidRPr="0014291A" w:rsidRDefault="00EA41DA" w:rsidP="00EA41DA">
      <w:pPr>
        <w:pStyle w:val="Point0"/>
        <w:rPr>
          <w:noProof/>
          <w:shd w:val="clear" w:color="auto" w:fill="FFFFFF"/>
        </w:rPr>
      </w:pPr>
      <w:r w:rsidRPr="00EA41DA">
        <w:t>(34)</w:t>
      </w:r>
      <w:r w:rsidRPr="00EA41DA">
        <w:tab/>
      </w:r>
      <w:r w:rsidR="00516515" w:rsidRPr="0014291A">
        <w:rPr>
          <w:noProof/>
          <w:shd w:val="clear" w:color="auto" w:fill="FFFFFF"/>
        </w:rPr>
        <w:t>„sisteme de origine pentru controlul poluării</w:t>
      </w:r>
      <w:r w:rsidR="00516515" w:rsidRPr="0014291A">
        <w:rPr>
          <w:noProof/>
        </w:rPr>
        <w:t>”</w:t>
      </w:r>
      <w:r w:rsidR="00516515" w:rsidRPr="0014291A">
        <w:rPr>
          <w:noProof/>
          <w:shd w:val="clear" w:color="auto" w:fill="FFFFFF"/>
        </w:rPr>
        <w:t xml:space="preserve"> înseamnă un sistem pentru controlul poluării sau un ansamblu de astfel de sisteme în cazul cărora se aplică omologarea de tip efectuată pentru vehiculul respectiv;</w:t>
      </w:r>
    </w:p>
    <w:p w14:paraId="35C29F87" w14:textId="1D618A8E" w:rsidR="00516515" w:rsidRPr="0014291A" w:rsidRDefault="00EA41DA" w:rsidP="00EA41DA">
      <w:pPr>
        <w:pStyle w:val="Point0"/>
        <w:rPr>
          <w:noProof/>
        </w:rPr>
      </w:pPr>
      <w:r w:rsidRPr="00EA41DA">
        <w:t>(35)</w:t>
      </w:r>
      <w:r w:rsidRPr="00EA41DA">
        <w:tab/>
      </w:r>
      <w:r w:rsidR="00516515" w:rsidRPr="0014291A">
        <w:rPr>
          <w:noProof/>
        </w:rPr>
        <w:t>„sisteme de schimb pentru controlul poluării” înseamnă un sistem pentru controlul poluării sau un ansamblu de astfel de sisteme menit să înlocuiască un sistem original pentru controlul poluării și care poate fi omologat ca unitate tehnică separată;</w:t>
      </w:r>
    </w:p>
    <w:p w14:paraId="066ED14B" w14:textId="7693C10A" w:rsidR="000B5D19" w:rsidRPr="0014291A" w:rsidRDefault="00EA41DA" w:rsidP="00EA41DA">
      <w:pPr>
        <w:pStyle w:val="Point0"/>
        <w:rPr>
          <w:noProof/>
        </w:rPr>
      </w:pPr>
      <w:r w:rsidRPr="00EA41DA">
        <w:t>(36)</w:t>
      </w:r>
      <w:r w:rsidRPr="00EA41DA">
        <w:tab/>
      </w:r>
      <w:r w:rsidR="000B5D19" w:rsidRPr="0014291A">
        <w:rPr>
          <w:noProof/>
        </w:rPr>
        <w:t>„funcție de control adaptiv” înseamnă un sistem care reglează motorul, sistemele pentru controlul poluării sau alți parametri ai vehiculului cu scopul de a îmbunătăți consumul de combustibil sau de energie și eficacitatea sistemului pentru controlul poluării pe baza utilizării preconizate a vehiculului;</w:t>
      </w:r>
    </w:p>
    <w:p w14:paraId="645FD627" w14:textId="701F29CE" w:rsidR="00AD4143" w:rsidRPr="0014291A" w:rsidRDefault="00EA41DA" w:rsidP="00EA41DA">
      <w:pPr>
        <w:pStyle w:val="Point0"/>
        <w:rPr>
          <w:noProof/>
          <w:shd w:val="clear" w:color="auto" w:fill="FFFFFF"/>
        </w:rPr>
      </w:pPr>
      <w:r w:rsidRPr="00EA41DA">
        <w:t>(37)</w:t>
      </w:r>
      <w:r w:rsidRPr="00EA41DA">
        <w:tab/>
      </w:r>
      <w:r w:rsidR="00AD4143" w:rsidRPr="0014291A">
        <w:rPr>
          <w:noProof/>
          <w:shd w:val="clear" w:color="auto" w:fill="FFFFFF"/>
        </w:rPr>
        <w:t>„sistem de diagnosticare la bord” sau „OBD” (</w:t>
      </w:r>
      <w:r w:rsidR="00AD4143" w:rsidRPr="00EC61AA">
        <w:rPr>
          <w:i/>
          <w:iCs/>
          <w:noProof/>
          <w:shd w:val="clear" w:color="auto" w:fill="FFFFFF"/>
        </w:rPr>
        <w:t>on-board diagnostic system</w:t>
      </w:r>
      <w:r w:rsidR="00AD4143" w:rsidRPr="0014291A">
        <w:rPr>
          <w:noProof/>
          <w:shd w:val="clear" w:color="auto" w:fill="FFFFFF"/>
        </w:rPr>
        <w:t>) înseamnă un sistem care poate genera informații privind sistemul de diagnosticare la bord (OBD), astfel cum este definit la articolul 3 punctul 49 din Regulamentul (UE) 2018/858, și care este capabil să comunice aceste informații prin portul OBD și wireless;</w:t>
      </w:r>
    </w:p>
    <w:p w14:paraId="4BA780F1" w14:textId="64D590C1" w:rsidR="00B93946" w:rsidRPr="0014291A" w:rsidRDefault="00EA41DA" w:rsidP="00EA41DA">
      <w:pPr>
        <w:pStyle w:val="Point0"/>
        <w:rPr>
          <w:noProof/>
          <w:shd w:val="clear" w:color="auto" w:fill="FFFFFF"/>
        </w:rPr>
      </w:pPr>
      <w:r w:rsidRPr="00EA41DA">
        <w:t>(38)</w:t>
      </w:r>
      <w:r w:rsidRPr="00EA41DA">
        <w:tab/>
      </w:r>
      <w:r w:rsidR="00B93946" w:rsidRPr="0014291A">
        <w:rPr>
          <w:noProof/>
          <w:shd w:val="clear" w:color="auto" w:fill="FFFFFF"/>
        </w:rPr>
        <w:t>„sistem de monitorizare la bord” sau „OBM” (</w:t>
      </w:r>
      <w:r w:rsidR="00B93946" w:rsidRPr="00EC61AA">
        <w:rPr>
          <w:i/>
          <w:iCs/>
          <w:noProof/>
          <w:shd w:val="clear" w:color="auto" w:fill="FFFFFF"/>
        </w:rPr>
        <w:t>on-board monitoring system</w:t>
      </w:r>
      <w:r w:rsidR="00B93946" w:rsidRPr="0014291A">
        <w:rPr>
          <w:noProof/>
          <w:shd w:val="clear" w:color="auto" w:fill="FFFFFF"/>
        </w:rPr>
        <w:t>) înseamnă un sistem aflat la bordul unui vehicul care poate să detecteze fie depășirile valorilor-limită ale emisiilor, fie atunci când un vehicul se află în modul cu emisii zero, dacă este cazul, și să indice apariția unor astfel de depășiri prin intermediul informațiilor stocate în vehicul și să comunice aceste informații prin portul OBD și wireless;</w:t>
      </w:r>
    </w:p>
    <w:p w14:paraId="740A712B" w14:textId="63EF0D13" w:rsidR="001417FF" w:rsidRPr="0014291A" w:rsidRDefault="00EA41DA" w:rsidP="00EA41DA">
      <w:pPr>
        <w:pStyle w:val="Point0"/>
        <w:rPr>
          <w:noProof/>
        </w:rPr>
      </w:pPr>
      <w:r w:rsidRPr="00EA41DA">
        <w:t>(39)</w:t>
      </w:r>
      <w:r w:rsidRPr="00EA41DA">
        <w:tab/>
      </w:r>
      <w:r w:rsidR="001417FF" w:rsidRPr="0014291A">
        <w:rPr>
          <w:noProof/>
          <w:shd w:val="clear" w:color="auto" w:fill="FFFFFF"/>
        </w:rPr>
        <w:t>„dispozitiv de monitorizare la bord a consumului de combustibil și de energie”</w:t>
      </w:r>
      <w:r w:rsidR="001417FF" w:rsidRPr="0014291A">
        <w:rPr>
          <w:noProof/>
        </w:rPr>
        <w:t xml:space="preserve"> sau „dispozitiv OBFCM” (</w:t>
      </w:r>
      <w:r w:rsidR="001417FF" w:rsidRPr="00EC61AA">
        <w:rPr>
          <w:i/>
          <w:iCs/>
          <w:noProof/>
        </w:rPr>
        <w:t>on-board fuel and energy consumption monitoring</w:t>
      </w:r>
      <w:r w:rsidR="001417FF" w:rsidRPr="0014291A">
        <w:rPr>
          <w:noProof/>
        </w:rPr>
        <w:t>) înseamnă orice componentă software sau hardware care detectează și utilizează parametrii asociați cu vehiculul, motorul, combustibilul sau energia electrică și parametrii de sarcină utilă/masă, pentru a determina, a stoca în vehicul datele privind consumul de combustibil și de energie și alți parametri relevanți pentru determinarea consumului de combustibil sau de energie și a eficienței energetice a vehiculului;</w:t>
      </w:r>
    </w:p>
    <w:p w14:paraId="4FA473BC" w14:textId="563C5754" w:rsidR="00D26C9D" w:rsidRPr="0014291A" w:rsidRDefault="00EA41DA" w:rsidP="00EA41DA">
      <w:pPr>
        <w:pStyle w:val="Point0"/>
        <w:rPr>
          <w:noProof/>
          <w:shd w:val="clear" w:color="auto" w:fill="FFFFFF"/>
        </w:rPr>
      </w:pPr>
      <w:r w:rsidRPr="00EA41DA">
        <w:t>(40)</w:t>
      </w:r>
      <w:r w:rsidRPr="00EA41DA">
        <w:tab/>
      </w:r>
      <w:r w:rsidR="001417FF" w:rsidRPr="0014291A">
        <w:rPr>
          <w:noProof/>
          <w:shd w:val="clear" w:color="auto" w:fill="FFFFFF"/>
        </w:rPr>
        <w:t>„dispozitiv de manipulare” înseamnă orice componentă software sau hardware care măsoară temperatura, viteza vehiculului, turația motorului, raportul de transmisie, depresiunea în galeria de admisie sau orice alt parametru pentru activarea, modularea, întârzierea sau dezactivarea funcționării oricărei părți a sistemului pentru controlul poluării, cu scopul de a reduce eficacitatea sistemului de control al poluării atunci când vehiculul este condus;</w:t>
      </w:r>
    </w:p>
    <w:p w14:paraId="72F8C989" w14:textId="17453CDB" w:rsidR="00AD4143" w:rsidRPr="0014291A" w:rsidRDefault="00EA41DA" w:rsidP="00EA41DA">
      <w:pPr>
        <w:pStyle w:val="Point0"/>
        <w:rPr>
          <w:noProof/>
          <w:shd w:val="clear" w:color="auto" w:fill="FFFFFF"/>
        </w:rPr>
      </w:pPr>
      <w:r w:rsidRPr="00EA41DA">
        <w:t>(41)</w:t>
      </w:r>
      <w:r w:rsidRPr="00EA41DA">
        <w:tab/>
      </w:r>
      <w:r w:rsidR="00AD4143" w:rsidRPr="0014291A">
        <w:rPr>
          <w:noProof/>
          <w:shd w:val="clear" w:color="auto" w:fill="FFFFFF"/>
        </w:rPr>
        <w:t xml:space="preserve">„strategie de invalidare” înseamnă o </w:t>
      </w:r>
      <w:r w:rsidR="00AD4143" w:rsidRPr="0014291A">
        <w:rPr>
          <w:noProof/>
        </w:rPr>
        <w:t>strategie</w:t>
      </w:r>
      <w:r w:rsidR="00AD4143" w:rsidRPr="0014291A">
        <w:rPr>
          <w:noProof/>
          <w:shd w:val="clear" w:color="auto" w:fill="FFFFFF"/>
        </w:rPr>
        <w:t xml:space="preserve"> care reduce eficacitatea controlului poluării în condiții ambientale sau de funcționare a motorului întâlnite fie în timpul funcționării vehiculului, fie în afara procedurilor de încercare de omologare de tip</w:t>
      </w:r>
      <w:r w:rsidR="00AD4143" w:rsidRPr="0014291A">
        <w:rPr>
          <w:noProof/>
        </w:rPr>
        <w:t xml:space="preserve"> sau care falsifică datele referitoare la senzori, consumul de combustibil sau de energie, autonomia electrică sau durabilitatea bateriei</w:t>
      </w:r>
      <w:r w:rsidR="00AD4143" w:rsidRPr="0014291A">
        <w:rPr>
          <w:noProof/>
          <w:shd w:val="clear" w:color="auto" w:fill="FFFFFF"/>
        </w:rPr>
        <w:t>;</w:t>
      </w:r>
    </w:p>
    <w:p w14:paraId="4D588F98" w14:textId="313D49CE" w:rsidR="00306CD8" w:rsidRPr="0014291A" w:rsidRDefault="00EA41DA" w:rsidP="00EA41DA">
      <w:pPr>
        <w:pStyle w:val="Point0"/>
        <w:rPr>
          <w:noProof/>
        </w:rPr>
      </w:pPr>
      <w:r w:rsidRPr="00EA41DA">
        <w:t>(42)</w:t>
      </w:r>
      <w:r w:rsidRPr="00EA41DA">
        <w:tab/>
      </w:r>
      <w:r w:rsidR="00306CD8" w:rsidRPr="0014291A">
        <w:rPr>
          <w:noProof/>
        </w:rPr>
        <w:t>„emisii generate în condiții reale de conducere” sau „RDE” (</w:t>
      </w:r>
      <w:r w:rsidR="00306CD8" w:rsidRPr="00EC61AA">
        <w:rPr>
          <w:i/>
          <w:iCs/>
          <w:noProof/>
        </w:rPr>
        <w:t>real driving emissions</w:t>
      </w:r>
      <w:r w:rsidR="00306CD8" w:rsidRPr="0014291A">
        <w:rPr>
          <w:noProof/>
        </w:rPr>
        <w:t>) înseamnă emisiile unui vehicul în condiții normale de conducere și în condiții extinse, astfel cum se specifică în tabelele 1 și 2 din anexa III;</w:t>
      </w:r>
    </w:p>
    <w:p w14:paraId="598999C0" w14:textId="00289DE0" w:rsidR="008C0E2E" w:rsidRPr="00CA69B7" w:rsidRDefault="00EA41DA" w:rsidP="00EA41DA">
      <w:pPr>
        <w:pStyle w:val="Point0"/>
        <w:rPr>
          <w:noProof/>
        </w:rPr>
      </w:pPr>
      <w:r w:rsidRPr="00EA41DA">
        <w:t>(43)</w:t>
      </w:r>
      <w:r w:rsidRPr="00EA41DA">
        <w:tab/>
      </w:r>
      <w:r w:rsidR="008C0E2E" w:rsidRPr="0014291A">
        <w:rPr>
          <w:noProof/>
        </w:rPr>
        <w:t>„odometru” înseamnă un instrument care indică distanța totală parcursă de vehicul de la fabricarea sa;</w:t>
      </w:r>
    </w:p>
    <w:p w14:paraId="0EDC4B4C" w14:textId="2CD84700" w:rsidR="008B3DCE" w:rsidRPr="0014291A" w:rsidRDefault="00EA41DA" w:rsidP="00EA41DA">
      <w:pPr>
        <w:pStyle w:val="Point0"/>
        <w:rPr>
          <w:noProof/>
        </w:rPr>
      </w:pPr>
      <w:r w:rsidRPr="00EA41DA">
        <w:t>(44)</w:t>
      </w:r>
      <w:r w:rsidRPr="00EA41DA">
        <w:tab/>
      </w:r>
      <w:r w:rsidR="008B3DCE" w:rsidRPr="0014291A">
        <w:rPr>
          <w:noProof/>
        </w:rPr>
        <w:t xml:space="preserve">„intervenție” înseamnă inactivarea sau modificarea de către </w:t>
      </w:r>
      <w:r w:rsidR="008B3DCE" w:rsidRPr="0014291A">
        <w:rPr>
          <w:noProof/>
          <w:color w:val="000000" w:themeColor="text1"/>
        </w:rPr>
        <w:t>operatorii economici sau operatorii independenți</w:t>
      </w:r>
      <w:r w:rsidR="008B3DCE" w:rsidRPr="0014291A">
        <w:rPr>
          <w:noProof/>
        </w:rPr>
        <w:t xml:space="preserve"> a motorului, a dispozitivului și a sistemului pentru controlul poluării vehiculului, a sistemului de propulsie, a bateriei de tracțiune, a odometrului, a OBFCM sau a OBD/OBM, inclusiv a oricăror elemente de software sau de control logic ale acestor sisteme și a datelor acestora;</w:t>
      </w:r>
    </w:p>
    <w:p w14:paraId="34414F58" w14:textId="1393EC2D" w:rsidR="00D7763F" w:rsidRPr="0014291A" w:rsidRDefault="00EA41DA" w:rsidP="00EA41DA">
      <w:pPr>
        <w:pStyle w:val="Point0"/>
        <w:rPr>
          <w:noProof/>
        </w:rPr>
      </w:pPr>
      <w:r w:rsidRPr="00EA41DA">
        <w:t>(45)</w:t>
      </w:r>
      <w:r w:rsidRPr="00EA41DA">
        <w:tab/>
      </w:r>
      <w:r w:rsidR="003A4121" w:rsidRPr="0014291A">
        <w:rPr>
          <w:noProof/>
        </w:rPr>
        <w:t>„instalație de producție proprie” înseamnă o uzină de producție sau de asamblare utilizată de producător pentru fabricarea sau asamblarea vehiculelor noi pentru producătorul respectiv, inclusiv, dacă este cazul, a vehiculelor destinate exportului;</w:t>
      </w:r>
    </w:p>
    <w:p w14:paraId="488DA74E" w14:textId="3FB4BBC3" w:rsidR="00B1022A" w:rsidRPr="0014291A" w:rsidRDefault="00EA41DA" w:rsidP="00EA41DA">
      <w:pPr>
        <w:pStyle w:val="Point0"/>
        <w:rPr>
          <w:noProof/>
        </w:rPr>
      </w:pPr>
      <w:r w:rsidRPr="00EA41DA">
        <w:t>(46)</w:t>
      </w:r>
      <w:r w:rsidRPr="00EA41DA">
        <w:tab/>
      </w:r>
      <w:r w:rsidR="00D7763F" w:rsidRPr="0014291A">
        <w:rPr>
          <w:noProof/>
        </w:rPr>
        <w:t>„centru de proiectare propriu” înseamnă o instalație în care este proiectat și dezvoltat întregul vehicul și care se află sub controlul și în folosința producătorului;</w:t>
      </w:r>
    </w:p>
    <w:p w14:paraId="7D5827FC" w14:textId="23F66CB2" w:rsidR="008C0E2E" w:rsidRPr="0014291A" w:rsidRDefault="00EA41DA" w:rsidP="00EA41DA">
      <w:pPr>
        <w:pStyle w:val="Point0"/>
        <w:rPr>
          <w:noProof/>
        </w:rPr>
      </w:pPr>
      <w:r w:rsidRPr="00EA41DA">
        <w:t>(47)</w:t>
      </w:r>
      <w:r w:rsidRPr="00EA41DA">
        <w:tab/>
      </w:r>
      <w:r w:rsidR="008C0E2E" w:rsidRPr="0014291A">
        <w:rPr>
          <w:noProof/>
        </w:rPr>
        <w:t xml:space="preserve">„mic producător” înseamnă un producător a cărui producție este mai mică de 10 000 de </w:t>
      </w:r>
      <w:r w:rsidR="008C0E2E" w:rsidRPr="0014291A">
        <w:rPr>
          <w:noProof/>
          <w:color w:val="000000" w:themeColor="text1"/>
        </w:rPr>
        <w:t>autovehicule noi din categoria M</w:t>
      </w:r>
      <w:r w:rsidR="008C0E2E" w:rsidRPr="0014291A">
        <w:rPr>
          <w:noProof/>
          <w:color w:val="000000" w:themeColor="text1"/>
          <w:vertAlign w:val="subscript"/>
        </w:rPr>
        <w:t>1</w:t>
      </w:r>
      <w:r w:rsidR="008C0E2E" w:rsidRPr="0014291A">
        <w:rPr>
          <w:noProof/>
        </w:rPr>
        <w:t xml:space="preserve"> sau 22 000 de autovehicule noi </w:t>
      </w:r>
      <w:r w:rsidR="008C0E2E" w:rsidRPr="0014291A">
        <w:rPr>
          <w:noProof/>
          <w:color w:val="000000" w:themeColor="text1"/>
        </w:rPr>
        <w:t>din categoria N</w:t>
      </w:r>
      <w:r w:rsidR="008C0E2E" w:rsidRPr="0014291A">
        <w:rPr>
          <w:noProof/>
          <w:color w:val="000000" w:themeColor="text1"/>
          <w:vertAlign w:val="subscript"/>
        </w:rPr>
        <w:t>1</w:t>
      </w:r>
      <w:r w:rsidR="008C0E2E" w:rsidRPr="0014291A">
        <w:rPr>
          <w:noProof/>
        </w:rPr>
        <w:t xml:space="preserve"> înmatriculate în Uniune într-un an calendaristic și care:</w:t>
      </w:r>
    </w:p>
    <w:p w14:paraId="3A02E7C8" w14:textId="5AE87C53" w:rsidR="008C0E2E" w:rsidRPr="0014291A" w:rsidRDefault="00EA41DA" w:rsidP="00EA41DA">
      <w:pPr>
        <w:pStyle w:val="Point1"/>
        <w:rPr>
          <w:noProof/>
        </w:rPr>
      </w:pPr>
      <w:r w:rsidRPr="00EA41DA">
        <w:t>(a)</w:t>
      </w:r>
      <w:r w:rsidRPr="00EA41DA">
        <w:tab/>
      </w:r>
      <w:r w:rsidR="008C0E2E" w:rsidRPr="0014291A">
        <w:rPr>
          <w:noProof/>
        </w:rPr>
        <w:tab/>
        <w:t>nu face parte dintr-un grup de producători asociați; sau</w:t>
      </w:r>
    </w:p>
    <w:p w14:paraId="1C82B99A" w14:textId="52F34D47" w:rsidR="008C0E2E" w:rsidRPr="0014291A" w:rsidRDefault="00EA41DA" w:rsidP="00EA41DA">
      <w:pPr>
        <w:pStyle w:val="Point1"/>
        <w:rPr>
          <w:noProof/>
        </w:rPr>
      </w:pPr>
      <w:r w:rsidRPr="00EA41DA">
        <w:t>(b)</w:t>
      </w:r>
      <w:r w:rsidRPr="00EA41DA">
        <w:tab/>
      </w:r>
      <w:r w:rsidR="008C0E2E" w:rsidRPr="0014291A">
        <w:rPr>
          <w:noProof/>
        </w:rPr>
        <w:tab/>
        <w:t>face parte dintr-un grup de producători asociați care este responsabil în total pentru mai puțin de 10 000 de autovehicule noi din categoria M</w:t>
      </w:r>
      <w:r w:rsidR="008C0E2E" w:rsidRPr="0014291A">
        <w:rPr>
          <w:noProof/>
          <w:vertAlign w:val="subscript"/>
        </w:rPr>
        <w:t>1</w:t>
      </w:r>
      <w:r w:rsidR="008C0E2E" w:rsidRPr="0014291A">
        <w:rPr>
          <w:noProof/>
        </w:rPr>
        <w:t xml:space="preserve"> sau 22 000 de autovehicule noi din categoria N</w:t>
      </w:r>
      <w:r w:rsidR="008C0E2E" w:rsidRPr="0014291A">
        <w:rPr>
          <w:noProof/>
          <w:vertAlign w:val="subscript"/>
        </w:rPr>
        <w:t>1</w:t>
      </w:r>
      <w:r w:rsidR="008C0E2E" w:rsidRPr="0014291A">
        <w:rPr>
          <w:noProof/>
        </w:rPr>
        <w:t xml:space="preserve"> înmatriculate în Uniune într-un an calendaristic; sau</w:t>
      </w:r>
    </w:p>
    <w:p w14:paraId="5E170988" w14:textId="1FF346E4" w:rsidR="008C0E2E" w:rsidRPr="0014291A" w:rsidRDefault="00EA41DA" w:rsidP="00EA41DA">
      <w:pPr>
        <w:pStyle w:val="Point1"/>
        <w:rPr>
          <w:noProof/>
        </w:rPr>
      </w:pPr>
      <w:r w:rsidRPr="00EA41DA">
        <w:t>(c)</w:t>
      </w:r>
      <w:r w:rsidRPr="00EA41DA">
        <w:tab/>
      </w:r>
      <w:r w:rsidR="008C0E2E" w:rsidRPr="0014291A">
        <w:rPr>
          <w:noProof/>
        </w:rPr>
        <w:tab/>
        <w:t>face parte dintr-un grup de producători asociați, dar operează cu ajutorul instalațiilor de producție proprii și al centrului de proiectare propriu;</w:t>
      </w:r>
    </w:p>
    <w:p w14:paraId="34D59646" w14:textId="1A328A60" w:rsidR="008C0E2E" w:rsidRPr="0014291A" w:rsidRDefault="00EA41DA" w:rsidP="00EA41DA">
      <w:pPr>
        <w:pStyle w:val="Point0"/>
        <w:rPr>
          <w:noProof/>
        </w:rPr>
      </w:pPr>
      <w:r w:rsidRPr="00EA41DA">
        <w:t>(48)</w:t>
      </w:r>
      <w:r w:rsidRPr="00EA41DA">
        <w:tab/>
      </w:r>
      <w:r w:rsidR="008C0E2E" w:rsidRPr="0014291A">
        <w:rPr>
          <w:noProof/>
        </w:rPr>
        <w:t xml:space="preserve">„foarte mic producător” înseamnă un mic producător a cărui producție este mai mică de 1 000 de </w:t>
      </w:r>
      <w:r w:rsidR="008C0E2E" w:rsidRPr="0014291A">
        <w:rPr>
          <w:noProof/>
          <w:color w:val="000000" w:themeColor="text1"/>
        </w:rPr>
        <w:t>autovehicule noi din categoria M</w:t>
      </w:r>
      <w:r w:rsidR="008C0E2E" w:rsidRPr="0014291A">
        <w:rPr>
          <w:noProof/>
          <w:color w:val="000000" w:themeColor="text1"/>
          <w:vertAlign w:val="subscript"/>
        </w:rPr>
        <w:t>1</w:t>
      </w:r>
      <w:r w:rsidR="008C0E2E" w:rsidRPr="0014291A">
        <w:rPr>
          <w:noProof/>
        </w:rPr>
        <w:t xml:space="preserve"> sau mai mică de 1 000 de </w:t>
      </w:r>
      <w:r w:rsidR="008C0E2E" w:rsidRPr="0014291A">
        <w:rPr>
          <w:noProof/>
          <w:color w:val="000000" w:themeColor="text1"/>
        </w:rPr>
        <w:t>autovehicule noi din categoria N</w:t>
      </w:r>
      <w:r w:rsidR="008C0E2E" w:rsidRPr="0014291A">
        <w:rPr>
          <w:noProof/>
          <w:color w:val="000000" w:themeColor="text1"/>
          <w:vertAlign w:val="subscript"/>
        </w:rPr>
        <w:t>1</w:t>
      </w:r>
      <w:r w:rsidR="008C0E2E" w:rsidRPr="0014291A">
        <w:rPr>
          <w:noProof/>
        </w:rPr>
        <w:t xml:space="preserve"> înmatriculate în Uniune în anul calendaristic precedent;</w:t>
      </w:r>
    </w:p>
    <w:p w14:paraId="00F2DC8A" w14:textId="73799413" w:rsidR="00306CD8" w:rsidRPr="0014291A" w:rsidRDefault="00EA41DA" w:rsidP="00EA41DA">
      <w:pPr>
        <w:pStyle w:val="Point0"/>
        <w:rPr>
          <w:noProof/>
        </w:rPr>
      </w:pPr>
      <w:r w:rsidRPr="00EA41DA">
        <w:t>(49)</w:t>
      </w:r>
      <w:r w:rsidRPr="00EA41DA">
        <w:tab/>
      </w:r>
      <w:r w:rsidR="004D06D0" w:rsidRPr="0014291A">
        <w:rPr>
          <w:noProof/>
        </w:rPr>
        <w:t>„vehicul cu motor cu ardere internă pur” sau „ICEV” (</w:t>
      </w:r>
      <w:r w:rsidR="004D06D0" w:rsidRPr="00EC61AA">
        <w:rPr>
          <w:i/>
          <w:iCs/>
          <w:noProof/>
        </w:rPr>
        <w:t>internal combustion engine vehicle</w:t>
      </w:r>
      <w:r w:rsidR="004D06D0" w:rsidRPr="0014291A">
        <w:rPr>
          <w:noProof/>
        </w:rPr>
        <w:t>) înseamnă un vehicul în care toate convertizoarele de energie de propulsie sunt motoare cu ardere internă, inclusiv motoare pe bază de hidrogen;</w:t>
      </w:r>
    </w:p>
    <w:p w14:paraId="00035D33" w14:textId="722E40D1" w:rsidR="00306CD8" w:rsidRPr="0014291A" w:rsidRDefault="00EA41DA" w:rsidP="00EA41DA">
      <w:pPr>
        <w:pStyle w:val="Point0"/>
        <w:rPr>
          <w:noProof/>
        </w:rPr>
      </w:pPr>
      <w:r w:rsidRPr="00EA41DA">
        <w:t>(50)</w:t>
      </w:r>
      <w:r w:rsidRPr="00EA41DA">
        <w:tab/>
      </w:r>
      <w:r w:rsidR="00306CD8" w:rsidRPr="0014291A">
        <w:rPr>
          <w:noProof/>
        </w:rPr>
        <w:t>„vehicul pur electric” sau „PEV” (</w:t>
      </w:r>
      <w:r w:rsidR="00306CD8" w:rsidRPr="00EC61AA">
        <w:rPr>
          <w:i/>
          <w:iCs/>
          <w:noProof/>
        </w:rPr>
        <w:t>pure electric vehicle</w:t>
      </w:r>
      <w:r w:rsidR="00306CD8" w:rsidRPr="0014291A">
        <w:rPr>
          <w:noProof/>
        </w:rPr>
        <w:t>) înseamnă un vehicul dotat cu un grup motopropulsor care cuprinde exclusiv mașini electrice cu rolul de convertizori de energie de propulsie și exclusiv sisteme reîncărcabile de stocare a energiei electrice cu rolul de sisteme de stocare a energiei de propulsie;</w:t>
      </w:r>
    </w:p>
    <w:p w14:paraId="1C1B1073" w14:textId="27974B3E" w:rsidR="00306CD8" w:rsidRPr="0014291A" w:rsidRDefault="00EA41DA" w:rsidP="00EA41DA">
      <w:pPr>
        <w:pStyle w:val="Point0"/>
        <w:rPr>
          <w:noProof/>
        </w:rPr>
      </w:pPr>
      <w:r w:rsidRPr="00EA41DA">
        <w:t>(51)</w:t>
      </w:r>
      <w:r w:rsidRPr="00EA41DA">
        <w:tab/>
      </w:r>
      <w:r w:rsidR="00306CD8" w:rsidRPr="0014291A">
        <w:rPr>
          <w:noProof/>
        </w:rPr>
        <w:t>„pilă de combustie” înseamnă un convertizor de energie care transformă energia chimică (de intrare) în energie electrică (de ieșire) sau invers;</w:t>
      </w:r>
    </w:p>
    <w:p w14:paraId="5552BD1D" w14:textId="3B4029FB" w:rsidR="008C0E2E" w:rsidRPr="0014291A" w:rsidRDefault="00EA41DA" w:rsidP="00EA41DA">
      <w:pPr>
        <w:pStyle w:val="Point0"/>
        <w:rPr>
          <w:noProof/>
        </w:rPr>
      </w:pPr>
      <w:r w:rsidRPr="00EA41DA">
        <w:t>(52)</w:t>
      </w:r>
      <w:r w:rsidRPr="00EA41DA">
        <w:tab/>
      </w:r>
      <w:r w:rsidR="00306CD8" w:rsidRPr="0014291A">
        <w:rPr>
          <w:noProof/>
        </w:rPr>
        <w:t>„vehicul cu pilă de combustie” sau „FCV” (</w:t>
      </w:r>
      <w:r w:rsidR="00306CD8" w:rsidRPr="00EC61AA">
        <w:rPr>
          <w:i/>
          <w:iCs/>
          <w:noProof/>
        </w:rPr>
        <w:t>fuel cell vehicle</w:t>
      </w:r>
      <w:r w:rsidR="00306CD8" w:rsidRPr="0014291A">
        <w:rPr>
          <w:noProof/>
        </w:rPr>
        <w:t>) înseamnă un vehicul echipat cu un grup motopropulsor alcătuit exclusiv dintr-o pilă (pile) de combustie și o mașină (mașini) electrică (electrice) cu rolul de convertizor (convertizoare) de energie de propulsie;</w:t>
      </w:r>
    </w:p>
    <w:p w14:paraId="622DF154" w14:textId="6D178B19" w:rsidR="0047669A" w:rsidRPr="0014291A" w:rsidRDefault="00EA41DA" w:rsidP="00EA41DA">
      <w:pPr>
        <w:pStyle w:val="Point0"/>
        <w:rPr>
          <w:noProof/>
        </w:rPr>
      </w:pPr>
      <w:r w:rsidRPr="00EA41DA">
        <w:t>(53)</w:t>
      </w:r>
      <w:r w:rsidRPr="00EA41DA">
        <w:tab/>
      </w:r>
      <w:r w:rsidR="001F05B1" w:rsidRPr="0014291A">
        <w:rPr>
          <w:noProof/>
        </w:rPr>
        <w:t>„vehicul hibrid cu pilă de combustie” sau „FCHV” (</w:t>
      </w:r>
      <w:r w:rsidR="001F05B1" w:rsidRPr="00EC61AA">
        <w:rPr>
          <w:i/>
          <w:iCs/>
          <w:noProof/>
        </w:rPr>
        <w:t>fuel cell hybrid vehicle</w:t>
      </w:r>
      <w:r w:rsidR="001F05B1" w:rsidRPr="0014291A">
        <w:rPr>
          <w:noProof/>
        </w:rPr>
        <w:t>) înseamnă un vehicul cu pilă de combustie echipat cu un grup motopropulsor alcătuit cel puțin dintr-un sistem de stocare a combustibilului și cel puțin dintr-un sistem reîncărcabil de stocare a energiei electrice cu rolul de sisteme de stocare a energiei de propulsie;</w:t>
      </w:r>
    </w:p>
    <w:p w14:paraId="178FFDA8" w14:textId="039B04E6" w:rsidR="0047669A" w:rsidRPr="0014291A" w:rsidRDefault="00EA41DA" w:rsidP="00EA41DA">
      <w:pPr>
        <w:pStyle w:val="Point0"/>
        <w:rPr>
          <w:noProof/>
        </w:rPr>
      </w:pPr>
      <w:r w:rsidRPr="00EA41DA">
        <w:t>(54)</w:t>
      </w:r>
      <w:r w:rsidRPr="00EA41DA">
        <w:tab/>
      </w:r>
      <w:r w:rsidR="0047669A" w:rsidRPr="0014291A">
        <w:rPr>
          <w:noProof/>
        </w:rPr>
        <w:t>„vehicul hibrid” sau „HV” (</w:t>
      </w:r>
      <w:r w:rsidR="0047669A" w:rsidRPr="00EC61AA">
        <w:rPr>
          <w:i/>
          <w:iCs/>
          <w:noProof/>
        </w:rPr>
        <w:t>hybrid vehicle</w:t>
      </w:r>
      <w:r w:rsidR="0047669A" w:rsidRPr="0014291A">
        <w:rPr>
          <w:noProof/>
        </w:rPr>
        <w:t>) înseamnă un vehicul dotat cu un grup motopropulsor care cuprinde cel puțin două categorii diferite de convertizoare de energie de propulsie și cel puțin două categorii diferite de sisteme de stocare a energiei de propulsie;</w:t>
      </w:r>
    </w:p>
    <w:p w14:paraId="0A02DD37" w14:textId="1BCF87D7" w:rsidR="00275882" w:rsidRPr="00CA69B7" w:rsidRDefault="00EA41DA" w:rsidP="00EA41DA">
      <w:pPr>
        <w:pStyle w:val="Point0"/>
        <w:rPr>
          <w:noProof/>
        </w:rPr>
      </w:pPr>
      <w:r w:rsidRPr="00EA41DA">
        <w:t>(55)</w:t>
      </w:r>
      <w:r w:rsidRPr="00EA41DA">
        <w:tab/>
      </w:r>
      <w:r w:rsidR="001F05B1" w:rsidRPr="0014291A">
        <w:rPr>
          <w:noProof/>
        </w:rPr>
        <w:t>„vehicul electric hibrid” sau „HEV” (</w:t>
      </w:r>
      <w:r w:rsidR="001F05B1" w:rsidRPr="00EC61AA">
        <w:rPr>
          <w:i/>
          <w:iCs/>
          <w:noProof/>
        </w:rPr>
        <w:t>hybrid electric vehicle</w:t>
      </w:r>
      <w:r w:rsidR="001F05B1" w:rsidRPr="0014291A">
        <w:rPr>
          <w:noProof/>
        </w:rPr>
        <w:t>) înseamnă un vehicul hibrid la care unul dintre convertizoarele de energie de propulsie este o mașină electrică;</w:t>
      </w:r>
    </w:p>
    <w:p w14:paraId="2AED4FE3" w14:textId="19CB0019" w:rsidR="00C31176" w:rsidRPr="00CA69B7" w:rsidRDefault="00EA41DA" w:rsidP="00EA41DA">
      <w:pPr>
        <w:pStyle w:val="Point0"/>
        <w:rPr>
          <w:noProof/>
        </w:rPr>
      </w:pPr>
      <w:r w:rsidRPr="00EA41DA">
        <w:t>(56)</w:t>
      </w:r>
      <w:r w:rsidRPr="00EA41DA">
        <w:tab/>
      </w:r>
      <w:r w:rsidR="001F05B1" w:rsidRPr="0014291A">
        <w:rPr>
          <w:noProof/>
        </w:rPr>
        <w:t>„vehicul electric hibrid cu încărcare externă” sau „OVC-HEV” (</w:t>
      </w:r>
      <w:r w:rsidR="001F05B1" w:rsidRPr="00EC61AA">
        <w:rPr>
          <w:i/>
          <w:iCs/>
          <w:noProof/>
        </w:rPr>
        <w:t>off-vehicle charging hybrid electric vehicle</w:t>
      </w:r>
      <w:r w:rsidR="001F05B1" w:rsidRPr="0014291A">
        <w:rPr>
          <w:noProof/>
        </w:rPr>
        <w:t>) înseamnă un vehicul electric hibrid care poate fi încărcat de la o sursă externă;</w:t>
      </w:r>
    </w:p>
    <w:p w14:paraId="6D1E8730" w14:textId="7D5AA724" w:rsidR="00C31176" w:rsidRPr="00CA69B7" w:rsidRDefault="00EA41DA" w:rsidP="00EA41DA">
      <w:pPr>
        <w:pStyle w:val="Point0"/>
        <w:rPr>
          <w:noProof/>
        </w:rPr>
      </w:pPr>
      <w:r w:rsidRPr="00EA41DA">
        <w:t>(57)</w:t>
      </w:r>
      <w:r w:rsidRPr="00EA41DA">
        <w:tab/>
      </w:r>
      <w:r w:rsidR="00DA2465" w:rsidRPr="0014291A">
        <w:rPr>
          <w:noProof/>
        </w:rPr>
        <w:t>„vehicul electric hibrid fără încărcare externă” sau „NOVC-HEV” (</w:t>
      </w:r>
      <w:r w:rsidR="00DA2465" w:rsidRPr="00EC61AA">
        <w:rPr>
          <w:i/>
          <w:iCs/>
          <w:noProof/>
        </w:rPr>
        <w:t>not off-vehicle charging hybrid electric vehicle</w:t>
      </w:r>
      <w:r w:rsidR="00DA2465" w:rsidRPr="0014291A">
        <w:rPr>
          <w:noProof/>
        </w:rPr>
        <w:t>) înseamnă un vehicul cu cel puțin două convertizoare de energie diferite și două sisteme de stocare a energiei diferite care sunt utilizate în scopul propulsării vehiculului și care nu pot fi încărcate de la o sursă externă;</w:t>
      </w:r>
    </w:p>
    <w:p w14:paraId="47352077" w14:textId="47B81DC3" w:rsidR="003A4121" w:rsidRPr="0014291A" w:rsidRDefault="00EA41DA" w:rsidP="00EA41DA">
      <w:pPr>
        <w:pStyle w:val="Point0"/>
        <w:rPr>
          <w:noProof/>
        </w:rPr>
      </w:pPr>
      <w:r w:rsidRPr="00EA41DA">
        <w:t>(58)</w:t>
      </w:r>
      <w:r w:rsidRPr="00EA41DA">
        <w:tab/>
      </w:r>
      <w:r w:rsidR="003A4121" w:rsidRPr="0014291A">
        <w:rPr>
          <w:noProof/>
        </w:rPr>
        <w:t>„tehnologii de tip geofencing (geoperimetru)” înseamnă tehnologii care nu permit unui vehicul hibrid să funcționeze pe baza utilizării motorului cu ardere internă (și anume pentru a permite un mod cu emisii zero) atunci când este condus în interiorul unei zone geografice specifice;</w:t>
      </w:r>
    </w:p>
    <w:p w14:paraId="5C2B61F3" w14:textId="4CE35170" w:rsidR="00C76522" w:rsidRPr="0014291A" w:rsidRDefault="00EA41DA" w:rsidP="00EA41DA">
      <w:pPr>
        <w:pStyle w:val="Point0"/>
        <w:rPr>
          <w:noProof/>
        </w:rPr>
      </w:pPr>
      <w:r w:rsidRPr="00EA41DA">
        <w:t>(59)</w:t>
      </w:r>
      <w:r w:rsidRPr="00EA41DA">
        <w:tab/>
      </w:r>
      <w:r w:rsidR="00C76522" w:rsidRPr="0014291A">
        <w:rPr>
          <w:noProof/>
          <w:shd w:val="clear" w:color="auto" w:fill="FFFFFF"/>
        </w:rPr>
        <w:t>„</w:t>
      </w:r>
      <w:r w:rsidR="00C76522" w:rsidRPr="0014291A">
        <w:rPr>
          <w:noProof/>
        </w:rPr>
        <w:t>mod cu emisii zero” înseamnă un mod selectabil, în care un vehicul hibrid este condus fără utilizarea motorului cu ardere internă;</w:t>
      </w:r>
    </w:p>
    <w:p w14:paraId="075996A0" w14:textId="7ECB009C" w:rsidR="00DE2763" w:rsidRPr="0014291A" w:rsidRDefault="00EA41DA" w:rsidP="00EA41DA">
      <w:pPr>
        <w:pStyle w:val="Point0"/>
        <w:rPr>
          <w:noProof/>
        </w:rPr>
      </w:pPr>
      <w:r w:rsidRPr="00EA41DA">
        <w:t>(60)</w:t>
      </w:r>
      <w:r w:rsidRPr="00EA41DA">
        <w:tab/>
      </w:r>
      <w:r w:rsidR="00DE2763" w:rsidRPr="0014291A">
        <w:rPr>
          <w:noProof/>
        </w:rPr>
        <w:t>„putere netă” înseamnă puterea obținută pe un stand de încercare la capătul arborelui cotit sau al organului echivalent al acestuia la turația corespunzătoare a motorului, cu dispozitivele auxiliare și care este determinată în condițiile atmosferice de referință;</w:t>
      </w:r>
    </w:p>
    <w:p w14:paraId="12F42875" w14:textId="0F95BEF2" w:rsidR="00162C0F" w:rsidRPr="00CA69B7" w:rsidRDefault="00EA41DA" w:rsidP="00EA41DA">
      <w:pPr>
        <w:pStyle w:val="Point0"/>
        <w:rPr>
          <w:rFonts w:eastAsia="Times New Roman"/>
          <w:noProof/>
        </w:rPr>
      </w:pPr>
      <w:r w:rsidRPr="00EA41DA">
        <w:t>(61)</w:t>
      </w:r>
      <w:r w:rsidRPr="00EA41DA">
        <w:tab/>
      </w:r>
      <w:r w:rsidR="00162C0F" w:rsidRPr="0014291A">
        <w:rPr>
          <w:noProof/>
        </w:rPr>
        <w:t>„putere la roată” înseamnă puterea măsurată la roțile unui vehicul și utilizată pentru propulsia acestuia;</w:t>
      </w:r>
    </w:p>
    <w:p w14:paraId="3BC0CA0D" w14:textId="5F8BC1C6" w:rsidR="00306CD8" w:rsidRPr="0014291A" w:rsidRDefault="00EA41DA" w:rsidP="00EA41DA">
      <w:pPr>
        <w:pStyle w:val="Point0"/>
        <w:rPr>
          <w:noProof/>
        </w:rPr>
      </w:pPr>
      <w:r w:rsidRPr="00EA41DA">
        <w:t>(62)</w:t>
      </w:r>
      <w:r w:rsidRPr="00EA41DA">
        <w:tab/>
      </w:r>
      <w:r w:rsidR="00A265FB" w:rsidRPr="0014291A">
        <w:rPr>
          <w:noProof/>
          <w:shd w:val="clear" w:color="auto" w:fill="FFFFFF"/>
        </w:rPr>
        <w:t>„</w:t>
      </w:r>
      <w:r w:rsidR="00A265FB" w:rsidRPr="0014291A">
        <w:rPr>
          <w:noProof/>
        </w:rPr>
        <w:t>raport putere-masă” este raportul dintre puterea nominală și masa vehiculului în stare de funcționare;</w:t>
      </w:r>
    </w:p>
    <w:p w14:paraId="6E141B61" w14:textId="6D07CE8C" w:rsidR="00306CD8" w:rsidRPr="00CA69B7" w:rsidRDefault="00EA41DA" w:rsidP="00EA41DA">
      <w:pPr>
        <w:pStyle w:val="Point0"/>
        <w:rPr>
          <w:noProof/>
        </w:rPr>
      </w:pPr>
      <w:r w:rsidRPr="00EA41DA">
        <w:t>(63)</w:t>
      </w:r>
      <w:r w:rsidRPr="00EA41DA">
        <w:tab/>
      </w:r>
      <w:r w:rsidR="00A265FB" w:rsidRPr="0014291A">
        <w:rPr>
          <w:noProof/>
          <w:shd w:val="clear" w:color="auto" w:fill="FFFFFF"/>
        </w:rPr>
        <w:t>„</w:t>
      </w:r>
      <w:r w:rsidR="00A265FB" w:rsidRPr="0014291A">
        <w:rPr>
          <w:noProof/>
        </w:rPr>
        <w:t>putere nominală” sau „P</w:t>
      </w:r>
      <w:r w:rsidR="00A265FB" w:rsidRPr="0014291A">
        <w:rPr>
          <w:noProof/>
          <w:vertAlign w:val="subscript"/>
        </w:rPr>
        <w:t>nominală</w:t>
      </w:r>
      <w:r w:rsidR="00A265FB" w:rsidRPr="0014291A">
        <w:rPr>
          <w:noProof/>
        </w:rPr>
        <w:t>” înseamnă puterea maximă netă a motorului în kW;</w:t>
      </w:r>
    </w:p>
    <w:p w14:paraId="146B3D18" w14:textId="23D2E780" w:rsidR="00736BD6" w:rsidRPr="0014291A" w:rsidRDefault="00EA41DA" w:rsidP="00EA41DA">
      <w:pPr>
        <w:pStyle w:val="Point0"/>
        <w:rPr>
          <w:noProof/>
        </w:rPr>
      </w:pPr>
      <w:r w:rsidRPr="00EA41DA">
        <w:t>(64)</w:t>
      </w:r>
      <w:r w:rsidRPr="00EA41DA">
        <w:tab/>
      </w:r>
      <w:r w:rsidR="00C9190F" w:rsidRPr="0014291A">
        <w:rPr>
          <w:noProof/>
          <w:shd w:val="clear" w:color="auto" w:fill="FFFFFF"/>
        </w:rPr>
        <w:t>„</w:t>
      </w:r>
      <w:r w:rsidR="00C9190F" w:rsidRPr="0014291A">
        <w:rPr>
          <w:noProof/>
        </w:rPr>
        <w:t>masă a vehiculului în stare de funcționare” înseamnă masa vehiculului, cu rezervorul (rezervoarele) de combustibil umplut(e) la cel puțin 90 % din capacitățile acestora, inclusiv masa conducătorului auto, a combustibilului și a lichidelor, dotat cu echipamentele standard în conformitate cu specificațiile producătorului și, dacă sunt prezente, masa caroseriei, a cabinei, a cuplajului și a roților de rezervă, precum și cea a uneltelor;</w:t>
      </w:r>
    </w:p>
    <w:p w14:paraId="71138813" w14:textId="33497323" w:rsidR="002F1F6B" w:rsidRPr="00CA69B7" w:rsidRDefault="00EA41DA" w:rsidP="00EA41DA">
      <w:pPr>
        <w:pStyle w:val="Point0"/>
        <w:rPr>
          <w:noProof/>
        </w:rPr>
      </w:pPr>
      <w:r w:rsidRPr="00EA41DA">
        <w:t>(65)</w:t>
      </w:r>
      <w:r w:rsidRPr="00EA41DA">
        <w:tab/>
      </w:r>
      <w:r w:rsidR="00A265FB" w:rsidRPr="0014291A">
        <w:rPr>
          <w:noProof/>
          <w:shd w:val="clear" w:color="auto" w:fill="FFFFFF"/>
        </w:rPr>
        <w:t>„</w:t>
      </w:r>
      <w:r w:rsidR="00A265FB" w:rsidRPr="0014291A">
        <w:rPr>
          <w:noProof/>
        </w:rPr>
        <w:t>baterie de tracțiune” înseamnă un sistem de baterii care stochează energie cu scopul principal de a propulsa vehiculul;</w:t>
      </w:r>
    </w:p>
    <w:p w14:paraId="15583040" w14:textId="6A5AAA70" w:rsidR="00C31176" w:rsidRPr="0014291A" w:rsidRDefault="00EA41DA" w:rsidP="00EA41DA">
      <w:pPr>
        <w:pStyle w:val="Point0"/>
        <w:rPr>
          <w:noProof/>
        </w:rPr>
      </w:pPr>
      <w:r w:rsidRPr="00EA41DA">
        <w:t>(66)</w:t>
      </w:r>
      <w:r w:rsidRPr="00EA41DA">
        <w:tab/>
      </w:r>
      <w:r w:rsidR="00A265FB" w:rsidRPr="0014291A">
        <w:rPr>
          <w:noProof/>
          <w:shd w:val="clear" w:color="auto" w:fill="FFFFFF"/>
        </w:rPr>
        <w:t>„</w:t>
      </w:r>
      <w:r w:rsidR="00A265FB" w:rsidRPr="0014291A">
        <w:rPr>
          <w:noProof/>
        </w:rPr>
        <w:t>autonomie electrică” înseamnă distanța parcursă în modul de funcționare cu consum de sarcină până la epuizarea bateriei de tracțiune;</w:t>
      </w:r>
    </w:p>
    <w:p w14:paraId="733FB7BA" w14:textId="45D3D336" w:rsidR="00C76522" w:rsidRPr="0014291A" w:rsidRDefault="00EA41DA" w:rsidP="00EA41DA">
      <w:pPr>
        <w:pStyle w:val="Point0"/>
        <w:rPr>
          <w:noProof/>
        </w:rPr>
      </w:pPr>
      <w:r w:rsidRPr="00EA41DA">
        <w:t>(67)</w:t>
      </w:r>
      <w:r w:rsidRPr="00EA41DA">
        <w:tab/>
      </w:r>
      <w:r w:rsidR="00C76522" w:rsidRPr="0014291A">
        <w:rPr>
          <w:noProof/>
          <w:shd w:val="clear" w:color="auto" w:fill="FFFFFF"/>
        </w:rPr>
        <w:t>„</w:t>
      </w:r>
      <w:r w:rsidR="00C76522" w:rsidRPr="0014291A">
        <w:rPr>
          <w:noProof/>
        </w:rPr>
        <w:t>autonomie cu emisii zero” înseamnă distanța maximă pe care un vehicul cu emisii zero o poate parcurge până la epuizarea bateriei de tracțiune sau a rezervorului de combustibil, care, pentru PEV, corespunde autonomiei electrice;</w:t>
      </w:r>
    </w:p>
    <w:p w14:paraId="6E78486A" w14:textId="7C362FC7" w:rsidR="00B17EF8" w:rsidRPr="00CA69B7" w:rsidRDefault="00EA41DA" w:rsidP="00EA41DA">
      <w:pPr>
        <w:pStyle w:val="Point0"/>
        <w:rPr>
          <w:noProof/>
        </w:rPr>
      </w:pPr>
      <w:r w:rsidRPr="00EA41DA">
        <w:t>(68)</w:t>
      </w:r>
      <w:r w:rsidRPr="00EA41DA">
        <w:tab/>
      </w:r>
      <w:r w:rsidR="00A265FB" w:rsidRPr="0014291A">
        <w:rPr>
          <w:noProof/>
          <w:shd w:val="clear" w:color="auto" w:fill="FFFFFF"/>
        </w:rPr>
        <w:t>„</w:t>
      </w:r>
      <w:r w:rsidR="00A265FB" w:rsidRPr="0014291A">
        <w:rPr>
          <w:noProof/>
        </w:rPr>
        <w:t>durabilitate” înseamnă capacitatea unui sistem, a unui dispozitiv, a unei componente sau a oricărei părți a vehiculului de a-și menține performanțele necesare pe o perioadă de timp dată;</w:t>
      </w:r>
    </w:p>
    <w:p w14:paraId="177EEF70" w14:textId="4C733E9F" w:rsidR="007A1BAE" w:rsidRPr="0014291A" w:rsidRDefault="00EA41DA" w:rsidP="00EA41DA">
      <w:pPr>
        <w:pStyle w:val="Point0"/>
        <w:rPr>
          <w:noProof/>
        </w:rPr>
      </w:pPr>
      <w:r w:rsidRPr="00EA41DA">
        <w:t>(69)</w:t>
      </w:r>
      <w:r w:rsidRPr="00EA41DA">
        <w:tab/>
      </w:r>
      <w:r w:rsidR="007A1BAE" w:rsidRPr="0014291A">
        <w:rPr>
          <w:noProof/>
        </w:rPr>
        <w:t>„durabilitate a bateriei” înseamnă durabilitatea bateriei de tracțiune măsurată în funcție de starea sa de sănătate;</w:t>
      </w:r>
    </w:p>
    <w:p w14:paraId="7BB468EF" w14:textId="0F47B18E" w:rsidR="00CD4940" w:rsidRPr="00CA69B7" w:rsidRDefault="00EA41DA" w:rsidP="00EA41DA">
      <w:pPr>
        <w:pStyle w:val="Point0"/>
        <w:rPr>
          <w:noProof/>
        </w:rPr>
      </w:pPr>
      <w:r w:rsidRPr="00EA41DA">
        <w:t>(70)</w:t>
      </w:r>
      <w:r w:rsidRPr="00EA41DA">
        <w:tab/>
      </w:r>
      <w:r w:rsidR="00CD4940" w:rsidRPr="0014291A">
        <w:rPr>
          <w:noProof/>
        </w:rPr>
        <w:t>„stare de sănătate” sau „SOH” (</w:t>
      </w:r>
      <w:r w:rsidR="00CD4940" w:rsidRPr="00EC61AA">
        <w:rPr>
          <w:i/>
          <w:iCs/>
          <w:noProof/>
        </w:rPr>
        <w:t>state of health</w:t>
      </w:r>
      <w:r w:rsidR="00CD4940" w:rsidRPr="0014291A">
        <w:rPr>
          <w:noProof/>
        </w:rPr>
        <w:t>) înseamnă starea măsurată sau estimată a unui indicator de performanță specific al unui vehicul sau al unei baterii de tracțiune într-un anumit punct al duratei sale de viață, exprimată ca procent din performanța care a fost determinată atunci când a fost certificată sau nouă;</w:t>
      </w:r>
    </w:p>
    <w:p w14:paraId="532AA371" w14:textId="4BB58F4F" w:rsidR="0064087D" w:rsidRPr="0014291A" w:rsidRDefault="00EA41DA" w:rsidP="00EA41DA">
      <w:pPr>
        <w:pStyle w:val="Point0"/>
        <w:rPr>
          <w:noProof/>
        </w:rPr>
      </w:pPr>
      <w:r w:rsidRPr="00EA41DA">
        <w:t>(71)</w:t>
      </w:r>
      <w:r w:rsidRPr="00EA41DA">
        <w:tab/>
      </w:r>
      <w:r w:rsidR="00C9190F" w:rsidRPr="0014291A">
        <w:rPr>
          <w:noProof/>
          <w:shd w:val="clear" w:color="auto" w:fill="FFFFFF"/>
        </w:rPr>
        <w:t>„</w:t>
      </w:r>
      <w:r w:rsidR="00C9190F" w:rsidRPr="0014291A">
        <w:rPr>
          <w:noProof/>
        </w:rPr>
        <w:t xml:space="preserve">pașaport de mediu al vehiculului” sau </w:t>
      </w:r>
      <w:r w:rsidR="00C9190F" w:rsidRPr="0014291A">
        <w:rPr>
          <w:noProof/>
          <w:shd w:val="clear" w:color="auto" w:fill="FFFFFF"/>
        </w:rPr>
        <w:t>„</w:t>
      </w:r>
      <w:r w:rsidR="00C9190F" w:rsidRPr="0014291A">
        <w:rPr>
          <w:noProof/>
        </w:rPr>
        <w:t>EVP” (</w:t>
      </w:r>
      <w:r w:rsidR="00C9190F" w:rsidRPr="00EC61AA">
        <w:rPr>
          <w:i/>
          <w:iCs/>
          <w:noProof/>
        </w:rPr>
        <w:t>environmental vehicle passport</w:t>
      </w:r>
      <w:r w:rsidR="00C9190F" w:rsidRPr="0014291A">
        <w:rPr>
          <w:noProof/>
        </w:rPr>
        <w:t>) înseamnă o înregistrare pe suport de hârtie și în format digital care conține informații privind performanța de mediu a unui vehicul la momentul înmatriculării, inclusiv nivelul limitelor emisiilor de poluanți, emisiile de CO</w:t>
      </w:r>
      <w:r w:rsidR="00C9190F" w:rsidRPr="0014291A">
        <w:rPr>
          <w:noProof/>
          <w:vertAlign w:val="subscript"/>
        </w:rPr>
        <w:t>2</w:t>
      </w:r>
      <w:r w:rsidR="00C9190F" w:rsidRPr="0014291A">
        <w:rPr>
          <w:noProof/>
        </w:rPr>
        <w:t xml:space="preserve">, consumul de combustibil, consumul de energie, autonomia electrică și puterea motorului, precum și durabilitatea bateriei și alte valori conexe; </w:t>
      </w:r>
    </w:p>
    <w:p w14:paraId="25CD0164" w14:textId="4514D82A" w:rsidR="001225B1" w:rsidRPr="0014291A" w:rsidRDefault="00EA41DA" w:rsidP="00EA41DA">
      <w:pPr>
        <w:pStyle w:val="Point0"/>
        <w:rPr>
          <w:noProof/>
        </w:rPr>
      </w:pPr>
      <w:r w:rsidRPr="00EA41DA">
        <w:t>(72)</w:t>
      </w:r>
      <w:r w:rsidRPr="00EA41DA">
        <w:tab/>
      </w:r>
      <w:r w:rsidR="001225B1" w:rsidRPr="0014291A">
        <w:rPr>
          <w:noProof/>
          <w:shd w:val="clear" w:color="auto" w:fill="FFFFFF"/>
        </w:rPr>
        <w:t>„</w:t>
      </w:r>
      <w:r w:rsidR="001225B1" w:rsidRPr="0014291A">
        <w:rPr>
          <w:noProof/>
        </w:rPr>
        <w:t>sistem de avertizare a conducătorului auto cu privire la emisiile în exces” înseamnă un sistem proiectat, construit și instalat pe un vehicul pentru a furniza utilizatorului informații cu privire la emisiile în exces și pentru a impune efectuarea de reparații;</w:t>
      </w:r>
    </w:p>
    <w:p w14:paraId="44BB1CEA" w14:textId="7C89948D" w:rsidR="001225B1" w:rsidRPr="0014291A" w:rsidRDefault="00EA41DA" w:rsidP="00EA41DA">
      <w:pPr>
        <w:pStyle w:val="Point0"/>
        <w:rPr>
          <w:noProof/>
        </w:rPr>
      </w:pPr>
      <w:r w:rsidRPr="00EA41DA">
        <w:t>(73)</w:t>
      </w:r>
      <w:r w:rsidRPr="00EA41DA">
        <w:tab/>
      </w:r>
      <w:r w:rsidR="001225B1" w:rsidRPr="0014291A">
        <w:rPr>
          <w:noProof/>
          <w:shd w:val="clear" w:color="auto" w:fill="FFFFFF"/>
        </w:rPr>
        <w:t>„</w:t>
      </w:r>
      <w:r w:rsidR="001225B1" w:rsidRPr="0014291A">
        <w:rPr>
          <w:noProof/>
        </w:rPr>
        <w:t>sistem de avertizare a conducătorului auto cu privire la nivelul scăzut de reactiv” înseamnă un sistem proiectat, construit și instalat pe un vehicul pentru a-l avertiza pe utilizator cu privire la nivelul scăzut al reactivului consumabil și pentru a impune utilizarea reactivului;</w:t>
      </w:r>
    </w:p>
    <w:p w14:paraId="595110B4" w14:textId="1241ACA9" w:rsidR="00EF37B8" w:rsidRPr="0014291A" w:rsidRDefault="00EA41DA" w:rsidP="00EA41DA">
      <w:pPr>
        <w:pStyle w:val="Point0"/>
        <w:rPr>
          <w:noProof/>
        </w:rPr>
      </w:pPr>
      <w:r w:rsidRPr="00EA41DA">
        <w:t>(74)</w:t>
      </w:r>
      <w:r w:rsidRPr="00EA41DA">
        <w:tab/>
      </w:r>
      <w:r w:rsidR="00C9190F" w:rsidRPr="0014291A">
        <w:rPr>
          <w:noProof/>
          <w:shd w:val="clear" w:color="auto" w:fill="FFFFFF"/>
        </w:rPr>
        <w:t>„</w:t>
      </w:r>
      <w:r w:rsidR="00C9190F" w:rsidRPr="0014291A">
        <w:rPr>
          <w:noProof/>
        </w:rPr>
        <w:t>emisii la ralanti” înseamnă emisiile de gaze de eșapament produse atunci când motorul cu ardere internă funcționează, dar nu este sub sarcină în scopul propulsiei vehiculului;</w:t>
      </w:r>
    </w:p>
    <w:p w14:paraId="15FA9F1D" w14:textId="1FC2E115" w:rsidR="00E7708C" w:rsidRPr="0014291A" w:rsidRDefault="00EA41DA" w:rsidP="00EA41DA">
      <w:pPr>
        <w:pStyle w:val="Point0"/>
        <w:rPr>
          <w:noProof/>
        </w:rPr>
      </w:pPr>
      <w:r w:rsidRPr="00EA41DA">
        <w:t>(75)</w:t>
      </w:r>
      <w:r w:rsidRPr="00EA41DA">
        <w:tab/>
      </w:r>
      <w:r w:rsidR="00EF37B8" w:rsidRPr="0014291A">
        <w:rPr>
          <w:noProof/>
          <w:shd w:val="clear" w:color="auto" w:fill="FFFFFF"/>
        </w:rPr>
        <w:t>„</w:t>
      </w:r>
      <w:r w:rsidR="00EF37B8" w:rsidRPr="0014291A">
        <w:rPr>
          <w:noProof/>
        </w:rPr>
        <w:t>declarație de conformitate” înseamnă o declarație a producătorului conform căreia un anumit tip sau grup de vehicule, componente sau unități tehnice separate este în conformitate cu cerințele prezentului regulament;</w:t>
      </w:r>
    </w:p>
    <w:p w14:paraId="4AB6C738" w14:textId="1B3D751F" w:rsidR="000A6594" w:rsidRPr="0014291A" w:rsidRDefault="00EA41DA" w:rsidP="00EA41DA">
      <w:pPr>
        <w:pStyle w:val="Point0"/>
        <w:rPr>
          <w:noProof/>
        </w:rPr>
      </w:pPr>
      <w:r w:rsidRPr="00EA41DA">
        <w:t>(76)</w:t>
      </w:r>
      <w:r w:rsidRPr="00EA41DA">
        <w:tab/>
      </w:r>
      <w:r w:rsidR="00546A7D" w:rsidRPr="0014291A">
        <w:rPr>
          <w:noProof/>
        </w:rPr>
        <w:t>„eficiență energetică a unei remorci” înseamnă performanța unei remorci în ceea ce privește influența acesteia asupra emisiilor de CO</w:t>
      </w:r>
      <w:r w:rsidR="00546A7D" w:rsidRPr="0014291A">
        <w:rPr>
          <w:noProof/>
          <w:vertAlign w:val="subscript"/>
        </w:rPr>
        <w:t>2</w:t>
      </w:r>
      <w:r w:rsidR="00546A7D" w:rsidRPr="0014291A">
        <w:rPr>
          <w:noProof/>
        </w:rPr>
        <w:t>, a consumului de combustibil și de energie, a autonomiei cu emisii zero, a autonomiei electrice și a puterii motorului unui autovehicul tractor;</w:t>
      </w:r>
    </w:p>
    <w:p w14:paraId="61058536" w14:textId="11E1B730" w:rsidR="000A6594" w:rsidRPr="0014291A" w:rsidRDefault="00EA41DA" w:rsidP="00EA41DA">
      <w:pPr>
        <w:pStyle w:val="Point0"/>
        <w:rPr>
          <w:noProof/>
        </w:rPr>
      </w:pPr>
      <w:r w:rsidRPr="00EA41DA">
        <w:t>(77)</w:t>
      </w:r>
      <w:r w:rsidRPr="00EA41DA">
        <w:tab/>
      </w:r>
      <w:r w:rsidR="000A6594" w:rsidRPr="0014291A">
        <w:rPr>
          <w:noProof/>
        </w:rPr>
        <w:t>„pneu pentru zăpadă” înseamnă un pneu al cărui profil, compoziție sau structură a benzii de rulare sunt proiectate, în principal, pentru a obține, în condiții de zăpadă, performanțe mai bune decât cele ale unui pneu normal, din punct de vedere al capacității de inițiere sau de menținere a mișcării vehiculului;</w:t>
      </w:r>
    </w:p>
    <w:p w14:paraId="2BD4489A" w14:textId="675DBB27" w:rsidR="00546A7D" w:rsidRPr="0014291A" w:rsidRDefault="00EA41DA" w:rsidP="00EA41DA">
      <w:pPr>
        <w:pStyle w:val="Point0"/>
        <w:rPr>
          <w:noProof/>
        </w:rPr>
      </w:pPr>
      <w:r w:rsidRPr="00EA41DA">
        <w:t>(78)</w:t>
      </w:r>
      <w:r w:rsidRPr="00EA41DA">
        <w:tab/>
      </w:r>
      <w:r w:rsidR="000A6594" w:rsidRPr="0014291A">
        <w:rPr>
          <w:noProof/>
        </w:rPr>
        <w:t>„pneu cu utilizare specială” înseamnă un pneu destinat unei utilizări mixte, pe șosea și în afara șoselei sau în alte scopuri speciale. Aceste pneuri sunt concepute în principal pentru a iniția și menține vehiculul în mișcare în afara șoselei.</w:t>
      </w:r>
    </w:p>
    <w:p w14:paraId="09F20993" w14:textId="77777777" w:rsidR="00EB0FCC" w:rsidRPr="00EC61AA" w:rsidRDefault="00EB0FCC" w:rsidP="00EB0FCC">
      <w:pPr>
        <w:pStyle w:val="ChapterTitle"/>
        <w:rPr>
          <w:noProof/>
          <w:color w:val="000000" w:themeColor="text1"/>
        </w:rPr>
      </w:pPr>
      <w:r w:rsidRPr="00EC61AA">
        <w:rPr>
          <w:noProof/>
          <w:color w:val="000000" w:themeColor="text1"/>
        </w:rPr>
        <w:t>Capitolul II – Obligațiile producătorilor</w:t>
      </w:r>
    </w:p>
    <w:p w14:paraId="256606C6" w14:textId="77777777" w:rsidR="00B56046" w:rsidRPr="00EC61AA" w:rsidRDefault="00B56046" w:rsidP="00D327FD">
      <w:pPr>
        <w:pStyle w:val="Titrearticle"/>
        <w:rPr>
          <w:noProof/>
          <w:color w:val="000000" w:themeColor="text1"/>
        </w:rPr>
      </w:pPr>
      <w:r w:rsidRPr="00EC61AA">
        <w:rPr>
          <w:noProof/>
          <w:color w:val="000000" w:themeColor="text1"/>
        </w:rPr>
        <w:t>Articolul 4</w:t>
      </w:r>
      <w:r w:rsidRPr="00EC61AA">
        <w:rPr>
          <w:noProof/>
        </w:rPr>
        <w:t xml:space="preserve"> </w:t>
      </w:r>
      <w:r w:rsidRPr="00EC61AA">
        <w:rPr>
          <w:noProof/>
        </w:rPr>
        <w:br/>
      </w:r>
      <w:r w:rsidRPr="00EC61AA">
        <w:rPr>
          <w:b/>
          <w:i w:val="0"/>
          <w:noProof/>
          <w:color w:val="000000" w:themeColor="text1"/>
        </w:rPr>
        <w:t>Obligațiile producătorilor în ceea ce privește construcția vehiculelor</w:t>
      </w:r>
    </w:p>
    <w:p w14:paraId="561EA083" w14:textId="7493DBA2" w:rsidR="00E9478D" w:rsidRPr="0014291A" w:rsidRDefault="00EA41DA" w:rsidP="00EA41DA">
      <w:pPr>
        <w:pStyle w:val="ManualNumPar1"/>
        <w:rPr>
          <w:noProof/>
        </w:rPr>
      </w:pPr>
      <w:r w:rsidRPr="00EA41DA">
        <w:t>1.</w:t>
      </w:r>
      <w:r w:rsidRPr="00EA41DA">
        <w:tab/>
      </w:r>
      <w:r w:rsidR="00A43086" w:rsidRPr="0014291A">
        <w:rPr>
          <w:noProof/>
        </w:rPr>
        <w:t>Producătorii se asigură că, pentru vehiculele noi pe care le produc, care sunt vândute, înmatriculate sau puse în circulație în Uniune, se realizează omologarea de tip în conformitate cu prezentul regulament. Producătorii se asigură că, pentru noile componente sau unități tehnice separate, inclusiv motoarele, bateriile de tracțiune, sistemele de frânare și sistemele de schimb pentru controlul poluării care necesită omologarea de tip, pe care le produc și care sunt vândute sau puse în funcțiune în Uniune, se realizează omologarea de tip în conformitate cu prezentul regulament.</w:t>
      </w:r>
    </w:p>
    <w:p w14:paraId="70009F79" w14:textId="1C188ADC" w:rsidR="001A3618" w:rsidRPr="0014291A" w:rsidRDefault="00EA41DA" w:rsidP="00EA41DA">
      <w:pPr>
        <w:pStyle w:val="ManualNumPar1"/>
        <w:rPr>
          <w:noProof/>
        </w:rPr>
      </w:pPr>
      <w:r w:rsidRPr="00EA41DA">
        <w:t>2.</w:t>
      </w:r>
      <w:r w:rsidRPr="00EA41DA">
        <w:tab/>
      </w:r>
      <w:r w:rsidR="00A43086" w:rsidRPr="0014291A">
        <w:rPr>
          <w:noProof/>
        </w:rPr>
        <w:t>Producătorii proiectează, construiesc și asamblează vehicule pentru a se conforma prezentului regulament, inclusiv pentru a respecta valorile-limită ale emisiilor stabilite în anexa I și valorile declarate în certificatul de conformitate și în documentația de omologare de tip pe întreaga durată de viață a vehiculului, astfel cum se prevede în tabelul 1 din anexa IV. Aceste vehicule sunt desemnate drept vehicule „Euro 7”.</w:t>
      </w:r>
    </w:p>
    <w:p w14:paraId="62F2D5A6" w14:textId="0A8143F3" w:rsidR="00533ABA" w:rsidRPr="0014291A" w:rsidRDefault="00EA41DA" w:rsidP="00EA41DA">
      <w:pPr>
        <w:pStyle w:val="ManualNumPar1"/>
        <w:rPr>
          <w:noProof/>
        </w:rPr>
      </w:pPr>
      <w:r w:rsidRPr="00EA41DA">
        <w:t>3.</w:t>
      </w:r>
      <w:r w:rsidRPr="00EA41DA">
        <w:tab/>
      </w:r>
      <w:r w:rsidR="00E84CC1" w:rsidRPr="0014291A">
        <w:rPr>
          <w:noProof/>
        </w:rPr>
        <w:t xml:space="preserve">La verificarea conformității cu valorile-limită ale emisiilor de gaze de eșapament, în cazul în care încercarea se efectuează în condiții de conducere extinse, emisiile se împart la divizorul pentru condițiile de conducere extinse prevăzut în anexa III. </w:t>
      </w:r>
    </w:p>
    <w:p w14:paraId="18FB2257" w14:textId="77777777" w:rsidR="00B5636F" w:rsidRPr="0014291A" w:rsidRDefault="00B5636F" w:rsidP="00E83594">
      <w:pPr>
        <w:pStyle w:val="Text1"/>
        <w:rPr>
          <w:noProof/>
        </w:rPr>
      </w:pPr>
      <w:r w:rsidRPr="0014291A">
        <w:rPr>
          <w:noProof/>
          <w:color w:val="000000" w:themeColor="text1"/>
        </w:rPr>
        <w:t>Emisiile din timpul regenerării</w:t>
      </w:r>
      <w:r w:rsidRPr="0014291A">
        <w:rPr>
          <w:noProof/>
        </w:rPr>
        <w:t xml:space="preserve"> sistemelor pentru controlul poluării vor fi incluse ca medie ponderată pe baza frecvenței și a duratei regenerării.</w:t>
      </w:r>
    </w:p>
    <w:p w14:paraId="75611FB2" w14:textId="2AEE13FB" w:rsidR="003C2588" w:rsidRPr="0014291A" w:rsidRDefault="00EA41DA" w:rsidP="00EA41DA">
      <w:pPr>
        <w:pStyle w:val="ManualNumPar1"/>
        <w:rPr>
          <w:noProof/>
        </w:rPr>
      </w:pPr>
      <w:r w:rsidRPr="00EA41DA">
        <w:t>4.</w:t>
      </w:r>
      <w:r w:rsidRPr="00EA41DA">
        <w:tab/>
      </w:r>
      <w:r w:rsidR="003C2588" w:rsidRPr="0014291A">
        <w:rPr>
          <w:noProof/>
        </w:rPr>
        <w:t xml:space="preserve">Producătorii proiectează și construiesc componente sau unități tehnice separate, inclusiv motoare, baterii de tracțiune, sisteme de frânare și sisteme de schimb pentru controlul poluării, pentru a se conforma prezentului regulament, inclusiv pentru a respecta valorile-limită ale emisiilor stabilite în anexa I. </w:t>
      </w:r>
    </w:p>
    <w:p w14:paraId="2A09E36E" w14:textId="1339C959" w:rsidR="002B57A0" w:rsidRPr="0014291A" w:rsidRDefault="00EA41DA" w:rsidP="00EA41DA">
      <w:pPr>
        <w:pStyle w:val="ManualNumPar1"/>
        <w:rPr>
          <w:noProof/>
        </w:rPr>
      </w:pPr>
      <w:r w:rsidRPr="00EA41DA">
        <w:t>5.</w:t>
      </w:r>
      <w:r w:rsidRPr="00EA41DA">
        <w:tab/>
      </w:r>
      <w:r w:rsidR="00377628" w:rsidRPr="0014291A">
        <w:rPr>
          <w:noProof/>
        </w:rPr>
        <w:t>Producătorii nu proiectează, nu construiesc și nu asamblează vehicule cu dispozitive de manipulare sau strategii de invalidare.</w:t>
      </w:r>
    </w:p>
    <w:p w14:paraId="5866BEDD" w14:textId="144E19A0" w:rsidR="00377628" w:rsidRPr="0014291A" w:rsidRDefault="00EA41DA" w:rsidP="00EA41DA">
      <w:pPr>
        <w:pStyle w:val="ManualNumPar1"/>
        <w:rPr>
          <w:noProof/>
        </w:rPr>
      </w:pPr>
      <w:r w:rsidRPr="00EA41DA">
        <w:t>6.</w:t>
      </w:r>
      <w:r w:rsidRPr="00EA41DA">
        <w:tab/>
      </w:r>
      <w:r w:rsidR="00D66001" w:rsidRPr="0014291A">
        <w:rPr>
          <w:noProof/>
        </w:rPr>
        <w:t xml:space="preserve">Producătorii proiectează, construiesc și asamblează vehicule din categoriile </w:t>
      </w:r>
      <w:r w:rsidR="00D66001" w:rsidRPr="0014291A">
        <w:rPr>
          <w:noProof/>
          <w:color w:val="000000" w:themeColor="text1"/>
        </w:rPr>
        <w:t>M</w:t>
      </w:r>
      <w:r w:rsidR="00D66001" w:rsidRPr="0014291A">
        <w:rPr>
          <w:noProof/>
          <w:color w:val="000000" w:themeColor="text1"/>
          <w:vertAlign w:val="subscript"/>
        </w:rPr>
        <w:t>1</w:t>
      </w:r>
      <w:r w:rsidR="00D66001" w:rsidRPr="0014291A">
        <w:rPr>
          <w:noProof/>
          <w:color w:val="000000" w:themeColor="text1"/>
        </w:rPr>
        <w:t>, M</w:t>
      </w:r>
      <w:r w:rsidR="00D66001" w:rsidRPr="0014291A">
        <w:rPr>
          <w:noProof/>
          <w:color w:val="000000" w:themeColor="text1"/>
          <w:vertAlign w:val="subscript"/>
        </w:rPr>
        <w:t>2</w:t>
      </w:r>
      <w:r w:rsidR="00D66001" w:rsidRPr="0014291A">
        <w:rPr>
          <w:noProof/>
          <w:color w:val="000000" w:themeColor="text1"/>
        </w:rPr>
        <w:t>, M</w:t>
      </w:r>
      <w:r w:rsidR="00D66001" w:rsidRPr="0014291A">
        <w:rPr>
          <w:noProof/>
          <w:color w:val="000000" w:themeColor="text1"/>
          <w:vertAlign w:val="subscript"/>
        </w:rPr>
        <w:t>3</w:t>
      </w:r>
      <w:r w:rsidR="00D66001" w:rsidRPr="0014291A">
        <w:rPr>
          <w:noProof/>
          <w:color w:val="000000" w:themeColor="text1"/>
        </w:rPr>
        <w:t>, N</w:t>
      </w:r>
      <w:r w:rsidR="00D66001" w:rsidRPr="0014291A">
        <w:rPr>
          <w:noProof/>
          <w:color w:val="000000" w:themeColor="text1"/>
          <w:vertAlign w:val="subscript"/>
        </w:rPr>
        <w:t>1</w:t>
      </w:r>
      <w:r w:rsidR="00D66001" w:rsidRPr="0014291A">
        <w:rPr>
          <w:noProof/>
          <w:color w:val="000000" w:themeColor="text1"/>
        </w:rPr>
        <w:t>, N</w:t>
      </w:r>
      <w:r w:rsidR="00D66001" w:rsidRPr="0014291A">
        <w:rPr>
          <w:noProof/>
          <w:color w:val="000000" w:themeColor="text1"/>
          <w:vertAlign w:val="subscript"/>
        </w:rPr>
        <w:t>2</w:t>
      </w:r>
      <w:r w:rsidR="00D66001" w:rsidRPr="0014291A">
        <w:rPr>
          <w:noProof/>
          <w:color w:val="000000" w:themeColor="text1"/>
        </w:rPr>
        <w:t xml:space="preserve"> și N</w:t>
      </w:r>
      <w:r w:rsidR="00D66001" w:rsidRPr="0014291A">
        <w:rPr>
          <w:noProof/>
          <w:color w:val="000000" w:themeColor="text1"/>
          <w:vertAlign w:val="subscript"/>
        </w:rPr>
        <w:t xml:space="preserve">3 </w:t>
      </w:r>
      <w:r w:rsidR="00D66001" w:rsidRPr="0014291A">
        <w:rPr>
          <w:noProof/>
        </w:rPr>
        <w:t>cu:</w:t>
      </w:r>
    </w:p>
    <w:p w14:paraId="78B4FE32" w14:textId="1BE3FC2D" w:rsidR="00A33540" w:rsidRPr="0014291A" w:rsidRDefault="00EA41DA" w:rsidP="00EA41DA">
      <w:pPr>
        <w:pStyle w:val="Point1"/>
        <w:rPr>
          <w:noProof/>
        </w:rPr>
      </w:pPr>
      <w:r w:rsidRPr="00EA41DA">
        <w:t>(a)</w:t>
      </w:r>
      <w:r w:rsidRPr="00EA41DA">
        <w:tab/>
      </w:r>
      <w:r w:rsidR="00A33540" w:rsidRPr="0014291A">
        <w:rPr>
          <w:noProof/>
        </w:rPr>
        <w:t xml:space="preserve">sisteme OBD capabile să detecteze sistemele care funcționează defectuos, conducând la depășiri ale valorilor-limită ale emisiilor, pentru a facilita reparațiile; </w:t>
      </w:r>
    </w:p>
    <w:p w14:paraId="5288C32B" w14:textId="30DFFC6F" w:rsidR="00377628" w:rsidRPr="0014291A" w:rsidRDefault="00EA41DA" w:rsidP="00EA41DA">
      <w:pPr>
        <w:pStyle w:val="Point1"/>
        <w:rPr>
          <w:noProof/>
        </w:rPr>
      </w:pPr>
      <w:r w:rsidRPr="00EA41DA">
        <w:t>(b)</w:t>
      </w:r>
      <w:r w:rsidRPr="00EA41DA">
        <w:tab/>
      </w:r>
      <w:r w:rsidR="00E96E63" w:rsidRPr="0014291A">
        <w:rPr>
          <w:noProof/>
        </w:rPr>
        <w:t xml:space="preserve">sisteme OBM capabile să detecteze emisiile care depășesc valorile-limită din cauza funcționării defectuoase, a degradării crescute sau a altor situații care duc la creșterea emisiilor; </w:t>
      </w:r>
    </w:p>
    <w:p w14:paraId="63B41DF6" w14:textId="562A53DC" w:rsidR="00A33540" w:rsidRPr="0014291A" w:rsidRDefault="00EA41DA" w:rsidP="00EA41DA">
      <w:pPr>
        <w:pStyle w:val="Point1"/>
        <w:rPr>
          <w:noProof/>
        </w:rPr>
      </w:pPr>
      <w:r w:rsidRPr="00EA41DA">
        <w:t>(c)</w:t>
      </w:r>
      <w:r w:rsidRPr="00EA41DA">
        <w:tab/>
      </w:r>
      <w:r w:rsidR="00A33540" w:rsidRPr="0014291A">
        <w:rPr>
          <w:noProof/>
        </w:rPr>
        <w:t>dispozitiv OBFCM pentru monitorizarea consumului de combustibil și de energie în condiții reale de conducere și a altor parametri relevanți, cum ar fi sarcina utilă/masa, care sunt necesari pentru determinarea eficienței energetice și a consumului de combustibil în condiții reale de conducere;</w:t>
      </w:r>
    </w:p>
    <w:p w14:paraId="0FEE624D" w14:textId="16D3CB48" w:rsidR="00A33540" w:rsidRPr="0014291A" w:rsidRDefault="00EA41DA" w:rsidP="00EA41DA">
      <w:pPr>
        <w:pStyle w:val="Point1"/>
        <w:rPr>
          <w:noProof/>
        </w:rPr>
      </w:pPr>
      <w:r w:rsidRPr="00EA41DA">
        <w:t>(d)</w:t>
      </w:r>
      <w:r w:rsidRPr="00EA41DA">
        <w:tab/>
      </w:r>
      <w:r w:rsidR="00824159" w:rsidRPr="0014291A">
        <w:rPr>
          <w:noProof/>
        </w:rPr>
        <w:t>monitoare SOH ale bateriei de tracțiune și sistemelor de emisie;</w:t>
      </w:r>
    </w:p>
    <w:p w14:paraId="473DE815" w14:textId="44E81754" w:rsidR="00377628" w:rsidRPr="0014291A" w:rsidRDefault="00EA41DA" w:rsidP="00EA41DA">
      <w:pPr>
        <w:pStyle w:val="Point1"/>
        <w:rPr>
          <w:noProof/>
        </w:rPr>
      </w:pPr>
      <w:r w:rsidRPr="00EA41DA">
        <w:t>(e)</w:t>
      </w:r>
      <w:r w:rsidRPr="00EA41DA">
        <w:tab/>
      </w:r>
      <w:r w:rsidR="00377628" w:rsidRPr="0014291A">
        <w:rPr>
          <w:noProof/>
        </w:rPr>
        <w:t xml:space="preserve">sisteme de avertizare a conducătorului auto cu privire la emisiile în exces; </w:t>
      </w:r>
    </w:p>
    <w:p w14:paraId="2CFD4BBE" w14:textId="3A756673" w:rsidR="00A33540" w:rsidRPr="0014291A" w:rsidRDefault="00EA41DA" w:rsidP="00EA41DA">
      <w:pPr>
        <w:pStyle w:val="Point1"/>
        <w:rPr>
          <w:noProof/>
        </w:rPr>
      </w:pPr>
      <w:r w:rsidRPr="00EA41DA">
        <w:t>(f)</w:t>
      </w:r>
      <w:r w:rsidRPr="00EA41DA">
        <w:tab/>
      </w:r>
      <w:r w:rsidR="00377628" w:rsidRPr="0014291A">
        <w:rPr>
          <w:noProof/>
        </w:rPr>
        <w:t>sisteme de avertizare a conducătorului auto cu privire la nivelul scăzut de reactiv;</w:t>
      </w:r>
      <w:r w:rsidR="00377628" w:rsidRPr="0014291A">
        <w:rPr>
          <w:noProof/>
          <w:color w:val="000000" w:themeColor="text1"/>
        </w:rPr>
        <w:t xml:space="preserve"> </w:t>
      </w:r>
    </w:p>
    <w:p w14:paraId="0C4F70E6" w14:textId="6B8A79F4" w:rsidR="00C87916" w:rsidRPr="0014291A" w:rsidRDefault="00EA41DA" w:rsidP="00EA41DA">
      <w:pPr>
        <w:pStyle w:val="Point1"/>
        <w:rPr>
          <w:noProof/>
        </w:rPr>
      </w:pPr>
      <w:r w:rsidRPr="00EA41DA">
        <w:t>(g)</w:t>
      </w:r>
      <w:r w:rsidRPr="00EA41DA">
        <w:tab/>
      </w:r>
      <w:r w:rsidR="00A33540" w:rsidRPr="0014291A">
        <w:rPr>
          <w:noProof/>
        </w:rPr>
        <w:t>dispozitive de comunicare wireless a datelor generate de vehicule utilizate pentru conformitatea cu prezentul regulament și a datelor OBFCM, în scopul inspecțiilor tehnice periodice și al controalelor tehnice în trafic în trafic</w:t>
      </w:r>
      <w:r w:rsidR="00A33540" w:rsidRPr="0014291A">
        <w:rPr>
          <w:noProof/>
          <w:shd w:val="clear" w:color="auto" w:fill="FFFFFF"/>
        </w:rPr>
        <w:t xml:space="preserve">, precum și în scopul </w:t>
      </w:r>
      <w:r w:rsidR="00A33540" w:rsidRPr="0014291A">
        <w:rPr>
          <w:noProof/>
        </w:rPr>
        <w:t>comunicării cu infrastructura de reîncărcare și cu sistemele de alimentare staționare capabile să sprijine funcționalitățile de încărcare inteligentă și bidirecțională</w:t>
      </w:r>
      <w:r w:rsidR="00A33540" w:rsidRPr="0014291A">
        <w:rPr>
          <w:noProof/>
          <w:shd w:val="clear" w:color="auto" w:fill="FFFFFF"/>
        </w:rPr>
        <w:t>.</w:t>
      </w:r>
    </w:p>
    <w:p w14:paraId="5EAAD5DC" w14:textId="5B086152" w:rsidR="00D117F5" w:rsidRPr="0014291A" w:rsidRDefault="00EA41DA" w:rsidP="00EA41DA">
      <w:pPr>
        <w:pStyle w:val="ManualNumPar1"/>
        <w:rPr>
          <w:noProof/>
        </w:rPr>
      </w:pPr>
      <w:r w:rsidRPr="00EA41DA">
        <w:t>7.</w:t>
      </w:r>
      <w:r w:rsidRPr="00EA41DA">
        <w:tab/>
      </w:r>
      <w:r w:rsidR="00A434BB" w:rsidRPr="0014291A">
        <w:rPr>
          <w:noProof/>
        </w:rPr>
        <w:t>Producătorii proiectează, construiesc și asamblează vehicule din categoriile M</w:t>
      </w:r>
      <w:r w:rsidR="00A434BB" w:rsidRPr="0014291A">
        <w:rPr>
          <w:noProof/>
          <w:vertAlign w:val="subscript"/>
        </w:rPr>
        <w:t>1</w:t>
      </w:r>
      <w:r w:rsidR="00A434BB" w:rsidRPr="0014291A">
        <w:rPr>
          <w:noProof/>
        </w:rPr>
        <w:t>, M</w:t>
      </w:r>
      <w:r w:rsidR="00A434BB" w:rsidRPr="0014291A">
        <w:rPr>
          <w:noProof/>
          <w:vertAlign w:val="subscript"/>
        </w:rPr>
        <w:t>2</w:t>
      </w:r>
      <w:r w:rsidR="00A434BB" w:rsidRPr="0014291A">
        <w:rPr>
          <w:noProof/>
        </w:rPr>
        <w:t>, M</w:t>
      </w:r>
      <w:r w:rsidR="00A434BB" w:rsidRPr="0014291A">
        <w:rPr>
          <w:noProof/>
          <w:vertAlign w:val="subscript"/>
        </w:rPr>
        <w:t>3</w:t>
      </w:r>
      <w:r w:rsidR="00A434BB" w:rsidRPr="0014291A">
        <w:rPr>
          <w:noProof/>
        </w:rPr>
        <w:t>, N</w:t>
      </w:r>
      <w:r w:rsidR="00A434BB" w:rsidRPr="0014291A">
        <w:rPr>
          <w:noProof/>
          <w:vertAlign w:val="subscript"/>
        </w:rPr>
        <w:t>1</w:t>
      </w:r>
      <w:r w:rsidR="00A434BB" w:rsidRPr="0014291A">
        <w:rPr>
          <w:noProof/>
        </w:rPr>
        <w:t>, N</w:t>
      </w:r>
      <w:r w:rsidR="00A434BB" w:rsidRPr="0014291A">
        <w:rPr>
          <w:noProof/>
          <w:vertAlign w:val="subscript"/>
        </w:rPr>
        <w:t>2</w:t>
      </w:r>
      <w:r w:rsidR="00A434BB" w:rsidRPr="0014291A">
        <w:rPr>
          <w:noProof/>
        </w:rPr>
        <w:t xml:space="preserve"> și N</w:t>
      </w:r>
      <w:r w:rsidR="00A434BB" w:rsidRPr="0014291A">
        <w:rPr>
          <w:noProof/>
          <w:vertAlign w:val="subscript"/>
        </w:rPr>
        <w:t>3</w:t>
      </w:r>
      <w:r w:rsidR="00A434BB" w:rsidRPr="0014291A">
        <w:rPr>
          <w:noProof/>
        </w:rPr>
        <w:t xml:space="preserve"> astfel încât să reducă la minimum vulnerabilitățile, ce apar în toate etapele ciclului lor de viață, care pot conduce la intervenții neautorizate asupra următoarelor elemente: </w:t>
      </w:r>
    </w:p>
    <w:p w14:paraId="5ADB3C80" w14:textId="3A0488FF" w:rsidR="00D117F5" w:rsidRPr="0014291A" w:rsidRDefault="00EA41DA" w:rsidP="00EA41DA">
      <w:pPr>
        <w:pStyle w:val="Point1"/>
        <w:rPr>
          <w:noProof/>
        </w:rPr>
      </w:pPr>
      <w:r w:rsidRPr="00EA41DA">
        <w:t>(a)</w:t>
      </w:r>
      <w:r w:rsidRPr="00EA41DA">
        <w:tab/>
      </w:r>
      <w:r w:rsidR="00BB50D9" w:rsidRPr="0014291A">
        <w:rPr>
          <w:noProof/>
        </w:rPr>
        <w:t xml:space="preserve">sistemul de injecție a combustibilului și a reactivului; </w:t>
      </w:r>
    </w:p>
    <w:p w14:paraId="27ACE3B3" w14:textId="66A3EE94" w:rsidR="00D117F5" w:rsidRPr="0014291A" w:rsidRDefault="00EA41DA" w:rsidP="00EA41DA">
      <w:pPr>
        <w:pStyle w:val="Point1"/>
        <w:rPr>
          <w:noProof/>
        </w:rPr>
      </w:pPr>
      <w:r w:rsidRPr="00EA41DA">
        <w:t>(b)</w:t>
      </w:r>
      <w:r w:rsidRPr="00EA41DA">
        <w:tab/>
      </w:r>
      <w:r w:rsidR="00BB50D9" w:rsidRPr="0014291A">
        <w:rPr>
          <w:noProof/>
        </w:rPr>
        <w:t>motor și unități de comandă a motorului;</w:t>
      </w:r>
    </w:p>
    <w:p w14:paraId="2EA824C4" w14:textId="1F5DA587" w:rsidR="00D117F5" w:rsidRPr="0014291A" w:rsidRDefault="00EA41DA" w:rsidP="00EA41DA">
      <w:pPr>
        <w:pStyle w:val="Point1"/>
        <w:rPr>
          <w:noProof/>
        </w:rPr>
      </w:pPr>
      <w:r w:rsidRPr="00EA41DA">
        <w:t>(c)</w:t>
      </w:r>
      <w:r w:rsidRPr="00EA41DA">
        <w:tab/>
      </w:r>
      <w:r w:rsidR="00014266" w:rsidRPr="0014291A">
        <w:rPr>
          <w:noProof/>
        </w:rPr>
        <w:t>baterii de tracțiune;</w:t>
      </w:r>
    </w:p>
    <w:p w14:paraId="03974BC6" w14:textId="37C1C2DF" w:rsidR="00D117F5" w:rsidRPr="0014291A" w:rsidRDefault="00EA41DA" w:rsidP="00EA41DA">
      <w:pPr>
        <w:pStyle w:val="Point1"/>
        <w:rPr>
          <w:noProof/>
        </w:rPr>
      </w:pPr>
      <w:r w:rsidRPr="00EA41DA">
        <w:t>(d)</w:t>
      </w:r>
      <w:r w:rsidRPr="00EA41DA">
        <w:tab/>
      </w:r>
      <w:r w:rsidR="00BB50D9" w:rsidRPr="0014291A">
        <w:rPr>
          <w:noProof/>
        </w:rPr>
        <w:t xml:space="preserve">odometru și </w:t>
      </w:r>
    </w:p>
    <w:p w14:paraId="5E4292DD" w14:textId="19D266E3" w:rsidR="00D117F5" w:rsidRPr="0014291A" w:rsidRDefault="00EA41DA" w:rsidP="00EA41DA">
      <w:pPr>
        <w:pStyle w:val="Point1"/>
        <w:rPr>
          <w:noProof/>
        </w:rPr>
      </w:pPr>
      <w:r w:rsidRPr="00EA41DA">
        <w:t>(e)</w:t>
      </w:r>
      <w:r w:rsidRPr="00EA41DA">
        <w:tab/>
      </w:r>
      <w:r w:rsidR="00046CCD" w:rsidRPr="0014291A">
        <w:rPr>
          <w:noProof/>
        </w:rPr>
        <w:t xml:space="preserve">sisteme pentru controlul poluării. </w:t>
      </w:r>
    </w:p>
    <w:p w14:paraId="3B09215F" w14:textId="3CA17A02" w:rsidR="001A3618" w:rsidRPr="0014291A" w:rsidRDefault="00EA41DA" w:rsidP="00EA41DA">
      <w:pPr>
        <w:pStyle w:val="ManualNumPar1"/>
        <w:rPr>
          <w:noProof/>
        </w:rPr>
      </w:pPr>
      <w:r w:rsidRPr="00EA41DA">
        <w:t>8.</w:t>
      </w:r>
      <w:r w:rsidRPr="00EA41DA">
        <w:tab/>
      </w:r>
      <w:r w:rsidR="004240DF" w:rsidRPr="0014291A">
        <w:rPr>
          <w:noProof/>
        </w:rPr>
        <w:t xml:space="preserve">Producătorul previne posibilitatea de exploatare a vulnerabilităților menționate la alineatul (7). În cazul în care se constată o astfel de vulnerabilitate, producătorul o elimină prin actualizarea software-ului sau prin orice alte mijloace adecvate. </w:t>
      </w:r>
    </w:p>
    <w:p w14:paraId="6852015E" w14:textId="367EE199" w:rsidR="0059377F" w:rsidRPr="0014291A" w:rsidRDefault="00EA41DA" w:rsidP="00EA41DA">
      <w:pPr>
        <w:pStyle w:val="ManualNumPar1"/>
        <w:rPr>
          <w:noProof/>
        </w:rPr>
      </w:pPr>
      <w:r w:rsidRPr="00EA41DA">
        <w:t>9.</w:t>
      </w:r>
      <w:r w:rsidRPr="00EA41DA">
        <w:tab/>
      </w:r>
      <w:r w:rsidR="001A3618" w:rsidRPr="0014291A">
        <w:rPr>
          <w:noProof/>
        </w:rPr>
        <w:t>Producătorii asigură transmiterea securizată a datelor referitoare la emisii și la durabilitatea bateriilor prin luarea de măsuri de securitate cibernetică în conformitate cu Regulamentul ONU nr. 155</w:t>
      </w:r>
      <w:r w:rsidR="001A3618" w:rsidRPr="0014291A">
        <w:rPr>
          <w:rStyle w:val="FootnoteReference"/>
          <w:noProof/>
          <w:color w:val="000000" w:themeColor="text1"/>
        </w:rPr>
        <w:footnoteReference w:id="55"/>
      </w:r>
      <w:r w:rsidR="001A3618" w:rsidRPr="0014291A">
        <w:rPr>
          <w:noProof/>
        </w:rPr>
        <w:t>.</w:t>
      </w:r>
    </w:p>
    <w:p w14:paraId="2D0B5468" w14:textId="4D6BAAA9" w:rsidR="001A3618" w:rsidRPr="0014291A" w:rsidRDefault="00EA41DA" w:rsidP="00EA41DA">
      <w:pPr>
        <w:pStyle w:val="ManualNumPar1"/>
        <w:rPr>
          <w:noProof/>
          <w:color w:val="000000" w:themeColor="text1"/>
        </w:rPr>
      </w:pPr>
      <w:r w:rsidRPr="00EA41DA">
        <w:t>10.</w:t>
      </w:r>
      <w:r w:rsidRPr="00EA41DA">
        <w:tab/>
      </w:r>
      <w:r w:rsidR="0059377F" w:rsidRPr="0014291A">
        <w:rPr>
          <w:noProof/>
        </w:rPr>
        <w:t>Comisia adoptă, prin intermediul unor acte de punere în aplicare, norme detaliate privind procedurile, încercările și metodologiile de verificare a conformității cu cerințele prevăzute la alineatele (1)-(9). Actele de punere în aplicare respective se adoptă în conformitate cu procedura de examinare menționată la articolul 17 alineatul (2).</w:t>
      </w:r>
      <w:r w:rsidR="0059377F" w:rsidRPr="0014291A">
        <w:rPr>
          <w:noProof/>
          <w:color w:val="000000" w:themeColor="text1"/>
        </w:rPr>
        <w:t xml:space="preserve"> </w:t>
      </w:r>
    </w:p>
    <w:p w14:paraId="26B1EAC8" w14:textId="77777777" w:rsidR="001A3618" w:rsidRPr="00EC61AA" w:rsidRDefault="00DD0D2E" w:rsidP="007949D0">
      <w:pPr>
        <w:pStyle w:val="Titrearticle"/>
        <w:rPr>
          <w:noProof/>
        </w:rPr>
      </w:pPr>
      <w:r w:rsidRPr="00EC61AA">
        <w:rPr>
          <w:noProof/>
        </w:rPr>
        <w:t xml:space="preserve">Articolul 5 </w:t>
      </w:r>
      <w:r w:rsidRPr="00EC61AA">
        <w:rPr>
          <w:noProof/>
        </w:rPr>
        <w:br/>
      </w:r>
      <w:r w:rsidRPr="00EC61AA">
        <w:rPr>
          <w:b/>
          <w:i w:val="0"/>
          <w:noProof/>
        </w:rPr>
        <w:t>Opțiunile producătorilor în ceea ce privește construcția și desemnarea vehiculelor</w:t>
      </w:r>
    </w:p>
    <w:p w14:paraId="1288BBB2" w14:textId="269F6ED5" w:rsidR="00F07E11" w:rsidRPr="0014291A" w:rsidRDefault="00EA41DA" w:rsidP="00EA41DA">
      <w:pPr>
        <w:pStyle w:val="ManualNumPar1"/>
        <w:rPr>
          <w:noProof/>
        </w:rPr>
      </w:pPr>
      <w:r w:rsidRPr="00EA41DA">
        <w:t>1.</w:t>
      </w:r>
      <w:r w:rsidRPr="00EA41DA">
        <w:tab/>
      </w:r>
      <w:r w:rsidR="00BC0FB3" w:rsidRPr="0014291A">
        <w:rPr>
          <w:noProof/>
        </w:rPr>
        <w:t>Producătorii pot desemna vehiculele pe care le fabrică drept „vehicul Euro 7+” în cazul în care vehiculele respective respectă următoarele cerințe:</w:t>
      </w:r>
    </w:p>
    <w:p w14:paraId="2295689E" w14:textId="08CC7489" w:rsidR="00F07E11" w:rsidRPr="0014291A" w:rsidRDefault="00EA41DA" w:rsidP="00EA41DA">
      <w:pPr>
        <w:pStyle w:val="Point1"/>
        <w:rPr>
          <w:noProof/>
        </w:rPr>
      </w:pPr>
      <w:r w:rsidRPr="00EA41DA">
        <w:t>(a)</w:t>
      </w:r>
      <w:r w:rsidRPr="00EA41DA">
        <w:tab/>
      </w:r>
      <w:r w:rsidR="00F07E11" w:rsidRPr="0014291A">
        <w:rPr>
          <w:noProof/>
        </w:rPr>
        <w:t>pentru ICEV și NOVC-HEV, prin declararea respectării unor valori-limită ale emisiilor cu cel puțin 20 % mai mici decât cele prevăzute în anexa I pentru poluanții gazoși și a unor valori-limită ale emisiilor cu un ordin de mărime mai mici pentru numărul de particule emise;</w:t>
      </w:r>
    </w:p>
    <w:p w14:paraId="58DB3DC7" w14:textId="546A3051" w:rsidR="007B6C4A" w:rsidRPr="0014291A" w:rsidRDefault="00EA41DA" w:rsidP="00EA41DA">
      <w:pPr>
        <w:pStyle w:val="Point1"/>
        <w:rPr>
          <w:noProof/>
        </w:rPr>
      </w:pPr>
      <w:r w:rsidRPr="00EA41DA">
        <w:t>(b)</w:t>
      </w:r>
      <w:r w:rsidRPr="00EA41DA">
        <w:tab/>
      </w:r>
      <w:r w:rsidR="000D2D5F" w:rsidRPr="0014291A">
        <w:rPr>
          <w:noProof/>
        </w:rPr>
        <w:t>pentru OVC-HEV, prin declararea respectării unor valori-limită ale emisiilor cu cel puțin 20 % mai mici decât cele stabilite în anexa I pentru poluanții gazoși, unor valori-limită ale emisiilor cu un ordin de mărime mai mici pentru numărul de particule emise și durabilitatea bateriilor, care să fie cu cel puțin 10 puncte procentuale mai mari decât cerințele stabilite în anexa II;</w:t>
      </w:r>
    </w:p>
    <w:p w14:paraId="6DDDE6F6" w14:textId="54F4F50F" w:rsidR="00F07E11" w:rsidRPr="0014291A" w:rsidRDefault="00EA41DA" w:rsidP="00EA41DA">
      <w:pPr>
        <w:pStyle w:val="Point1"/>
        <w:rPr>
          <w:noProof/>
        </w:rPr>
      </w:pPr>
      <w:r w:rsidRPr="00EA41DA">
        <w:t>(c)</w:t>
      </w:r>
      <w:r w:rsidRPr="00EA41DA">
        <w:tab/>
      </w:r>
      <w:r w:rsidR="00F07E11" w:rsidRPr="0014291A">
        <w:rPr>
          <w:noProof/>
        </w:rPr>
        <w:t>pentru PEV, prin declararea durabilității bateriei cu cel puțin 10 puncte procentuale mai mare decât cerințele stabilite în anexa II.</w:t>
      </w:r>
    </w:p>
    <w:p w14:paraId="74F26C3E" w14:textId="6B69CD46" w:rsidR="00BC0FB3" w:rsidRPr="0014291A" w:rsidRDefault="00EA41DA" w:rsidP="00EA41DA">
      <w:pPr>
        <w:pStyle w:val="ManualNumPar1"/>
        <w:rPr>
          <w:noProof/>
        </w:rPr>
      </w:pPr>
      <w:r w:rsidRPr="00EA41DA">
        <w:t>2.</w:t>
      </w:r>
      <w:r w:rsidRPr="00EA41DA">
        <w:tab/>
      </w:r>
      <w:r w:rsidR="00BC0FB3" w:rsidRPr="0014291A">
        <w:rPr>
          <w:noProof/>
        </w:rPr>
        <w:t xml:space="preserve">Conformitatea acestor vehicule cu cerințele de la punctul 1 se verifică în raport cu valorile declarate. </w:t>
      </w:r>
    </w:p>
    <w:p w14:paraId="132F708D" w14:textId="02F77C57" w:rsidR="00DD0D2E" w:rsidRPr="0014291A" w:rsidRDefault="00EA41DA" w:rsidP="00EA41DA">
      <w:pPr>
        <w:pStyle w:val="ManualNumPar1"/>
        <w:rPr>
          <w:noProof/>
        </w:rPr>
      </w:pPr>
      <w:r w:rsidRPr="00EA41DA">
        <w:t>3.</w:t>
      </w:r>
      <w:r w:rsidRPr="00EA41DA">
        <w:tab/>
      </w:r>
      <w:r w:rsidR="00571DF2" w:rsidRPr="0014291A">
        <w:rPr>
          <w:noProof/>
        </w:rPr>
        <w:t>Producătorii pot desemna vehiculele drept „vehicule Euro 7A” în cazul în care acestea sunt echipate cu funcții de control adaptiv. Utilizarea funcțiilor de control adaptiv trebuie demonstrată autorităților de omologare de tip în timpul omologării de tip și verificată pe durata de viață a vehiculului, astfel cum se prevede în tabelul 1 din anexa IV.</w:t>
      </w:r>
    </w:p>
    <w:p w14:paraId="1DFD859A" w14:textId="2A7C7093" w:rsidR="00DD0D2E" w:rsidRPr="0014291A" w:rsidRDefault="00EA41DA" w:rsidP="00EA41DA">
      <w:pPr>
        <w:pStyle w:val="ManualNumPar1"/>
        <w:rPr>
          <w:noProof/>
        </w:rPr>
      </w:pPr>
      <w:r w:rsidRPr="00EA41DA">
        <w:t>4.</w:t>
      </w:r>
      <w:r w:rsidRPr="00EA41DA">
        <w:tab/>
      </w:r>
      <w:r w:rsidR="00405371" w:rsidRPr="0014291A">
        <w:rPr>
          <w:noProof/>
        </w:rPr>
        <w:t>Producătorii pot desemna vehiculele drept „vehicule Euro 7G” în cazul în care vehiculele respective sunt echipate cu motoare cu ardere internă dotate cu tehnologii de geofencing. Producătorul instalează un sistem de avertizare a conducătorului auto pe vehiculele respective pentru a-l informa pe utilizator atunci când bateriile de tracțiune sunt aproape goale și pentru a opri vehiculul dacă nu este încărcat pe o rază de 5 km de la prima avertizare în timp ce se află în modul cu emisii zero. Aplicarea unor astfel de tehnologii de geofencing poate fi verificată pe întreaga durată de viață a vehiculului.</w:t>
      </w:r>
    </w:p>
    <w:p w14:paraId="21FB1726" w14:textId="304D8F3A" w:rsidR="00414DAB" w:rsidRPr="0014291A" w:rsidRDefault="00EA41DA" w:rsidP="00EA41DA">
      <w:pPr>
        <w:pStyle w:val="ManualNumPar1"/>
        <w:rPr>
          <w:noProof/>
        </w:rPr>
      </w:pPr>
      <w:r w:rsidRPr="00EA41DA">
        <w:t>5.</w:t>
      </w:r>
      <w:r w:rsidRPr="00EA41DA">
        <w:tab/>
      </w:r>
      <w:r w:rsidR="00414DAB" w:rsidRPr="0014291A">
        <w:rPr>
          <w:noProof/>
        </w:rPr>
        <w:t xml:space="preserve">Producătorii pot construi vehicule care combină două sau mai multe dintre caracteristicile menționate la alineatele (1), (2) sau (3) și le pot desemna utilizând o combinație de simboluri și litere precum vehiculele „Euro 7+A”, „Euro 7+G”, „Euro 7+AG” sau „Euro 7AG”. </w:t>
      </w:r>
    </w:p>
    <w:p w14:paraId="38B3DB1B" w14:textId="3E391E56" w:rsidR="00A536D1" w:rsidRPr="0014291A" w:rsidRDefault="00EA41DA" w:rsidP="00EA41DA">
      <w:pPr>
        <w:pStyle w:val="ManualNumPar1"/>
        <w:rPr>
          <w:noProof/>
        </w:rPr>
      </w:pPr>
      <w:r w:rsidRPr="00EA41DA">
        <w:t>6.</w:t>
      </w:r>
      <w:r w:rsidRPr="00EA41DA">
        <w:tab/>
      </w:r>
      <w:r w:rsidR="00A536D1" w:rsidRPr="0014291A">
        <w:rPr>
          <w:noProof/>
        </w:rPr>
        <w:t>La cererea producătorului, pentru vehiculele din categoria N</w:t>
      </w:r>
      <w:r w:rsidR="00A536D1" w:rsidRPr="0014291A">
        <w:rPr>
          <w:noProof/>
          <w:vertAlign w:val="subscript"/>
        </w:rPr>
        <w:t>2</w:t>
      </w:r>
      <w:r w:rsidR="00A536D1" w:rsidRPr="0014291A">
        <w:rPr>
          <w:noProof/>
        </w:rPr>
        <w:t xml:space="preserve"> cu masa maximă cuprinsă între 3,5 și 4,0 tone care provin dintr-un tip de vehicul N</w:t>
      </w:r>
      <w:r w:rsidR="00A536D1" w:rsidRPr="0014291A">
        <w:rPr>
          <w:noProof/>
          <w:vertAlign w:val="subscript"/>
        </w:rPr>
        <w:t>1</w:t>
      </w:r>
      <w:r w:rsidR="00A536D1" w:rsidRPr="0014291A">
        <w:rPr>
          <w:noProof/>
        </w:rPr>
        <w:t>, autoritatea de omologare de tip poate acorda o omologare de tip privind emisiile pentru tipul de vehicul N</w:t>
      </w:r>
      <w:r w:rsidR="00A536D1" w:rsidRPr="0014291A">
        <w:rPr>
          <w:noProof/>
          <w:vertAlign w:val="subscript"/>
        </w:rPr>
        <w:t>1</w:t>
      </w:r>
      <w:r w:rsidR="00A536D1" w:rsidRPr="0014291A">
        <w:rPr>
          <w:noProof/>
        </w:rPr>
        <w:t xml:space="preserve">. Aceste vehicule sunt desemnate drept „vehicul Euro 7ext”. </w:t>
      </w:r>
    </w:p>
    <w:p w14:paraId="66E96D87" w14:textId="538F5EEA" w:rsidR="00BD0EDD" w:rsidRPr="0014291A" w:rsidRDefault="00EA41DA" w:rsidP="00EA41DA">
      <w:pPr>
        <w:pStyle w:val="ManualNumPar1"/>
        <w:rPr>
          <w:noProof/>
          <w:color w:val="000000" w:themeColor="text1"/>
        </w:rPr>
      </w:pPr>
      <w:r w:rsidRPr="00EA41DA">
        <w:t>7.</w:t>
      </w:r>
      <w:r w:rsidRPr="00EA41DA">
        <w:tab/>
      </w:r>
      <w:r w:rsidR="00BD0EDD" w:rsidRPr="0014291A">
        <w:rPr>
          <w:noProof/>
        </w:rPr>
        <w:t>Comisia adoptă, prin intermediul unor acte de punere în aplicare, norme detaliate privind procedurile, încercările și metodologiile de verificare a conformității cu cerințele prevăzute la alineatele (1)-(6). Actele de punere în aplicare respective se adoptă în conformitate cu procedura de examinare menționată la articolul 17 alineatul (2).</w:t>
      </w:r>
      <w:r w:rsidR="00BD0EDD" w:rsidRPr="0014291A">
        <w:rPr>
          <w:noProof/>
          <w:color w:val="000000" w:themeColor="text1"/>
        </w:rPr>
        <w:t xml:space="preserve"> </w:t>
      </w:r>
    </w:p>
    <w:p w14:paraId="241BC244" w14:textId="77777777" w:rsidR="00082CA0" w:rsidRPr="00EC61AA" w:rsidRDefault="00082CA0" w:rsidP="00082CA0">
      <w:pPr>
        <w:pStyle w:val="Titrearticle"/>
        <w:rPr>
          <w:b/>
          <w:i w:val="0"/>
          <w:noProof/>
        </w:rPr>
      </w:pPr>
      <w:r w:rsidRPr="00EC61AA">
        <w:rPr>
          <w:noProof/>
          <w:color w:val="000000" w:themeColor="text1"/>
        </w:rPr>
        <w:t>Articolul</w:t>
      </w:r>
      <w:r w:rsidRPr="00EC61AA">
        <w:rPr>
          <w:noProof/>
        </w:rPr>
        <w:t xml:space="preserve"> 6 </w:t>
      </w:r>
      <w:r w:rsidRPr="00EC61AA">
        <w:rPr>
          <w:noProof/>
        </w:rPr>
        <w:br/>
      </w:r>
      <w:r w:rsidRPr="00EC61AA">
        <w:rPr>
          <w:b/>
          <w:i w:val="0"/>
          <w:noProof/>
        </w:rPr>
        <w:t xml:space="preserve">Cerințe de durabilitate pentru vehicule, sisteme, componente și unități tehnice separate </w:t>
      </w:r>
    </w:p>
    <w:p w14:paraId="57F86598" w14:textId="12D6BFF9" w:rsidR="00082CA0" w:rsidRPr="0014291A" w:rsidRDefault="00EA41DA" w:rsidP="00EA41DA">
      <w:pPr>
        <w:pStyle w:val="ManualNumPar1"/>
        <w:rPr>
          <w:noProof/>
        </w:rPr>
      </w:pPr>
      <w:r w:rsidRPr="00EA41DA">
        <w:t>1.</w:t>
      </w:r>
      <w:r w:rsidRPr="00EA41DA">
        <w:tab/>
      </w:r>
      <w:r w:rsidR="00082CA0" w:rsidRPr="0014291A">
        <w:rPr>
          <w:noProof/>
        </w:rPr>
        <w:t xml:space="preserve">Producătorii se asigură că vehiculele pe care le produc, care sunt vândute, înmatriculate sau puse în circulație în Uniune, respectă valorile-limită ale emisiilor prevăzute în anexa I atunci când sunt conduse în condiții de conducere normale și extinse, astfel cum se prevede în anexa III, pe întreaga durată de viață a vehiculului, astfel cum se prevede în tabelul 1 din anexa IV, și respectă cerințele minime de performanță privind durabilitatea bateriei prevăzute în anexa II. </w:t>
      </w:r>
    </w:p>
    <w:p w14:paraId="6F5E6F94" w14:textId="2C389C73" w:rsidR="00823106" w:rsidRPr="0014291A" w:rsidRDefault="00EA41DA" w:rsidP="00EA41DA">
      <w:pPr>
        <w:pStyle w:val="ManualNumPar1"/>
        <w:rPr>
          <w:noProof/>
        </w:rPr>
      </w:pPr>
      <w:r w:rsidRPr="00EA41DA">
        <w:t>2.</w:t>
      </w:r>
      <w:r w:rsidRPr="00EA41DA">
        <w:tab/>
      </w:r>
      <w:r w:rsidR="00823106" w:rsidRPr="0014291A">
        <w:rPr>
          <w:noProof/>
        </w:rPr>
        <w:t>Producătorii se asigură că aceste vehicule respectă valorile privind emisiile de CO</w:t>
      </w:r>
      <w:r w:rsidR="00823106" w:rsidRPr="0014291A">
        <w:rPr>
          <w:noProof/>
          <w:vertAlign w:val="subscript"/>
        </w:rPr>
        <w:t>2</w:t>
      </w:r>
      <w:r w:rsidR="00823106" w:rsidRPr="0014291A">
        <w:rPr>
          <w:noProof/>
        </w:rPr>
        <w:t>, consumul de combustibil și energie și eficiența energetică declarate în temeiul dispozițiilor prezentului regulament pe întreaga durată de viață a vehiculului, astfel cum se prevede tabelul 1 din anexa IV.</w:t>
      </w:r>
    </w:p>
    <w:p w14:paraId="14EB682B" w14:textId="483ECC83" w:rsidR="00823106" w:rsidRPr="0014291A" w:rsidRDefault="00EA41DA" w:rsidP="00EA41DA">
      <w:pPr>
        <w:pStyle w:val="ManualNumPar1"/>
        <w:rPr>
          <w:noProof/>
        </w:rPr>
      </w:pPr>
      <w:r w:rsidRPr="00EA41DA">
        <w:t>3.</w:t>
      </w:r>
      <w:r w:rsidRPr="00EA41DA">
        <w:tab/>
      </w:r>
      <w:r w:rsidR="00823106" w:rsidRPr="0014291A">
        <w:rPr>
          <w:noProof/>
        </w:rPr>
        <w:t>Producătorii se asigură că dispozitivele OBFCM, OBD și OBM, precum și măsurile împotriva intervențiilor neautorizate instalate pe aceste vehicule respectă dispozițiile prezentului regulament atât timp cât vehiculul este în funcțiune.</w:t>
      </w:r>
    </w:p>
    <w:p w14:paraId="26080693" w14:textId="194D5EE9" w:rsidR="008A45AC" w:rsidRPr="0014291A" w:rsidRDefault="00EA41DA" w:rsidP="00EA41DA">
      <w:pPr>
        <w:pStyle w:val="ManualNumPar1"/>
        <w:rPr>
          <w:noProof/>
        </w:rPr>
      </w:pPr>
      <w:r w:rsidRPr="00EA41DA">
        <w:t>4.</w:t>
      </w:r>
      <w:r w:rsidRPr="00EA41DA">
        <w:tab/>
      </w:r>
      <w:r w:rsidR="008A45AC" w:rsidRPr="0014291A">
        <w:rPr>
          <w:noProof/>
        </w:rPr>
        <w:t xml:space="preserve">Cerințele menționate la punctele 1-3 se aplică vehiculelor pentru toate tipurile de combustibili sau pentru toate sursele de energie cu care sunt alimentate. Aceleași cerințe se aplică, de asemenea, tuturor unităților tehnice separate și componentelor destinate vehiculelor respective. </w:t>
      </w:r>
    </w:p>
    <w:p w14:paraId="1CF0FDC9" w14:textId="2D7915FD" w:rsidR="0089262D" w:rsidRPr="0014291A" w:rsidRDefault="00EA41DA" w:rsidP="00EA41DA">
      <w:pPr>
        <w:pStyle w:val="ManualNumPar1"/>
        <w:rPr>
          <w:noProof/>
        </w:rPr>
      </w:pPr>
      <w:r w:rsidRPr="00EA41DA">
        <w:t>5.</w:t>
      </w:r>
      <w:r w:rsidRPr="00EA41DA">
        <w:tab/>
      </w:r>
      <w:r w:rsidR="002A19CA" w:rsidRPr="0014291A">
        <w:rPr>
          <w:noProof/>
        </w:rPr>
        <w:t>Pentru a verifica conformitatea cu cerințele menționate la primul paragraf pe durata de viață suplimentară a unui vehicul, valorile-limită ale emisiilor de poluanți gazoși stabilite în anexa I se ajustează utilizând multiplicatorii de durabilitate prevăzuți în tabelul 2 din anexa IV.</w:t>
      </w:r>
    </w:p>
    <w:p w14:paraId="6444CD54" w14:textId="02FC8B4F" w:rsidR="00A31961" w:rsidRPr="0014291A" w:rsidRDefault="00EA41DA" w:rsidP="00EA41DA">
      <w:pPr>
        <w:pStyle w:val="ManualNumPar1"/>
        <w:rPr>
          <w:noProof/>
        </w:rPr>
      </w:pPr>
      <w:r w:rsidRPr="00EA41DA">
        <w:t>6.</w:t>
      </w:r>
      <w:r w:rsidRPr="00EA41DA">
        <w:tab/>
      </w:r>
      <w:r w:rsidR="00082CA0" w:rsidRPr="0014291A">
        <w:rPr>
          <w:noProof/>
        </w:rPr>
        <w:t xml:space="preserve">Sistemele OBM instalate de producător pe aceste vehicule trebuie să aibă toate caracteristicile următoare: </w:t>
      </w:r>
    </w:p>
    <w:p w14:paraId="3E85EA08" w14:textId="690F1744" w:rsidR="00A31961" w:rsidRPr="0014291A" w:rsidRDefault="00EA41DA" w:rsidP="00EA41DA">
      <w:pPr>
        <w:pStyle w:val="Point1"/>
        <w:rPr>
          <w:noProof/>
        </w:rPr>
      </w:pPr>
      <w:r w:rsidRPr="00EA41DA">
        <w:t>(a)</w:t>
      </w:r>
      <w:r w:rsidRPr="00EA41DA">
        <w:tab/>
      </w:r>
      <w:r w:rsidR="00082CA0" w:rsidRPr="0014291A">
        <w:rPr>
          <w:noProof/>
          <w:color w:val="000000" w:themeColor="text1"/>
        </w:rPr>
        <w:t xml:space="preserve">înregistrarea </w:t>
      </w:r>
      <w:r w:rsidR="00082CA0" w:rsidRPr="0014291A">
        <w:rPr>
          <w:noProof/>
        </w:rPr>
        <w:t>amplorii și a duratei tuturor depășirilor de emisii;</w:t>
      </w:r>
    </w:p>
    <w:p w14:paraId="326FF891" w14:textId="7B3CDD9F" w:rsidR="005B0B55" w:rsidRPr="0014291A" w:rsidRDefault="00EA41DA" w:rsidP="00EA41DA">
      <w:pPr>
        <w:pStyle w:val="Point1"/>
        <w:rPr>
          <w:noProof/>
        </w:rPr>
      </w:pPr>
      <w:r w:rsidRPr="00EA41DA">
        <w:t>(b)</w:t>
      </w:r>
      <w:r w:rsidRPr="00EA41DA">
        <w:tab/>
      </w:r>
      <w:r w:rsidR="00A31961" w:rsidRPr="0014291A">
        <w:rPr>
          <w:noProof/>
        </w:rPr>
        <w:t>comunicarea datelor privind comportamentul vehiculului în ceea ce privește emisiile, inclusiv a datelor privind senzorii de poluanți și debitul de evacuare, prin portul OBD și wireless, inclusiv în scopul inspecțiilor tehnice auto și al controalelor tehnice în trafic</w:t>
      </w:r>
      <w:r w:rsidR="00A31961" w:rsidRPr="0014291A">
        <w:rPr>
          <w:rStyle w:val="FootnoteReference"/>
          <w:noProof/>
          <w:color w:val="000000" w:themeColor="text1"/>
        </w:rPr>
        <w:footnoteReference w:id="56"/>
      </w:r>
      <w:r w:rsidR="00A31961" w:rsidRPr="0014291A">
        <w:rPr>
          <w:noProof/>
        </w:rPr>
        <w:t xml:space="preserve">, </w:t>
      </w:r>
      <w:r w:rsidR="00A31961" w:rsidRPr="0014291A">
        <w:rPr>
          <w:rStyle w:val="FootnoteReference"/>
          <w:noProof/>
          <w:color w:val="000000" w:themeColor="text1"/>
        </w:rPr>
        <w:footnoteReference w:id="57"/>
      </w:r>
      <w:r w:rsidR="00A31961" w:rsidRPr="0014291A">
        <w:rPr>
          <w:noProof/>
        </w:rPr>
        <w:t>;</w:t>
      </w:r>
    </w:p>
    <w:p w14:paraId="0C9FAD58" w14:textId="0849332C" w:rsidR="00A31961" w:rsidRPr="0014291A" w:rsidRDefault="00EA41DA" w:rsidP="00EA41DA">
      <w:pPr>
        <w:pStyle w:val="Point1"/>
        <w:rPr>
          <w:noProof/>
          <w:color w:val="000000" w:themeColor="text1"/>
        </w:rPr>
      </w:pPr>
      <w:r w:rsidRPr="00EA41DA">
        <w:t>(c)</w:t>
      </w:r>
      <w:r w:rsidRPr="00EA41DA">
        <w:tab/>
      </w:r>
      <w:r w:rsidR="00347D10" w:rsidRPr="0014291A">
        <w:rPr>
          <w:noProof/>
        </w:rPr>
        <w:t>declanșarea reparațiilor vehiculului atunci când sistemul de avertizare a conducătorului auto notifică prezența unor emisii în exces semnificative.</w:t>
      </w:r>
    </w:p>
    <w:p w14:paraId="64C9B433" w14:textId="52F7D23C" w:rsidR="00823106" w:rsidRPr="0014291A" w:rsidRDefault="00EA41DA" w:rsidP="00EA41DA">
      <w:pPr>
        <w:pStyle w:val="ManualNumPar1"/>
        <w:rPr>
          <w:noProof/>
        </w:rPr>
      </w:pPr>
      <w:r w:rsidRPr="00EA41DA">
        <w:t>7.</w:t>
      </w:r>
      <w:r w:rsidRPr="00EA41DA">
        <w:tab/>
      </w:r>
      <w:r w:rsidR="00823106" w:rsidRPr="0014291A">
        <w:rPr>
          <w:noProof/>
        </w:rPr>
        <w:t xml:space="preserve">Dispozitivele OBFCM instalate de producător pe aceste vehicule trebuie să fie capabile să comunice datele vehiculului pe care le înregistrează prin portul OBD și wireless. </w:t>
      </w:r>
    </w:p>
    <w:p w14:paraId="29130150" w14:textId="0945B9DC" w:rsidR="00BB761D" w:rsidRPr="0014291A" w:rsidRDefault="00EA41DA" w:rsidP="00EA41DA">
      <w:pPr>
        <w:pStyle w:val="ManualNumPar1"/>
        <w:rPr>
          <w:noProof/>
        </w:rPr>
      </w:pPr>
      <w:r w:rsidRPr="00EA41DA">
        <w:t>8.</w:t>
      </w:r>
      <w:r w:rsidRPr="00EA41DA">
        <w:tab/>
      </w:r>
      <w:r w:rsidR="00EA019A" w:rsidRPr="0014291A">
        <w:rPr>
          <w:noProof/>
        </w:rPr>
        <w:t>Pentru vehiculele, sistemele, componentele și unitățile tehnice separate care prezintă un risc grav sau o neconformitate cu cerințele prevăzute în prezentul regulament, producătorii iau imediat măsurile corective necesare, inclusiv reparații sau modificări ale vehiculelor, sistemelor, componentelor și unităților tehnice separate respective, după caz, pentru a asigura conformitatea cu prezentul regulament. Producătorii sau orice alt operator economic le retrag de pe piață sau le rechemă, după caz. Producătorul informează imediat autoritatea de omologare de tip care a acordat omologarea de tip cu privire la neconformitate, împreună cu detaliile corespunzătoare.</w:t>
      </w:r>
    </w:p>
    <w:p w14:paraId="59262C68" w14:textId="483A8D26" w:rsidR="00DD0D2E" w:rsidRPr="0014291A" w:rsidRDefault="00EA41DA" w:rsidP="00EA41DA">
      <w:pPr>
        <w:pStyle w:val="ManualNumPar1"/>
        <w:rPr>
          <w:noProof/>
          <w:color w:val="000000" w:themeColor="text1"/>
        </w:rPr>
      </w:pPr>
      <w:r w:rsidRPr="00EA41DA">
        <w:t>9.</w:t>
      </w:r>
      <w:r w:rsidRPr="00EA41DA">
        <w:tab/>
      </w:r>
      <w:r w:rsidR="005F4BEE" w:rsidRPr="0014291A">
        <w:rPr>
          <w:noProof/>
        </w:rPr>
        <w:t>Comisia adoptă, prin intermediul unor acte de punere în aplicare, norme detaliate privind cerințele, încercările, metodele și măsurile corective legate de obligațiile menționate la alineatele (1)-(8). Actele de punere în aplicare respective se adoptă în conformitate cu procedura de examinare menționată la articolul 17 alineatul (2).</w:t>
      </w:r>
      <w:r w:rsidR="005F4BEE" w:rsidRPr="0014291A">
        <w:rPr>
          <w:noProof/>
          <w:color w:val="000000" w:themeColor="text1"/>
        </w:rPr>
        <w:t xml:space="preserve"> </w:t>
      </w:r>
    </w:p>
    <w:p w14:paraId="28828386" w14:textId="77777777" w:rsidR="001A3618" w:rsidRPr="00EC61AA" w:rsidRDefault="001A3618" w:rsidP="007949D0">
      <w:pPr>
        <w:pStyle w:val="Titrearticle"/>
        <w:rPr>
          <w:b/>
          <w:noProof/>
        </w:rPr>
      </w:pPr>
      <w:r w:rsidRPr="00EC61AA">
        <w:rPr>
          <w:noProof/>
        </w:rPr>
        <w:t xml:space="preserve">Articolul 7 </w:t>
      </w:r>
      <w:r w:rsidRPr="00EC61AA">
        <w:rPr>
          <w:noProof/>
        </w:rPr>
        <w:br/>
      </w:r>
      <w:r w:rsidRPr="00EC61AA">
        <w:rPr>
          <w:b/>
          <w:i w:val="0"/>
          <w:noProof/>
        </w:rPr>
        <w:t>Obligațiile producătorilor în ceea ce privește omologarea de tip privind emisiile</w:t>
      </w:r>
    </w:p>
    <w:p w14:paraId="31FC7B2E" w14:textId="7410EBFF" w:rsidR="00B550C1" w:rsidRPr="0014291A" w:rsidRDefault="00EA41DA" w:rsidP="00EA41DA">
      <w:pPr>
        <w:pStyle w:val="ManualNumPar1"/>
        <w:rPr>
          <w:noProof/>
        </w:rPr>
      </w:pPr>
      <w:r w:rsidRPr="00EA41DA">
        <w:t>1.</w:t>
      </w:r>
      <w:r w:rsidRPr="00EA41DA">
        <w:tab/>
      </w:r>
      <w:r w:rsidR="00B56046" w:rsidRPr="0014291A">
        <w:rPr>
          <w:noProof/>
        </w:rPr>
        <w:t>Pentru a demonstra conformitatea cu normele de omologare de tip privind emisiile în timpul omologării de tip privind emisiile, producătorul efectuează încercările specificate în tabelele 1, 3, 5, 7 și 9 din anexa V. În scopul verificării conformității producției cu cerințele prezentului regulament, vehiculele, componentele și unitățile tehnice separate sunt selectate la sediul producătorului de către autoritatea de omologare de tip sau de către producător. Conformitatea în funcționare se verifică pentru perioadele prevăzute în tabelul 1 din anexa IV.</w:t>
      </w:r>
    </w:p>
    <w:p w14:paraId="3E0E62D6" w14:textId="7F762FB3" w:rsidR="008C508B" w:rsidRPr="0014291A" w:rsidRDefault="00EA41DA" w:rsidP="00EA41DA">
      <w:pPr>
        <w:pStyle w:val="ManualNumPar1"/>
        <w:rPr>
          <w:noProof/>
        </w:rPr>
      </w:pPr>
      <w:r w:rsidRPr="00EA41DA">
        <w:t>2.</w:t>
      </w:r>
      <w:r w:rsidRPr="00EA41DA">
        <w:tab/>
      </w:r>
      <w:r w:rsidR="00F8127E" w:rsidRPr="0014291A">
        <w:rPr>
          <w:noProof/>
        </w:rPr>
        <w:t>Producătorul furnizează autorității de omologare de tip o declarație de conformitate semnată în ceea ce privește cerințele RDE, corecția în funcție de temperatura ambiantă a CO</w:t>
      </w:r>
      <w:r w:rsidR="00F8127E" w:rsidRPr="0014291A">
        <w:rPr>
          <w:noProof/>
          <w:vertAlign w:val="subscript"/>
        </w:rPr>
        <w:t>2</w:t>
      </w:r>
      <w:r w:rsidR="00F8127E" w:rsidRPr="0014291A">
        <w:rPr>
          <w:noProof/>
        </w:rPr>
        <w:t xml:space="preserve">, OBD, OBM, durabilitatea privind emisiile și a bateriei, regenerarea continuă sau periodică, protecția împotriva intervențiilor neautorizate și cerințele privind carterul, astfel cum se specifică în anexa V. Producătorul furnizează autorității de omologare de tip o declarație de conformitate semnată privind utilizarea controalelor adaptive și a opțiunilor de geofencing atunci când producătorul selectează aceste opțiuni. </w:t>
      </w:r>
    </w:p>
    <w:p w14:paraId="48F27E63" w14:textId="32A50323" w:rsidR="00B56046" w:rsidRPr="0014291A" w:rsidRDefault="00EA41DA" w:rsidP="00EA41DA">
      <w:pPr>
        <w:pStyle w:val="ManualNumPar1"/>
        <w:rPr>
          <w:noProof/>
        </w:rPr>
      </w:pPr>
      <w:r w:rsidRPr="00EA41DA">
        <w:t>3.</w:t>
      </w:r>
      <w:r w:rsidRPr="00EA41DA">
        <w:tab/>
      </w:r>
      <w:r w:rsidR="008C508B" w:rsidRPr="0014291A">
        <w:rPr>
          <w:noProof/>
        </w:rPr>
        <w:t xml:space="preserve">Autoritățile naționale pot efectua încercări pe tipul de vehicul pentru a verifica conformitatea acestuia în timpul etapelor de evaluare a conformității producției, a conformității în funcționare sau de supraveghere a pieței, astfel cum se specifică în anexa V. </w:t>
      </w:r>
    </w:p>
    <w:p w14:paraId="19E78338" w14:textId="1F41995B" w:rsidR="006610AB" w:rsidRPr="0014291A" w:rsidRDefault="00EA41DA" w:rsidP="00EA41DA">
      <w:pPr>
        <w:pStyle w:val="ManualNumPar1"/>
        <w:rPr>
          <w:noProof/>
        </w:rPr>
      </w:pPr>
      <w:r w:rsidRPr="00EA41DA">
        <w:t>4.</w:t>
      </w:r>
      <w:r w:rsidRPr="00EA41DA">
        <w:tab/>
      </w:r>
      <w:r w:rsidR="006610AB" w:rsidRPr="0014291A">
        <w:rPr>
          <w:noProof/>
        </w:rPr>
        <w:t xml:space="preserve">Producătorii eliberează pașaportul de mediu al vehiculului (EVP) pentru fiecare vehicul și îl predau cumpărătorului vehiculului împreună cu vehiculul, extrăgând datele relevante din surse precum certificatul de conformitate și documentația de omologare de tip. Producătorul se asigură că datele EVP sunt disponibile pentru afișare în sistemele electronice ale vehiculului și pot fi transmise de la bord la exterior. </w:t>
      </w:r>
    </w:p>
    <w:p w14:paraId="61A1BA5B" w14:textId="18696B2F" w:rsidR="00BE6E11" w:rsidRPr="0014291A" w:rsidRDefault="00EA41DA" w:rsidP="00EA41DA">
      <w:pPr>
        <w:pStyle w:val="ManualNumPar1"/>
        <w:rPr>
          <w:noProof/>
        </w:rPr>
      </w:pPr>
      <w:r w:rsidRPr="00EA41DA">
        <w:t>5.</w:t>
      </w:r>
      <w:r w:rsidRPr="00EA41DA">
        <w:tab/>
      </w:r>
      <w:r w:rsidR="00051A51" w:rsidRPr="0014291A">
        <w:rPr>
          <w:noProof/>
        </w:rPr>
        <w:t>Comisia adoptă acte de punere în aplicare care stabilesc încercările și verificările de conformitate, precum și procedurile legate de omologarea de tip privind emisiile, conformitatea producției, conformitatea în funcționare, declarația de conformitate și EVP în temeiul alineatelor </w:t>
      </w:r>
      <w:r w:rsidR="00051A51" w:rsidRPr="0014291A">
        <w:rPr>
          <w:noProof/>
          <w:color w:val="000000" w:themeColor="text1"/>
        </w:rPr>
        <w:t>(1)-(4).</w:t>
      </w:r>
      <w:r w:rsidR="00051A51" w:rsidRPr="0014291A">
        <w:rPr>
          <w:noProof/>
        </w:rPr>
        <w:t xml:space="preserve"> Actele de punere în aplicare respective se adoptă în conformitate cu procedura de examinare menționată la articolul 17 alineatul (2).</w:t>
      </w:r>
    </w:p>
    <w:p w14:paraId="14772C0C" w14:textId="77777777" w:rsidR="00F63B74" w:rsidRPr="00EC61AA" w:rsidRDefault="00F63B74" w:rsidP="004023C2">
      <w:pPr>
        <w:pStyle w:val="Titrearticle"/>
        <w:rPr>
          <w:b/>
          <w:i w:val="0"/>
          <w:noProof/>
          <w:color w:val="000000" w:themeColor="text1"/>
        </w:rPr>
      </w:pPr>
      <w:r w:rsidRPr="00EC61AA">
        <w:rPr>
          <w:noProof/>
          <w:color w:val="000000" w:themeColor="text1"/>
        </w:rPr>
        <w:t>Articolul 8</w:t>
      </w:r>
      <w:r w:rsidRPr="00EC61AA">
        <w:rPr>
          <w:noProof/>
        </w:rPr>
        <w:t xml:space="preserve"> </w:t>
      </w:r>
      <w:r w:rsidRPr="00EC61AA">
        <w:rPr>
          <w:noProof/>
        </w:rPr>
        <w:br/>
      </w:r>
      <w:r w:rsidRPr="00EC61AA">
        <w:rPr>
          <w:b/>
          <w:i w:val="0"/>
          <w:noProof/>
          <w:color w:val="000000" w:themeColor="text1"/>
        </w:rPr>
        <w:t>Norme speciale pentru micii producători</w:t>
      </w:r>
    </w:p>
    <w:p w14:paraId="3AE18CEB" w14:textId="7A0B23CD" w:rsidR="00F63B74" w:rsidRPr="0014291A" w:rsidRDefault="00EA41DA" w:rsidP="00EA41DA">
      <w:pPr>
        <w:pStyle w:val="ManualNumPar1"/>
        <w:rPr>
          <w:noProof/>
        </w:rPr>
      </w:pPr>
      <w:r w:rsidRPr="00EA41DA">
        <w:t>1.</w:t>
      </w:r>
      <w:r w:rsidRPr="00EA41DA">
        <w:tab/>
      </w:r>
      <w:r w:rsidR="008348EB" w:rsidRPr="0014291A">
        <w:rPr>
          <w:noProof/>
        </w:rPr>
        <w:t xml:space="preserve">În ceea ce privește emisiile de poluanți, micii producători pot înlocui încercările prevăzute în tabelele 1, 3, 5, 7 și 9 din anexa V cu declarații de conformitate. Conformitatea vehiculelor construite și introduse pe piață de către micii producători poate face obiectul unor încercări privind conformitatea în funcționare și supravegherea pieței în conformitate cu tabelele 2, 4, 6, 8 și 10 din anexa V. Încercările în cadrul etapei de verificare a conformității producției prevăzute în anexa V nu sunt necesare. Articolul 4 alineatul (4) litera (b) nu se aplică micilor producători. </w:t>
      </w:r>
    </w:p>
    <w:p w14:paraId="79E7F4ED" w14:textId="7B014042" w:rsidR="00051A51" w:rsidRPr="0014291A" w:rsidRDefault="00EA41DA" w:rsidP="00EA41DA">
      <w:pPr>
        <w:pStyle w:val="ManualNumPar1"/>
        <w:rPr>
          <w:noProof/>
        </w:rPr>
      </w:pPr>
      <w:r w:rsidRPr="00EA41DA">
        <w:t>2.</w:t>
      </w:r>
      <w:r w:rsidRPr="00EA41DA">
        <w:tab/>
      </w:r>
      <w:r w:rsidR="001354FB" w:rsidRPr="0014291A">
        <w:rPr>
          <w:noProof/>
        </w:rPr>
        <w:t>Foarte micii producători respectă valorile-limită ale emisiilor stabilite în anexa I în încercările de laborator bazate pe cicluri aleatorii de conducere reală în scopuri legate de conformitatea în circulație și supravegherea pieței.</w:t>
      </w:r>
    </w:p>
    <w:p w14:paraId="52AC14F8" w14:textId="77777777" w:rsidR="00F63B74" w:rsidRPr="00EC61AA" w:rsidRDefault="00F63B74" w:rsidP="004023C2">
      <w:pPr>
        <w:pStyle w:val="Titrearticle"/>
        <w:rPr>
          <w:b/>
          <w:i w:val="0"/>
          <w:noProof/>
          <w:color w:val="000000" w:themeColor="text1"/>
        </w:rPr>
      </w:pPr>
      <w:r w:rsidRPr="00EC61AA">
        <w:rPr>
          <w:noProof/>
          <w:color w:val="000000" w:themeColor="text1"/>
        </w:rPr>
        <w:t>Articolul 9</w:t>
      </w:r>
      <w:r w:rsidRPr="00EC61AA">
        <w:rPr>
          <w:noProof/>
        </w:rPr>
        <w:t xml:space="preserve"> </w:t>
      </w:r>
      <w:r w:rsidRPr="00EC61AA">
        <w:rPr>
          <w:noProof/>
        </w:rPr>
        <w:br/>
      </w:r>
      <w:r w:rsidRPr="00EC61AA">
        <w:rPr>
          <w:b/>
          <w:i w:val="0"/>
          <w:noProof/>
          <w:color w:val="000000" w:themeColor="text1"/>
        </w:rPr>
        <w:t>Norme speciale pentru vehiculele construite în mai multe etape</w:t>
      </w:r>
    </w:p>
    <w:p w14:paraId="2EAD4516" w14:textId="23472272" w:rsidR="00F91ECB" w:rsidRPr="0014291A" w:rsidRDefault="00EA41DA" w:rsidP="00EA41DA">
      <w:pPr>
        <w:pStyle w:val="ManualNumPar1"/>
        <w:rPr>
          <w:noProof/>
        </w:rPr>
      </w:pPr>
      <w:r w:rsidRPr="00EA41DA">
        <w:t>1.</w:t>
      </w:r>
      <w:r w:rsidRPr="00EA41DA">
        <w:tab/>
      </w:r>
      <w:r w:rsidR="00E238D5" w:rsidRPr="0014291A">
        <w:rPr>
          <w:noProof/>
        </w:rPr>
        <w:t xml:space="preserve">În cazul omologărilor de tip în mai multe etape, producătorii din a doua etapă sau din etapele ulterioare sunt responsabili pentru omologarea de tip privind emisiile în cazul în care modifică orice parte a vehiculului care, conform datelor furnizate de producători din etapa anterioară, ar putea afecta emisiile sau durabilitatea bateriei. </w:t>
      </w:r>
    </w:p>
    <w:p w14:paraId="48403269" w14:textId="1397027D" w:rsidR="00F91ECB" w:rsidRPr="0014291A" w:rsidRDefault="00EA41DA" w:rsidP="00EA41DA">
      <w:pPr>
        <w:pStyle w:val="ManualNumPar1"/>
        <w:rPr>
          <w:noProof/>
          <w:color w:val="000000" w:themeColor="text1"/>
        </w:rPr>
      </w:pPr>
      <w:r w:rsidRPr="00EA41DA">
        <w:t>2.</w:t>
      </w:r>
      <w:r w:rsidRPr="00EA41DA">
        <w:tab/>
      </w:r>
      <w:r w:rsidR="00F91ECB" w:rsidRPr="0014291A">
        <w:rPr>
          <w:noProof/>
        </w:rPr>
        <w:t xml:space="preserve">Comisia adoptă acte de punere în aplicare de stabilire a cerințelor administrative și a datelor care trebuie furnizate de producătorii din etapa anterioară </w:t>
      </w:r>
      <w:r w:rsidR="00F91ECB" w:rsidRPr="0014291A">
        <w:rPr>
          <w:noProof/>
          <w:color w:val="000000" w:themeColor="text1"/>
        </w:rPr>
        <w:t>în conformitate cu alineatul (1)</w:t>
      </w:r>
      <w:r w:rsidR="00F91ECB" w:rsidRPr="0014291A">
        <w:rPr>
          <w:noProof/>
        </w:rPr>
        <w:t xml:space="preserve">, precum și a </w:t>
      </w:r>
      <w:r w:rsidR="00F91ECB" w:rsidRPr="0014291A">
        <w:rPr>
          <w:noProof/>
          <w:color w:val="000000" w:themeColor="text1"/>
        </w:rPr>
        <w:t>procedurilor de determinare a emisiilor de CO</w:t>
      </w:r>
      <w:r w:rsidR="00F91ECB" w:rsidRPr="0014291A">
        <w:rPr>
          <w:noProof/>
          <w:color w:val="000000" w:themeColor="text1"/>
          <w:vertAlign w:val="subscript"/>
        </w:rPr>
        <w:t>2</w:t>
      </w:r>
      <w:r w:rsidR="00F91ECB" w:rsidRPr="0014291A">
        <w:rPr>
          <w:noProof/>
          <w:color w:val="000000" w:themeColor="text1"/>
        </w:rPr>
        <w:t xml:space="preserve"> ale acestor vehicule.</w:t>
      </w:r>
      <w:r w:rsidR="00F91ECB" w:rsidRPr="0014291A">
        <w:rPr>
          <w:noProof/>
        </w:rPr>
        <w:t xml:space="preserve"> Actele de punere în aplicare respective se adoptă în conformitate cu procedura de examinare menționată la articolul 17 alineatul (2).</w:t>
      </w:r>
      <w:r w:rsidR="00F91ECB" w:rsidRPr="0014291A">
        <w:rPr>
          <w:noProof/>
          <w:color w:val="000000" w:themeColor="text1"/>
        </w:rPr>
        <w:t xml:space="preserve"> </w:t>
      </w:r>
    </w:p>
    <w:p w14:paraId="61DAC2AE" w14:textId="77777777" w:rsidR="000E4E55" w:rsidRPr="00EC61AA" w:rsidRDefault="000E4E55" w:rsidP="001A74A5">
      <w:pPr>
        <w:pStyle w:val="ChapterTitle"/>
        <w:rPr>
          <w:noProof/>
          <w:color w:val="000000" w:themeColor="text1"/>
        </w:rPr>
      </w:pPr>
      <w:r w:rsidRPr="00EC61AA">
        <w:rPr>
          <w:noProof/>
          <w:color w:val="000000" w:themeColor="text1"/>
        </w:rPr>
        <w:t>Capitolul III – Obligațiile statelor membre în ceea ce privește omologarea de tip privind emisiile și supravegherea pieței</w:t>
      </w:r>
    </w:p>
    <w:p w14:paraId="206B7391" w14:textId="77777777" w:rsidR="000E4E55" w:rsidRPr="00EC61AA" w:rsidRDefault="000E4E55" w:rsidP="000E4E55">
      <w:pPr>
        <w:pStyle w:val="Titrearticle"/>
        <w:rPr>
          <w:noProof/>
          <w:color w:val="000000" w:themeColor="text1"/>
        </w:rPr>
      </w:pPr>
      <w:r w:rsidRPr="00EC61AA">
        <w:rPr>
          <w:noProof/>
          <w:color w:val="000000" w:themeColor="text1"/>
        </w:rPr>
        <w:t>Articolul 10</w:t>
      </w:r>
      <w:r w:rsidRPr="00EC61AA">
        <w:rPr>
          <w:noProof/>
        </w:rPr>
        <w:t xml:space="preserve"> </w:t>
      </w:r>
      <w:r w:rsidRPr="00EC61AA">
        <w:rPr>
          <w:noProof/>
        </w:rPr>
        <w:br/>
      </w:r>
      <w:r w:rsidRPr="00EC61AA">
        <w:rPr>
          <w:b/>
          <w:i w:val="0"/>
          <w:noProof/>
          <w:color w:val="000000" w:themeColor="text1"/>
        </w:rPr>
        <w:t xml:space="preserve">Omologarea de tip privind emisiile, conformitatea producției, conformitatea în funcționare și supravegherea pieței </w:t>
      </w:r>
    </w:p>
    <w:p w14:paraId="553D39CC" w14:textId="0218FC63" w:rsidR="000E4E55" w:rsidRPr="0014291A" w:rsidRDefault="00EA41DA" w:rsidP="00EA41DA">
      <w:pPr>
        <w:pStyle w:val="ManualNumPar1"/>
        <w:rPr>
          <w:noProof/>
        </w:rPr>
      </w:pPr>
      <w:r w:rsidRPr="00EA41DA">
        <w:t>1.</w:t>
      </w:r>
      <w:r w:rsidRPr="00EA41DA">
        <w:tab/>
      </w:r>
      <w:r w:rsidR="00032A0C" w:rsidRPr="0014291A">
        <w:rPr>
          <w:noProof/>
        </w:rPr>
        <w:t xml:space="preserve">Autoritățile naționale de omologare instituie măsuri de acordare a omologărilor de tip privind emisiile pentru tipuri de vehicule, componente și unități tehnice separate și de efectuare de încercări, verificări și inspecții pentru a verifica dacă producătorii respectă cerințele privind conformitatea producției și conformitatea în funcționare în conformitate cu anexa V. </w:t>
      </w:r>
    </w:p>
    <w:p w14:paraId="28DF22D3" w14:textId="3E02879A" w:rsidR="001A3618" w:rsidRPr="0014291A" w:rsidRDefault="00EA41DA" w:rsidP="00EA41DA">
      <w:pPr>
        <w:pStyle w:val="ManualNumPar1"/>
        <w:rPr>
          <w:noProof/>
        </w:rPr>
      </w:pPr>
      <w:r w:rsidRPr="00EA41DA">
        <w:t>2.</w:t>
      </w:r>
      <w:r w:rsidRPr="00EA41DA">
        <w:tab/>
      </w:r>
      <w:r w:rsidR="001A3618" w:rsidRPr="0014291A">
        <w:rPr>
          <w:noProof/>
        </w:rPr>
        <w:t>Autoritățile naționale de supraveghere a pieței efectuează verificări în scopul supravegherii pieței în conformitate cu articolul 8 din Regulamentul (UE) 2018/858 și cu tabelele 2, 4, 6, 8 și 10 din anexa V.</w:t>
      </w:r>
    </w:p>
    <w:p w14:paraId="1347B8B8" w14:textId="0E3C652F" w:rsidR="001A74A5" w:rsidRPr="0014291A" w:rsidRDefault="00EA41DA" w:rsidP="00EA41DA">
      <w:pPr>
        <w:pStyle w:val="ManualNumPar1"/>
        <w:rPr>
          <w:noProof/>
        </w:rPr>
      </w:pPr>
      <w:r w:rsidRPr="00EA41DA">
        <w:t>3.</w:t>
      </w:r>
      <w:r w:rsidRPr="00EA41DA">
        <w:tab/>
      </w:r>
      <w:r w:rsidR="001A74A5" w:rsidRPr="0014291A">
        <w:rPr>
          <w:noProof/>
        </w:rPr>
        <w:t>Începând cu... [</w:t>
      </w:r>
      <w:r w:rsidR="001A74A5" w:rsidRPr="00EC61AA">
        <w:rPr>
          <w:i/>
          <w:noProof/>
        </w:rPr>
        <w:t>OP – de introdus data = data intrării în vigoare a prezentului regulament</w:t>
      </w:r>
      <w:r w:rsidR="001A74A5" w:rsidRPr="0014291A">
        <w:rPr>
          <w:noProof/>
        </w:rPr>
        <w:t>], la cererea unui producător, autoritățile naționale de omologare nu refuză acordarea omologării UE de tip privind emisiile sau a omologării naționale de tip privind emisiile pentru un nou tip de vehicul sau motor și nu interzic înmatricularea, vânzarea sau punerea în circulație a unui vehicul nou care respectă prezentul regulament.</w:t>
      </w:r>
    </w:p>
    <w:p w14:paraId="418629EF" w14:textId="04B426AD" w:rsidR="001A74A5" w:rsidRPr="0014291A" w:rsidRDefault="00EA41DA" w:rsidP="00EA41DA">
      <w:pPr>
        <w:pStyle w:val="ManualNumPar1"/>
        <w:rPr>
          <w:noProof/>
        </w:rPr>
      </w:pPr>
      <w:r w:rsidRPr="00EA41DA">
        <w:t>4.</w:t>
      </w:r>
      <w:r w:rsidRPr="00EA41DA">
        <w:tab/>
      </w:r>
      <w:r w:rsidR="001A74A5" w:rsidRPr="0014291A">
        <w:rPr>
          <w:noProof/>
        </w:rPr>
        <w:t>Începând cu 1 iulie 2025, autoritățile naționale consideră că, în cazul vehiculelor noi din categoriile M</w:t>
      </w:r>
      <w:r w:rsidR="001A74A5" w:rsidRPr="0014291A">
        <w:rPr>
          <w:noProof/>
          <w:vertAlign w:val="subscript"/>
        </w:rPr>
        <w:t>1</w:t>
      </w:r>
      <w:r w:rsidR="001A74A5" w:rsidRPr="0014291A">
        <w:rPr>
          <w:noProof/>
        </w:rPr>
        <w:t xml:space="preserve"> și N</w:t>
      </w:r>
      <w:r w:rsidR="001A74A5" w:rsidRPr="0014291A">
        <w:rPr>
          <w:noProof/>
          <w:vertAlign w:val="subscript"/>
        </w:rPr>
        <w:t>1</w:t>
      </w:r>
      <w:r w:rsidR="001A74A5" w:rsidRPr="0014291A">
        <w:rPr>
          <w:noProof/>
        </w:rPr>
        <w:t xml:space="preserve"> care nu respectă prezentul regulament, certificatele de conformitate nu mai sunt valabile în scopul înmatriculării și, din motive legate de emisiile de CO</w:t>
      </w:r>
      <w:r w:rsidR="001A74A5" w:rsidRPr="0014291A">
        <w:rPr>
          <w:noProof/>
          <w:vertAlign w:val="subscript"/>
        </w:rPr>
        <w:t>2</w:t>
      </w:r>
      <w:r w:rsidR="001A74A5" w:rsidRPr="0014291A">
        <w:rPr>
          <w:noProof/>
        </w:rPr>
        <w:t xml:space="preserve"> și de poluanți, de consumul de combustibil și de energie, de eficiența energetică sau de durabilitatea bateriilor, interzic înmatricularea, vânzarea sau punerea în circulație a unor astfel de vehicule.</w:t>
      </w:r>
    </w:p>
    <w:p w14:paraId="53038D6A" w14:textId="57842CB6" w:rsidR="00A2291B" w:rsidRPr="0014291A" w:rsidRDefault="00EA41DA" w:rsidP="00EA41DA">
      <w:pPr>
        <w:pStyle w:val="ManualNumPar1"/>
        <w:rPr>
          <w:noProof/>
        </w:rPr>
      </w:pPr>
      <w:r w:rsidRPr="00EA41DA">
        <w:t>5.</w:t>
      </w:r>
      <w:r w:rsidRPr="00EA41DA">
        <w:tab/>
      </w:r>
      <w:r w:rsidR="0011534D" w:rsidRPr="0014291A">
        <w:rPr>
          <w:noProof/>
        </w:rPr>
        <w:t>Începând cu 1 iulie 2027, autoritățile naționale consideră că, în cazul vehiculelor noi din categoriile M</w:t>
      </w:r>
      <w:r w:rsidR="0011534D" w:rsidRPr="0014291A">
        <w:rPr>
          <w:noProof/>
          <w:vertAlign w:val="subscript"/>
        </w:rPr>
        <w:t>2</w:t>
      </w:r>
      <w:r w:rsidR="0011534D" w:rsidRPr="0014291A">
        <w:rPr>
          <w:noProof/>
        </w:rPr>
        <w:t>, M</w:t>
      </w:r>
      <w:r w:rsidR="0011534D" w:rsidRPr="0014291A">
        <w:rPr>
          <w:noProof/>
          <w:vertAlign w:val="subscript"/>
        </w:rPr>
        <w:t>3</w:t>
      </w:r>
      <w:r w:rsidR="0011534D" w:rsidRPr="0014291A">
        <w:rPr>
          <w:noProof/>
        </w:rPr>
        <w:t>, N</w:t>
      </w:r>
      <w:r w:rsidR="0011534D" w:rsidRPr="0014291A">
        <w:rPr>
          <w:noProof/>
          <w:vertAlign w:val="subscript"/>
        </w:rPr>
        <w:t>2</w:t>
      </w:r>
      <w:r w:rsidR="0011534D" w:rsidRPr="0014291A">
        <w:rPr>
          <w:noProof/>
        </w:rPr>
        <w:t>, N</w:t>
      </w:r>
      <w:r w:rsidR="0011534D" w:rsidRPr="0014291A">
        <w:rPr>
          <w:noProof/>
          <w:vertAlign w:val="subscript"/>
        </w:rPr>
        <w:t>3</w:t>
      </w:r>
      <w:r w:rsidR="0011534D" w:rsidRPr="0014291A">
        <w:rPr>
          <w:noProof/>
        </w:rPr>
        <w:t xml:space="preserve"> și al remorcilor noi din categoriile O</w:t>
      </w:r>
      <w:r w:rsidR="0011534D" w:rsidRPr="0014291A">
        <w:rPr>
          <w:noProof/>
          <w:vertAlign w:val="subscript"/>
        </w:rPr>
        <w:t>3</w:t>
      </w:r>
      <w:r w:rsidR="0011534D" w:rsidRPr="0014291A">
        <w:rPr>
          <w:noProof/>
        </w:rPr>
        <w:t>, O</w:t>
      </w:r>
      <w:r w:rsidR="0011534D" w:rsidRPr="0014291A">
        <w:rPr>
          <w:noProof/>
          <w:vertAlign w:val="subscript"/>
        </w:rPr>
        <w:t>4</w:t>
      </w:r>
      <w:r w:rsidR="0011534D" w:rsidRPr="0014291A">
        <w:rPr>
          <w:noProof/>
        </w:rPr>
        <w:t xml:space="preserve"> care nu respectă prezentul regulament, certificatele de conformitate nu mai sunt valabile în scopul înmatriculării și, din motive legate de emisiile de CO</w:t>
      </w:r>
      <w:r w:rsidR="0011534D" w:rsidRPr="0014291A">
        <w:rPr>
          <w:noProof/>
          <w:vertAlign w:val="subscript"/>
        </w:rPr>
        <w:t>2</w:t>
      </w:r>
      <w:r w:rsidR="0011534D" w:rsidRPr="0014291A">
        <w:rPr>
          <w:noProof/>
        </w:rPr>
        <w:t xml:space="preserve"> și de poluanți, de consumul de combustibil și de energie, de eficiența energetică sau de durabilitatea bateriilor, interzic înmatricularea, vânzarea sau punerea în circulație a unor astfel de vehicule. </w:t>
      </w:r>
    </w:p>
    <w:p w14:paraId="4A55024F" w14:textId="2104FDAA" w:rsidR="00646A80" w:rsidRPr="0014291A" w:rsidRDefault="00EA41DA" w:rsidP="00EA41DA">
      <w:pPr>
        <w:pStyle w:val="ManualNumPar1"/>
        <w:rPr>
          <w:noProof/>
        </w:rPr>
      </w:pPr>
      <w:r w:rsidRPr="00EA41DA">
        <w:t>6.</w:t>
      </w:r>
      <w:r w:rsidRPr="00EA41DA">
        <w:tab/>
      </w:r>
      <w:r w:rsidR="00276646" w:rsidRPr="0014291A">
        <w:rPr>
          <w:noProof/>
        </w:rPr>
        <w:t>Începând cu 1 iulie 2030, autoritățile naționale consideră că, în cazul vehiculelor noi din categoriile M</w:t>
      </w:r>
      <w:r w:rsidR="00276646" w:rsidRPr="0014291A">
        <w:rPr>
          <w:noProof/>
          <w:vertAlign w:val="subscript"/>
        </w:rPr>
        <w:t>1</w:t>
      </w:r>
      <w:r w:rsidR="00276646" w:rsidRPr="0014291A">
        <w:rPr>
          <w:noProof/>
        </w:rPr>
        <w:t xml:space="preserve"> și N</w:t>
      </w:r>
      <w:r w:rsidR="00276646" w:rsidRPr="0014291A">
        <w:rPr>
          <w:noProof/>
          <w:vertAlign w:val="subscript"/>
        </w:rPr>
        <w:t>1</w:t>
      </w:r>
      <w:r w:rsidR="00276646" w:rsidRPr="0014291A">
        <w:rPr>
          <w:noProof/>
        </w:rPr>
        <w:t xml:space="preserve"> construite de micii producători, care nu respectă prezentul regulament, certificatele de conformitate nu mai sunt valabile în scopul înmatriculării și, din motive legate de emisiile de CO</w:t>
      </w:r>
      <w:r w:rsidR="00276646" w:rsidRPr="0014291A">
        <w:rPr>
          <w:noProof/>
          <w:vertAlign w:val="subscript"/>
        </w:rPr>
        <w:t>2</w:t>
      </w:r>
      <w:r w:rsidR="00276646" w:rsidRPr="0014291A">
        <w:rPr>
          <w:noProof/>
        </w:rPr>
        <w:t xml:space="preserve"> și de poluanți, de consumul de combustibil și de energie, de eficiența energetică sau de durabilitatea bateriilor, interzic înmatricularea, vânzarea sau punerea în circulație a unor astfel de vehicule.</w:t>
      </w:r>
    </w:p>
    <w:p w14:paraId="3A4672A2" w14:textId="2CFA7FC9" w:rsidR="0011534D" w:rsidRPr="0014291A" w:rsidRDefault="00EA41DA" w:rsidP="00EA41DA">
      <w:pPr>
        <w:pStyle w:val="ManualNumPar1"/>
        <w:rPr>
          <w:noProof/>
        </w:rPr>
      </w:pPr>
      <w:r w:rsidRPr="00EA41DA">
        <w:t>7.</w:t>
      </w:r>
      <w:r w:rsidRPr="00EA41DA">
        <w:tab/>
      </w:r>
      <w:r w:rsidR="00276646" w:rsidRPr="0014291A">
        <w:rPr>
          <w:noProof/>
        </w:rPr>
        <w:t>Începând cu 1 iulie 2031, autoritățile naționale consideră că, în cazul vehiculelor noi din categoriile M</w:t>
      </w:r>
      <w:r w:rsidR="00276646" w:rsidRPr="0014291A">
        <w:rPr>
          <w:noProof/>
          <w:vertAlign w:val="subscript"/>
        </w:rPr>
        <w:t>2</w:t>
      </w:r>
      <w:r w:rsidR="00276646" w:rsidRPr="0014291A">
        <w:rPr>
          <w:noProof/>
        </w:rPr>
        <w:t>, M</w:t>
      </w:r>
      <w:r w:rsidR="00276646" w:rsidRPr="0014291A">
        <w:rPr>
          <w:noProof/>
          <w:vertAlign w:val="subscript"/>
        </w:rPr>
        <w:t>3</w:t>
      </w:r>
      <w:r w:rsidR="00276646" w:rsidRPr="0014291A">
        <w:rPr>
          <w:noProof/>
        </w:rPr>
        <w:t>, N</w:t>
      </w:r>
      <w:r w:rsidR="00276646" w:rsidRPr="0014291A">
        <w:rPr>
          <w:noProof/>
          <w:vertAlign w:val="subscript"/>
        </w:rPr>
        <w:t>2</w:t>
      </w:r>
      <w:r w:rsidR="00276646" w:rsidRPr="0014291A">
        <w:rPr>
          <w:noProof/>
        </w:rPr>
        <w:t>, N</w:t>
      </w:r>
      <w:r w:rsidR="00276646" w:rsidRPr="0014291A">
        <w:rPr>
          <w:noProof/>
          <w:vertAlign w:val="subscript"/>
        </w:rPr>
        <w:t>3</w:t>
      </w:r>
      <w:r w:rsidR="00276646" w:rsidRPr="0014291A">
        <w:rPr>
          <w:noProof/>
        </w:rPr>
        <w:t xml:space="preserve"> construite de micii producători, care nu respectă prezentul regulament, certificatele de conformitate nu mai sunt valabile în scopul înmatriculării și, din motive legate de emisiile de CO</w:t>
      </w:r>
      <w:r w:rsidR="00276646" w:rsidRPr="0014291A">
        <w:rPr>
          <w:noProof/>
          <w:vertAlign w:val="subscript"/>
        </w:rPr>
        <w:t>2</w:t>
      </w:r>
      <w:r w:rsidR="00276646" w:rsidRPr="0014291A">
        <w:rPr>
          <w:noProof/>
        </w:rPr>
        <w:t xml:space="preserve"> și de poluanți, de consumul de combustibil și de energie, de eficiența energetică sau de durabilitatea bateriilor, interzic înmatricularea, vânzarea sau punerea în circulație a unor astfel de vehicule. </w:t>
      </w:r>
    </w:p>
    <w:p w14:paraId="3BA873D7" w14:textId="3E390826" w:rsidR="00715EB7" w:rsidRPr="0014291A" w:rsidRDefault="00EA41DA" w:rsidP="00EA41DA">
      <w:pPr>
        <w:pStyle w:val="ManualNumPar1"/>
        <w:rPr>
          <w:noProof/>
        </w:rPr>
      </w:pPr>
      <w:r w:rsidRPr="00EA41DA">
        <w:t>8.</w:t>
      </w:r>
      <w:r w:rsidRPr="00EA41DA">
        <w:tab/>
      </w:r>
      <w:r w:rsidR="00715EB7" w:rsidRPr="0014291A">
        <w:rPr>
          <w:noProof/>
        </w:rPr>
        <w:t>Comisia adoptă acte de punere în aplicare de stabilire a elementelor administrative și tehnice necesare pentru efectuarea încercărilor, verificărilor și inspecțiilor în scopul verificării conformității cu alineatul (1), precum și a elementelor tehnice necesare pentru verificările de supraveghere a pieței în temeiul alineatului </w:t>
      </w:r>
      <w:r w:rsidR="00715EB7" w:rsidRPr="0014291A">
        <w:rPr>
          <w:noProof/>
          <w:color w:val="000000" w:themeColor="text1"/>
        </w:rPr>
        <w:t>(2).</w:t>
      </w:r>
      <w:r w:rsidR="00715EB7" w:rsidRPr="0014291A">
        <w:rPr>
          <w:noProof/>
        </w:rPr>
        <w:t xml:space="preserve"> Actele de punere în aplicare respective se adoptă în conformitate cu procedura de examinare menționată la articolul 17 alineatul (2).</w:t>
      </w:r>
    </w:p>
    <w:p w14:paraId="4870C16B" w14:textId="77777777" w:rsidR="002D5D3A" w:rsidRPr="00EC61AA" w:rsidRDefault="002D5D3A" w:rsidP="002D5D3A">
      <w:pPr>
        <w:pStyle w:val="Titrearticle"/>
        <w:rPr>
          <w:noProof/>
          <w:color w:val="000000" w:themeColor="text1"/>
        </w:rPr>
      </w:pPr>
      <w:r w:rsidRPr="00EC61AA">
        <w:rPr>
          <w:noProof/>
          <w:color w:val="000000" w:themeColor="text1"/>
        </w:rPr>
        <w:t>Articolul 11</w:t>
      </w:r>
      <w:r w:rsidRPr="00EC61AA">
        <w:rPr>
          <w:noProof/>
        </w:rPr>
        <w:t xml:space="preserve"> </w:t>
      </w:r>
      <w:r w:rsidRPr="00EC61AA">
        <w:rPr>
          <w:noProof/>
        </w:rPr>
        <w:br/>
      </w:r>
      <w:r w:rsidRPr="00EC61AA">
        <w:rPr>
          <w:b/>
          <w:i w:val="0"/>
          <w:noProof/>
          <w:color w:val="000000" w:themeColor="text1"/>
        </w:rPr>
        <w:t xml:space="preserve">Obligațiile specifice ale statelor membre privind omologarea de tip a sistemelor, componentelor și unităților tehnice separate în ceea ce privește emisiile </w:t>
      </w:r>
    </w:p>
    <w:p w14:paraId="28B8F632" w14:textId="57179196" w:rsidR="00F72810" w:rsidRPr="0014291A" w:rsidRDefault="00EA41DA" w:rsidP="00EA41DA">
      <w:pPr>
        <w:pStyle w:val="ManualNumPar1"/>
        <w:rPr>
          <w:noProof/>
        </w:rPr>
      </w:pPr>
      <w:r w:rsidRPr="00EA41DA">
        <w:t>1.</w:t>
      </w:r>
      <w:r w:rsidRPr="00EA41DA">
        <w:tab/>
      </w:r>
      <w:r w:rsidR="001E5C40" w:rsidRPr="0014291A">
        <w:rPr>
          <w:noProof/>
        </w:rPr>
        <w:t>Începând cu 1 iulie 2025, vânzarea sau instalarea unui sistem, a unei componente sau a unei unități tehnice separate destinate montării pe un vehicul din categoriile M</w:t>
      </w:r>
      <w:r w:rsidR="001E5C40" w:rsidRPr="0014291A">
        <w:rPr>
          <w:noProof/>
          <w:vertAlign w:val="subscript"/>
        </w:rPr>
        <w:t>1</w:t>
      </w:r>
      <w:r w:rsidR="001E5C40" w:rsidRPr="0014291A">
        <w:rPr>
          <w:noProof/>
        </w:rPr>
        <w:t>, N</w:t>
      </w:r>
      <w:r w:rsidR="001E5C40" w:rsidRPr="0014291A">
        <w:rPr>
          <w:noProof/>
          <w:vertAlign w:val="subscript"/>
        </w:rPr>
        <w:t>1</w:t>
      </w:r>
      <w:r w:rsidR="001E5C40" w:rsidRPr="0014291A">
        <w:rPr>
          <w:noProof/>
        </w:rPr>
        <w:t xml:space="preserve"> omologat în temeiul prezentului regulament este interzisă dacă, pentru sistemul, componenta și unitatea tehnică separată, nu se realizează omologarea de tip în conformitate cu prezentul regulament.</w:t>
      </w:r>
    </w:p>
    <w:p w14:paraId="5AC9AB36" w14:textId="1B84F77F" w:rsidR="00DD61F3" w:rsidRPr="0014291A" w:rsidRDefault="00EA41DA" w:rsidP="00EA41DA">
      <w:pPr>
        <w:pStyle w:val="ManualNumPar1"/>
        <w:rPr>
          <w:noProof/>
        </w:rPr>
      </w:pPr>
      <w:r w:rsidRPr="00EA41DA">
        <w:t>2.</w:t>
      </w:r>
      <w:r w:rsidRPr="00EA41DA">
        <w:tab/>
      </w:r>
      <w:r w:rsidR="00DD61F3" w:rsidRPr="0014291A">
        <w:rPr>
          <w:noProof/>
        </w:rPr>
        <w:t>Începând cu 1 iulie 2027, vânzarea sau instalarea unui sistem, a unei componente sau a unei unități tehnice separate destinate montării pe un vehicul din categoriile M</w:t>
      </w:r>
      <w:r w:rsidR="00DD61F3" w:rsidRPr="0014291A">
        <w:rPr>
          <w:noProof/>
          <w:vertAlign w:val="subscript"/>
        </w:rPr>
        <w:t>2</w:t>
      </w:r>
      <w:r w:rsidR="00DD61F3" w:rsidRPr="0014291A">
        <w:rPr>
          <w:noProof/>
        </w:rPr>
        <w:t>, M</w:t>
      </w:r>
      <w:r w:rsidR="00DD61F3" w:rsidRPr="0014291A">
        <w:rPr>
          <w:noProof/>
          <w:vertAlign w:val="subscript"/>
        </w:rPr>
        <w:t>3</w:t>
      </w:r>
      <w:r w:rsidR="00DD61F3" w:rsidRPr="0014291A">
        <w:rPr>
          <w:noProof/>
        </w:rPr>
        <w:t>, N</w:t>
      </w:r>
      <w:r w:rsidR="00DD61F3" w:rsidRPr="0014291A">
        <w:rPr>
          <w:noProof/>
          <w:vertAlign w:val="subscript"/>
        </w:rPr>
        <w:t>2</w:t>
      </w:r>
      <w:r w:rsidR="00DD61F3" w:rsidRPr="0014291A">
        <w:rPr>
          <w:noProof/>
        </w:rPr>
        <w:t>, N</w:t>
      </w:r>
      <w:r w:rsidR="00DD61F3" w:rsidRPr="0014291A">
        <w:rPr>
          <w:noProof/>
          <w:vertAlign w:val="subscript"/>
        </w:rPr>
        <w:t>3</w:t>
      </w:r>
      <w:r w:rsidR="00DD61F3" w:rsidRPr="0014291A">
        <w:rPr>
          <w:noProof/>
        </w:rPr>
        <w:t xml:space="preserve"> omologat în temeiul prezentului regulament este interzisă dacă, pentru sistemul, componenta și unitatea tehnică separată, nu se realizează omologarea de tip în conformitate cu prezentul regulament.</w:t>
      </w:r>
    </w:p>
    <w:p w14:paraId="05BA28A9" w14:textId="452AF1A4" w:rsidR="00F72810" w:rsidRPr="0014291A" w:rsidRDefault="00EA41DA" w:rsidP="00EA41DA">
      <w:pPr>
        <w:pStyle w:val="ManualNumPar1"/>
        <w:rPr>
          <w:noProof/>
        </w:rPr>
      </w:pPr>
      <w:r w:rsidRPr="00EA41DA">
        <w:t>3.</w:t>
      </w:r>
      <w:r w:rsidRPr="00EA41DA">
        <w:tab/>
      </w:r>
      <w:r w:rsidR="00F72810" w:rsidRPr="0014291A">
        <w:rPr>
          <w:noProof/>
        </w:rPr>
        <w:t>Autoritățile naționale de omologare pot continua să acorde extinderi ale omologărilor UE de tip privind emisiile ale sistemelor de schimb pentru controlul poluării acordate înainte de aplicarea prezentului regulament, în condițiile aplicate în momentul omologării inițiale de tip privind emisiile. Autoritățile naționale interzic vânzarea sau instalarea pe un vehicul a unor astfel de sisteme de schimb pentru controlul poluării, cu excepția cazului în care pentru acestea se realizează omologarea de tip.</w:t>
      </w:r>
    </w:p>
    <w:p w14:paraId="51B6A067" w14:textId="77777777" w:rsidR="000302F5" w:rsidRPr="00EC61AA" w:rsidRDefault="004F1A31">
      <w:pPr>
        <w:pStyle w:val="Titrearticle"/>
        <w:rPr>
          <w:noProof/>
          <w:color w:val="000000" w:themeColor="text1"/>
        </w:rPr>
      </w:pPr>
      <w:r w:rsidRPr="00EC61AA">
        <w:rPr>
          <w:noProof/>
          <w:color w:val="000000" w:themeColor="text1"/>
        </w:rPr>
        <w:t>Articolul 12</w:t>
      </w:r>
    </w:p>
    <w:p w14:paraId="6634746B" w14:textId="77777777" w:rsidR="005E0F8D" w:rsidRPr="00EC61AA" w:rsidRDefault="00980BDF">
      <w:pPr>
        <w:pStyle w:val="Titrearticle"/>
        <w:rPr>
          <w:noProof/>
          <w:color w:val="000000" w:themeColor="text1"/>
        </w:rPr>
      </w:pPr>
      <w:r w:rsidRPr="00EC61AA">
        <w:rPr>
          <w:b/>
          <w:i w:val="0"/>
          <w:noProof/>
          <w:color w:val="000000" w:themeColor="text1"/>
        </w:rPr>
        <w:t xml:space="preserve">Funcționarea corectă a sistemelor care utilizează un reactiv consumabil și a sistemelor pentru controlul poluării </w:t>
      </w:r>
    </w:p>
    <w:p w14:paraId="05632762" w14:textId="48FDA189" w:rsidR="00980BDF" w:rsidRPr="0014291A" w:rsidRDefault="00EA41DA" w:rsidP="00EA41DA">
      <w:pPr>
        <w:pStyle w:val="ManualNumPar1"/>
        <w:rPr>
          <w:noProof/>
        </w:rPr>
      </w:pPr>
      <w:r w:rsidRPr="00EA41DA">
        <w:t>1.</w:t>
      </w:r>
      <w:r w:rsidRPr="00EA41DA">
        <w:tab/>
      </w:r>
      <w:r w:rsidR="00980BDF" w:rsidRPr="0014291A">
        <w:rPr>
          <w:noProof/>
        </w:rPr>
        <w:t xml:space="preserve">Operatorii economici și operatorii independenți nu efectuează intervenții neautorizate asupra vehiculului și a sistemelor acestuia. </w:t>
      </w:r>
    </w:p>
    <w:p w14:paraId="47EA8D67" w14:textId="69BE6A37" w:rsidR="00980BDF" w:rsidRPr="0014291A" w:rsidRDefault="00EA41DA" w:rsidP="00EA41DA">
      <w:pPr>
        <w:pStyle w:val="ManualNumPar1"/>
        <w:rPr>
          <w:noProof/>
        </w:rPr>
      </w:pPr>
      <w:r w:rsidRPr="00EA41DA">
        <w:t>2.</w:t>
      </w:r>
      <w:r w:rsidRPr="00EA41DA">
        <w:tab/>
      </w:r>
      <w:r w:rsidR="001262E3" w:rsidRPr="0014291A">
        <w:rPr>
          <w:noProof/>
        </w:rPr>
        <w:t xml:space="preserve">În timpul verificărilor privind conformitatea în funcționare sau de supraveghere a pieței, autoritățile naționale verifică dacă producătorii de vehicule au instalat corect sistemele de avertizare a conducătorului auto privind emisiile în exces, sistemele de avertizare a conducătorului auto privind nivel scăzut de reactiv și dacă pot avea loc intervenții neautorizate asupra vehiculelor. </w:t>
      </w:r>
    </w:p>
    <w:p w14:paraId="0C3F881B" w14:textId="77777777" w:rsidR="0011513F" w:rsidRPr="00EC61AA" w:rsidRDefault="001A3618" w:rsidP="00481CFE">
      <w:pPr>
        <w:pStyle w:val="ChapterTitle"/>
        <w:rPr>
          <w:noProof/>
          <w:color w:val="000000" w:themeColor="text1"/>
        </w:rPr>
      </w:pPr>
      <w:r w:rsidRPr="00EC61AA">
        <w:rPr>
          <w:noProof/>
          <w:color w:val="000000" w:themeColor="text1"/>
        </w:rPr>
        <w:t>Capitolul IV</w:t>
      </w:r>
    </w:p>
    <w:p w14:paraId="7C55258F" w14:textId="77777777" w:rsidR="00A87365" w:rsidRPr="00EC61AA" w:rsidRDefault="00A87365" w:rsidP="00481CFE">
      <w:pPr>
        <w:pStyle w:val="ChapterTitle"/>
        <w:rPr>
          <w:noProof/>
          <w:color w:val="000000" w:themeColor="text1"/>
        </w:rPr>
      </w:pPr>
      <w:r w:rsidRPr="00EC61AA">
        <w:rPr>
          <w:noProof/>
          <w:color w:val="000000" w:themeColor="text1"/>
        </w:rPr>
        <w:t>Rolul Comisiei și al părților terțe în ceea ce privește conformitatea în funcționare și supravegherea pieței</w:t>
      </w:r>
    </w:p>
    <w:p w14:paraId="698ED02A" w14:textId="77777777" w:rsidR="00D44444" w:rsidRPr="00EC61AA" w:rsidRDefault="00D44444" w:rsidP="00413217">
      <w:pPr>
        <w:pStyle w:val="Titrearticle"/>
        <w:rPr>
          <w:noProof/>
        </w:rPr>
      </w:pPr>
      <w:r w:rsidRPr="00EC61AA">
        <w:rPr>
          <w:noProof/>
          <w:color w:val="000000" w:themeColor="text1"/>
        </w:rPr>
        <w:t>Articolul 13</w:t>
      </w:r>
      <w:r w:rsidRPr="00EC61AA">
        <w:rPr>
          <w:noProof/>
        </w:rPr>
        <w:t xml:space="preserve"> </w:t>
      </w:r>
      <w:r w:rsidRPr="00EC61AA">
        <w:rPr>
          <w:noProof/>
        </w:rPr>
        <w:br/>
      </w:r>
      <w:r w:rsidRPr="00EC61AA">
        <w:rPr>
          <w:b/>
          <w:i w:val="0"/>
          <w:noProof/>
          <w:color w:val="000000" w:themeColor="text1"/>
        </w:rPr>
        <w:t>Aplicarea cerințelor de încercare pentru Comisie și părți terțe</w:t>
      </w:r>
    </w:p>
    <w:p w14:paraId="26D4C6C8" w14:textId="3CAD91C8" w:rsidR="00A87365" w:rsidRPr="0014291A" w:rsidRDefault="00EA41DA" w:rsidP="00EA41DA">
      <w:pPr>
        <w:pStyle w:val="ManualNumPar1"/>
        <w:rPr>
          <w:noProof/>
        </w:rPr>
      </w:pPr>
      <w:r w:rsidRPr="00EA41DA">
        <w:t>1.</w:t>
      </w:r>
      <w:r w:rsidRPr="00EA41DA">
        <w:tab/>
      </w:r>
      <w:r w:rsidR="00A87365" w:rsidRPr="0014291A">
        <w:rPr>
          <w:noProof/>
        </w:rPr>
        <w:t xml:space="preserve">Comisia sau părțile terțe, în conformitate cu articolul 9 și cu articolul 13 alineatul (10) din Regulamentul (UE) 2018/858, pot efectua verificările conformității în funcționare și de supraveghere a pieței prevăzute în tabelele 2, 4, 6, 8 și 10 din anexa V, pentru a verifica conformitatea vehiculelor, a componentelor și a unităților tehnice separate cu prezentul regulament. </w:t>
      </w:r>
    </w:p>
    <w:p w14:paraId="4BDAB33C" w14:textId="31C06348" w:rsidR="00A87365" w:rsidRPr="0014291A" w:rsidRDefault="00EA41DA" w:rsidP="00EA41DA">
      <w:pPr>
        <w:pStyle w:val="ManualNumPar1"/>
        <w:rPr>
          <w:noProof/>
          <w:color w:val="000000" w:themeColor="text1"/>
        </w:rPr>
      </w:pPr>
      <w:r w:rsidRPr="00EA41DA">
        <w:t>2.</w:t>
      </w:r>
      <w:r w:rsidRPr="00EA41DA">
        <w:tab/>
      </w:r>
      <w:r w:rsidR="005955D5" w:rsidRPr="0014291A">
        <w:rPr>
          <w:noProof/>
        </w:rPr>
        <w:t xml:space="preserve">Producătorii pun la dispoziția Comisiei și a părților terțe datele necesare pentru efectuarea acestor verificări, în conformitate cu articolul 9 alineatul (5) și cu articolul 13 alineatul (10) din Regulamentul (UE) 2018/858. </w:t>
      </w:r>
    </w:p>
    <w:p w14:paraId="201AD0B4" w14:textId="77777777" w:rsidR="009150E2" w:rsidRPr="00EC61AA" w:rsidRDefault="001A3618" w:rsidP="00481CFE">
      <w:pPr>
        <w:pStyle w:val="ChapterTitle"/>
        <w:rPr>
          <w:noProof/>
          <w:color w:val="000000" w:themeColor="text1"/>
        </w:rPr>
      </w:pPr>
      <w:r w:rsidRPr="00EC61AA">
        <w:rPr>
          <w:noProof/>
          <w:color w:val="000000" w:themeColor="text1"/>
        </w:rPr>
        <w:t xml:space="preserve">Capitolul V </w:t>
      </w:r>
    </w:p>
    <w:p w14:paraId="3FC53CF1" w14:textId="77777777" w:rsidR="001A3618" w:rsidRPr="00EC61AA" w:rsidRDefault="001A3618" w:rsidP="00481CFE">
      <w:pPr>
        <w:pStyle w:val="ChapterTitle"/>
        <w:rPr>
          <w:noProof/>
          <w:color w:val="000000" w:themeColor="text1"/>
        </w:rPr>
      </w:pPr>
      <w:r w:rsidRPr="00EC61AA">
        <w:rPr>
          <w:noProof/>
          <w:color w:val="000000" w:themeColor="text1"/>
        </w:rPr>
        <w:t>Încercări și declarații</w:t>
      </w:r>
    </w:p>
    <w:p w14:paraId="0CBFC232" w14:textId="77777777" w:rsidR="001A3618" w:rsidRPr="00EC61AA" w:rsidRDefault="001A3618" w:rsidP="001A3618">
      <w:pPr>
        <w:pStyle w:val="Titrearticle"/>
        <w:rPr>
          <w:noProof/>
          <w:color w:val="000000" w:themeColor="text1"/>
        </w:rPr>
      </w:pPr>
      <w:r w:rsidRPr="00EC61AA">
        <w:rPr>
          <w:noProof/>
          <w:color w:val="000000" w:themeColor="text1"/>
        </w:rPr>
        <w:t>Articolul 14</w:t>
      </w:r>
      <w:r w:rsidRPr="00EC61AA">
        <w:rPr>
          <w:noProof/>
        </w:rPr>
        <w:t xml:space="preserve"> </w:t>
      </w:r>
      <w:r w:rsidRPr="00EC61AA">
        <w:rPr>
          <w:noProof/>
        </w:rPr>
        <w:br/>
      </w:r>
      <w:r w:rsidRPr="00EC61AA">
        <w:rPr>
          <w:b/>
          <w:i w:val="0"/>
          <w:noProof/>
          <w:color w:val="000000" w:themeColor="text1"/>
        </w:rPr>
        <w:t>Proceduri și încercări</w:t>
      </w:r>
    </w:p>
    <w:p w14:paraId="3389A712" w14:textId="3A7EE913" w:rsidR="00042769" w:rsidRPr="0014291A" w:rsidRDefault="00EA41DA" w:rsidP="00EA41DA">
      <w:pPr>
        <w:pStyle w:val="ManualNumPar1"/>
        <w:rPr>
          <w:noProof/>
        </w:rPr>
      </w:pPr>
      <w:r w:rsidRPr="00EA41DA">
        <w:t>1.</w:t>
      </w:r>
      <w:r w:rsidRPr="00EA41DA">
        <w:tab/>
      </w:r>
      <w:r w:rsidR="00042769" w:rsidRPr="0014291A">
        <w:rPr>
          <w:noProof/>
        </w:rPr>
        <w:t xml:space="preserve">Procedurile pentru omologarea de tip privind emisiile includ încercări și verificări, precum și aplicarea tuturor procedurilor administrative și a cerințelor privind documentația, astfel cum se specifică în anexa V. </w:t>
      </w:r>
      <w:r w:rsidR="00042769" w:rsidRPr="0014291A">
        <w:rPr>
          <w:noProof/>
          <w:color w:val="000000" w:themeColor="text1"/>
        </w:rPr>
        <w:t xml:space="preserve">Pentru cerințele specificate în anexa V, după caz, producătorul prezintă autorității de omologare de tip o declarație de conformitate. </w:t>
      </w:r>
    </w:p>
    <w:p w14:paraId="42DB2C24" w14:textId="0721E5F0" w:rsidR="00460FA3" w:rsidRPr="0014291A" w:rsidRDefault="00EA41DA" w:rsidP="00EA41DA">
      <w:pPr>
        <w:pStyle w:val="ManualNumPar1"/>
        <w:rPr>
          <w:noProof/>
        </w:rPr>
      </w:pPr>
      <w:r w:rsidRPr="00EA41DA">
        <w:t>2.</w:t>
      </w:r>
      <w:r w:rsidRPr="00EA41DA">
        <w:tab/>
      </w:r>
      <w:r w:rsidR="001A3618" w:rsidRPr="0014291A">
        <w:rPr>
          <w:noProof/>
        </w:rPr>
        <w:t xml:space="preserve">Încercările pentru a dovedi conformitatea cu cerințele de la articolul 4 se aplică de către producători și autoritățile naționale, astfel cum se specifică în anexa V. Comisia și părțile terțe pot efectua încercări pentru a dovedi conformitatea cu cerințele articolului 4, astfel cum se specifică, de asemenea, în anexa V. </w:t>
      </w:r>
    </w:p>
    <w:p w14:paraId="6D39294E" w14:textId="13DC57D3" w:rsidR="00386FAB" w:rsidRPr="0014291A" w:rsidRDefault="00EA41DA" w:rsidP="00EA41DA">
      <w:pPr>
        <w:pStyle w:val="ManualNumPar1"/>
        <w:rPr>
          <w:noProof/>
        </w:rPr>
      </w:pPr>
      <w:r w:rsidRPr="00EA41DA">
        <w:t>3.</w:t>
      </w:r>
      <w:r w:rsidRPr="00EA41DA">
        <w:tab/>
      </w:r>
      <w:r w:rsidR="00386FAB" w:rsidRPr="0014291A">
        <w:rPr>
          <w:noProof/>
        </w:rPr>
        <w:t>Comisia adoptă acte de punere în aplicare pentru toate etapele omologării de tip privind emisiile, inclusiv conformitatea producției, conformitatea în funcționare și supravegherea pieței, abordând procedurile și încercările pentru omologarea de tip privind emisiile, metodologiile de încercare, dispozițiile administrative, de modificare și de extindere a omologărilor de tip pentru emisii, accesul la date, cerințele privind documentația și modelele pentru toate elementele următoare:</w:t>
      </w:r>
    </w:p>
    <w:p w14:paraId="44F2996F" w14:textId="7EE78B6A" w:rsidR="001262E3" w:rsidRPr="0014291A" w:rsidRDefault="00EA41DA" w:rsidP="00EA41DA">
      <w:pPr>
        <w:pStyle w:val="Point1"/>
        <w:rPr>
          <w:noProof/>
        </w:rPr>
      </w:pPr>
      <w:r w:rsidRPr="00EA41DA">
        <w:t>(a)</w:t>
      </w:r>
      <w:r w:rsidRPr="00EA41DA">
        <w:tab/>
      </w:r>
      <w:r w:rsidR="00B62D9D" w:rsidRPr="0014291A">
        <w:rPr>
          <w:noProof/>
        </w:rPr>
        <w:t>tipuri de vehicule din categoriile M</w:t>
      </w:r>
      <w:r w:rsidR="00B62D9D" w:rsidRPr="0014291A">
        <w:rPr>
          <w:noProof/>
          <w:vertAlign w:val="subscript"/>
        </w:rPr>
        <w:t>1</w:t>
      </w:r>
      <w:r w:rsidR="00B62D9D" w:rsidRPr="0014291A">
        <w:rPr>
          <w:noProof/>
        </w:rPr>
        <w:t>, N</w:t>
      </w:r>
      <w:r w:rsidR="00B62D9D" w:rsidRPr="0014291A">
        <w:rPr>
          <w:noProof/>
          <w:vertAlign w:val="subscript"/>
        </w:rPr>
        <w:t>1</w:t>
      </w:r>
      <w:r w:rsidR="00B62D9D" w:rsidRPr="0014291A">
        <w:rPr>
          <w:noProof/>
        </w:rPr>
        <w:t>;</w:t>
      </w:r>
    </w:p>
    <w:p w14:paraId="29F51A28" w14:textId="41E8112C" w:rsidR="001262E3" w:rsidRPr="0014291A" w:rsidRDefault="00EA41DA" w:rsidP="00EA41DA">
      <w:pPr>
        <w:pStyle w:val="Point1"/>
        <w:rPr>
          <w:noProof/>
        </w:rPr>
      </w:pPr>
      <w:r w:rsidRPr="00EA41DA">
        <w:t>(b)</w:t>
      </w:r>
      <w:r w:rsidRPr="00EA41DA">
        <w:tab/>
      </w:r>
      <w:r w:rsidR="00B62D9D" w:rsidRPr="0014291A">
        <w:rPr>
          <w:noProof/>
        </w:rPr>
        <w:t>tipuri de vehicule din categoriile M</w:t>
      </w:r>
      <w:r w:rsidR="00B62D9D" w:rsidRPr="0014291A">
        <w:rPr>
          <w:noProof/>
          <w:vertAlign w:val="subscript"/>
        </w:rPr>
        <w:t>2</w:t>
      </w:r>
      <w:r w:rsidR="00B62D9D" w:rsidRPr="0014291A">
        <w:rPr>
          <w:noProof/>
        </w:rPr>
        <w:t>, M</w:t>
      </w:r>
      <w:r w:rsidR="00B62D9D" w:rsidRPr="0014291A">
        <w:rPr>
          <w:noProof/>
          <w:vertAlign w:val="subscript"/>
        </w:rPr>
        <w:t>3</w:t>
      </w:r>
      <w:r w:rsidR="00B62D9D" w:rsidRPr="0014291A">
        <w:rPr>
          <w:noProof/>
        </w:rPr>
        <w:t>, N</w:t>
      </w:r>
      <w:r w:rsidR="00B62D9D" w:rsidRPr="0014291A">
        <w:rPr>
          <w:noProof/>
          <w:vertAlign w:val="subscript"/>
        </w:rPr>
        <w:t>2</w:t>
      </w:r>
      <w:r w:rsidR="00B62D9D" w:rsidRPr="0014291A">
        <w:rPr>
          <w:noProof/>
        </w:rPr>
        <w:t>, N</w:t>
      </w:r>
      <w:r w:rsidR="00B62D9D" w:rsidRPr="0014291A">
        <w:rPr>
          <w:noProof/>
          <w:vertAlign w:val="subscript"/>
        </w:rPr>
        <w:t>3</w:t>
      </w:r>
      <w:r w:rsidR="00B62D9D" w:rsidRPr="0014291A">
        <w:rPr>
          <w:noProof/>
        </w:rPr>
        <w:t>;</w:t>
      </w:r>
    </w:p>
    <w:p w14:paraId="3AF93A69" w14:textId="04B22953" w:rsidR="00DC4A3B" w:rsidRPr="0014291A" w:rsidRDefault="00EA41DA" w:rsidP="00EA41DA">
      <w:pPr>
        <w:pStyle w:val="Point1"/>
        <w:rPr>
          <w:noProof/>
        </w:rPr>
      </w:pPr>
      <w:r w:rsidRPr="00EA41DA">
        <w:t>(c)</w:t>
      </w:r>
      <w:r w:rsidRPr="00EA41DA">
        <w:tab/>
      </w:r>
      <w:r w:rsidR="001262E3" w:rsidRPr="0014291A">
        <w:rPr>
          <w:noProof/>
        </w:rPr>
        <w:t>motoare utilizate cu tipuri de vehicule din categoriile M</w:t>
      </w:r>
      <w:r w:rsidR="001262E3" w:rsidRPr="0014291A">
        <w:rPr>
          <w:noProof/>
          <w:vertAlign w:val="subscript"/>
        </w:rPr>
        <w:t>2</w:t>
      </w:r>
      <w:r w:rsidR="001262E3" w:rsidRPr="0014291A">
        <w:rPr>
          <w:noProof/>
        </w:rPr>
        <w:t>, M</w:t>
      </w:r>
      <w:r w:rsidR="001262E3" w:rsidRPr="0014291A">
        <w:rPr>
          <w:noProof/>
          <w:vertAlign w:val="subscript"/>
        </w:rPr>
        <w:t>3</w:t>
      </w:r>
      <w:r w:rsidR="001262E3" w:rsidRPr="0014291A">
        <w:rPr>
          <w:noProof/>
        </w:rPr>
        <w:t>, N</w:t>
      </w:r>
      <w:r w:rsidR="001262E3" w:rsidRPr="0014291A">
        <w:rPr>
          <w:noProof/>
          <w:vertAlign w:val="subscript"/>
        </w:rPr>
        <w:t>2</w:t>
      </w:r>
      <w:r w:rsidR="001262E3" w:rsidRPr="0014291A">
        <w:rPr>
          <w:noProof/>
        </w:rPr>
        <w:t>, N</w:t>
      </w:r>
      <w:r w:rsidR="001262E3" w:rsidRPr="0014291A">
        <w:rPr>
          <w:noProof/>
          <w:vertAlign w:val="subscript"/>
        </w:rPr>
        <w:t>3</w:t>
      </w:r>
      <w:r w:rsidR="001262E3" w:rsidRPr="0014291A">
        <w:rPr>
          <w:noProof/>
        </w:rPr>
        <w:t>;</w:t>
      </w:r>
    </w:p>
    <w:p w14:paraId="0642ABBC" w14:textId="2E761FE4" w:rsidR="00805056" w:rsidRPr="0014291A" w:rsidRDefault="00EA41DA" w:rsidP="00EA41DA">
      <w:pPr>
        <w:pStyle w:val="Point1"/>
        <w:rPr>
          <w:noProof/>
        </w:rPr>
      </w:pPr>
      <w:r w:rsidRPr="00EA41DA">
        <w:t>(d)</w:t>
      </w:r>
      <w:r w:rsidRPr="00EA41DA">
        <w:tab/>
      </w:r>
      <w:r w:rsidR="00805056" w:rsidRPr="0014291A">
        <w:rPr>
          <w:noProof/>
        </w:rPr>
        <w:t>sisteme OBM/OBD;</w:t>
      </w:r>
    </w:p>
    <w:p w14:paraId="46C2F9C1" w14:textId="1527AF20" w:rsidR="00805056" w:rsidRPr="0014291A" w:rsidRDefault="00EA41DA" w:rsidP="00EA41DA">
      <w:pPr>
        <w:pStyle w:val="Point1"/>
        <w:rPr>
          <w:noProof/>
        </w:rPr>
      </w:pPr>
      <w:r w:rsidRPr="00EA41DA">
        <w:t>(e)</w:t>
      </w:r>
      <w:r w:rsidRPr="00EA41DA">
        <w:tab/>
      </w:r>
      <w:r w:rsidR="00E96565" w:rsidRPr="0014291A">
        <w:rPr>
          <w:noProof/>
        </w:rPr>
        <w:t>sisteme de protecție împotriva intervențiilor neautorizate, de securitate și de securitate cibernetică;</w:t>
      </w:r>
    </w:p>
    <w:p w14:paraId="40F42C44" w14:textId="6DEC167D" w:rsidR="001262E3" w:rsidRPr="0014291A" w:rsidRDefault="00EA41DA" w:rsidP="00EA41DA">
      <w:pPr>
        <w:pStyle w:val="Point1"/>
        <w:rPr>
          <w:noProof/>
        </w:rPr>
      </w:pPr>
      <w:r w:rsidRPr="00EA41DA">
        <w:t>(f)</w:t>
      </w:r>
      <w:r w:rsidRPr="00EA41DA">
        <w:tab/>
      </w:r>
      <w:r w:rsidR="00CD2A1A" w:rsidRPr="0014291A">
        <w:rPr>
          <w:noProof/>
        </w:rPr>
        <w:t>tipuri de sisteme de schimb pentru controlul poluării și piesele acestora;</w:t>
      </w:r>
    </w:p>
    <w:p w14:paraId="72530DA8" w14:textId="38B409E3" w:rsidR="007928B5" w:rsidRPr="0014291A" w:rsidRDefault="00EA41DA" w:rsidP="00EA41DA">
      <w:pPr>
        <w:pStyle w:val="Point1"/>
        <w:rPr>
          <w:noProof/>
        </w:rPr>
      </w:pPr>
      <w:r w:rsidRPr="00EA41DA">
        <w:t>(g)</w:t>
      </w:r>
      <w:r w:rsidRPr="00EA41DA">
        <w:tab/>
      </w:r>
      <w:r w:rsidR="001448C7" w:rsidRPr="0014291A">
        <w:rPr>
          <w:noProof/>
        </w:rPr>
        <w:t>tipuri de sisteme de frânare și piese de schimb ale acestora;</w:t>
      </w:r>
    </w:p>
    <w:p w14:paraId="773FE7E1" w14:textId="4FDEFD9B" w:rsidR="007928B5" w:rsidRPr="0014291A" w:rsidRDefault="00EA41DA" w:rsidP="00EA41DA">
      <w:pPr>
        <w:pStyle w:val="Point1"/>
        <w:rPr>
          <w:noProof/>
        </w:rPr>
      </w:pPr>
      <w:r w:rsidRPr="00EA41DA">
        <w:t>(h)</w:t>
      </w:r>
      <w:r w:rsidRPr="00EA41DA">
        <w:tab/>
      </w:r>
      <w:r w:rsidR="001448C7" w:rsidRPr="0014291A">
        <w:rPr>
          <w:noProof/>
        </w:rPr>
        <w:t>tipuri de pneuri în legătură cu abraziunea pneurilor;</w:t>
      </w:r>
    </w:p>
    <w:p w14:paraId="69AF9AB2" w14:textId="43F60307" w:rsidR="007E223B" w:rsidRPr="0014291A" w:rsidRDefault="00EA41DA" w:rsidP="00EA41DA">
      <w:pPr>
        <w:pStyle w:val="Point1"/>
        <w:rPr>
          <w:noProof/>
        </w:rPr>
      </w:pPr>
      <w:r w:rsidRPr="00EA41DA">
        <w:t>(i)</w:t>
      </w:r>
      <w:r w:rsidRPr="00EA41DA">
        <w:tab/>
      </w:r>
      <w:r w:rsidR="007928B5" w:rsidRPr="0014291A">
        <w:rPr>
          <w:noProof/>
        </w:rPr>
        <w:t>alte tipuri de componente și piese de schimb ale acestora;</w:t>
      </w:r>
    </w:p>
    <w:p w14:paraId="10CE9787" w14:textId="153C437E" w:rsidR="001448C7" w:rsidRPr="0014291A" w:rsidRDefault="00EA41DA" w:rsidP="00EA41DA">
      <w:pPr>
        <w:pStyle w:val="Point1"/>
        <w:rPr>
          <w:noProof/>
        </w:rPr>
      </w:pPr>
      <w:r w:rsidRPr="00EA41DA">
        <w:t>(j)</w:t>
      </w:r>
      <w:r w:rsidRPr="00EA41DA">
        <w:tab/>
      </w:r>
      <w:r w:rsidR="007E223B" w:rsidRPr="0014291A">
        <w:rPr>
          <w:noProof/>
        </w:rPr>
        <w:t>determinarea emisiilor de CO</w:t>
      </w:r>
      <w:r w:rsidR="007E223B" w:rsidRPr="0014291A">
        <w:rPr>
          <w:noProof/>
          <w:vertAlign w:val="subscript"/>
        </w:rPr>
        <w:t>2</w:t>
      </w:r>
      <w:r w:rsidR="007E223B" w:rsidRPr="0014291A">
        <w:rPr>
          <w:noProof/>
        </w:rPr>
        <w:t>, a consumului de combustibil și de energie, a autonomiei electrice și a puterii motorului pentru vehiculele din categoriile M</w:t>
      </w:r>
      <w:r w:rsidR="007E223B" w:rsidRPr="0014291A">
        <w:rPr>
          <w:noProof/>
          <w:vertAlign w:val="subscript"/>
        </w:rPr>
        <w:t>1</w:t>
      </w:r>
      <w:r w:rsidR="007E223B" w:rsidRPr="0014291A">
        <w:rPr>
          <w:noProof/>
        </w:rPr>
        <w:t>, N</w:t>
      </w:r>
      <w:r w:rsidR="007E223B" w:rsidRPr="0014291A">
        <w:rPr>
          <w:noProof/>
          <w:vertAlign w:val="subscript"/>
        </w:rPr>
        <w:t>1</w:t>
      </w:r>
      <w:r w:rsidR="007E223B" w:rsidRPr="0014291A">
        <w:rPr>
          <w:noProof/>
        </w:rPr>
        <w:t xml:space="preserve"> (dispoziții pentru OBFCM);</w:t>
      </w:r>
    </w:p>
    <w:p w14:paraId="6097C8FE" w14:textId="45241B68" w:rsidR="00D20776" w:rsidRPr="0014291A" w:rsidRDefault="00EA41DA" w:rsidP="00EA41DA">
      <w:pPr>
        <w:pStyle w:val="Point1"/>
        <w:rPr>
          <w:noProof/>
        </w:rPr>
      </w:pPr>
      <w:r w:rsidRPr="00EA41DA">
        <w:t>(k)</w:t>
      </w:r>
      <w:r w:rsidRPr="00EA41DA">
        <w:tab/>
      </w:r>
      <w:r w:rsidR="00A62266" w:rsidRPr="0014291A">
        <w:rPr>
          <w:noProof/>
        </w:rPr>
        <w:t>determinarea emisiilor de CO</w:t>
      </w:r>
      <w:r w:rsidR="00A62266" w:rsidRPr="0014291A">
        <w:rPr>
          <w:noProof/>
          <w:vertAlign w:val="subscript"/>
        </w:rPr>
        <w:t>2</w:t>
      </w:r>
      <w:r w:rsidR="00A62266" w:rsidRPr="0014291A">
        <w:rPr>
          <w:noProof/>
        </w:rPr>
        <w:t>, a consumului de combustibil și de energie, a autonomiei cu emisii zero, a autonomiei electrice și a puterii motorului pentru vehiculele din categoriile M</w:t>
      </w:r>
      <w:r w:rsidR="00A62266" w:rsidRPr="0014291A">
        <w:rPr>
          <w:noProof/>
          <w:vertAlign w:val="subscript"/>
        </w:rPr>
        <w:t>2</w:t>
      </w:r>
      <w:r w:rsidR="00A62266" w:rsidRPr="0014291A">
        <w:rPr>
          <w:noProof/>
        </w:rPr>
        <w:t>, M</w:t>
      </w:r>
      <w:r w:rsidR="00A62266" w:rsidRPr="0014291A">
        <w:rPr>
          <w:noProof/>
          <w:vertAlign w:val="subscript"/>
        </w:rPr>
        <w:t>3</w:t>
      </w:r>
      <w:r w:rsidR="00A62266" w:rsidRPr="0014291A">
        <w:rPr>
          <w:noProof/>
        </w:rPr>
        <w:t>, N</w:t>
      </w:r>
      <w:r w:rsidR="00A62266" w:rsidRPr="0014291A">
        <w:rPr>
          <w:noProof/>
          <w:vertAlign w:val="subscript"/>
        </w:rPr>
        <w:t>2</w:t>
      </w:r>
      <w:r w:rsidR="00A62266" w:rsidRPr="0014291A">
        <w:rPr>
          <w:noProof/>
        </w:rPr>
        <w:t>, N</w:t>
      </w:r>
      <w:r w:rsidR="00A62266" w:rsidRPr="0014291A">
        <w:rPr>
          <w:noProof/>
          <w:vertAlign w:val="subscript"/>
        </w:rPr>
        <w:t>3</w:t>
      </w:r>
      <w:r w:rsidR="00A62266" w:rsidRPr="0014291A">
        <w:rPr>
          <w:noProof/>
        </w:rPr>
        <w:t>, a eficienței energetice a remorcilor din categoriile O</w:t>
      </w:r>
      <w:r w:rsidR="00A62266" w:rsidRPr="0014291A">
        <w:rPr>
          <w:noProof/>
          <w:vertAlign w:val="subscript"/>
        </w:rPr>
        <w:t>3</w:t>
      </w:r>
      <w:r w:rsidR="00A62266" w:rsidRPr="0014291A">
        <w:rPr>
          <w:noProof/>
        </w:rPr>
        <w:t>, O</w:t>
      </w:r>
      <w:r w:rsidR="00A62266" w:rsidRPr="0014291A">
        <w:rPr>
          <w:noProof/>
          <w:vertAlign w:val="subscript"/>
        </w:rPr>
        <w:t>4</w:t>
      </w:r>
      <w:r w:rsidR="00A62266" w:rsidRPr="0014291A">
        <w:rPr>
          <w:noProof/>
        </w:rPr>
        <w:t xml:space="preserve"> (dispoziții pentru OBFCM).</w:t>
      </w:r>
    </w:p>
    <w:p w14:paraId="3A06A5E5" w14:textId="65CEAF33" w:rsidR="001A3618" w:rsidRPr="0014291A" w:rsidRDefault="00EA41DA" w:rsidP="00EA41DA">
      <w:pPr>
        <w:pStyle w:val="ManualNumPar1"/>
        <w:rPr>
          <w:noProof/>
        </w:rPr>
      </w:pPr>
      <w:r w:rsidRPr="00EA41DA">
        <w:t>4.</w:t>
      </w:r>
      <w:r w:rsidRPr="00EA41DA">
        <w:tab/>
      </w:r>
      <w:r w:rsidR="001A3618" w:rsidRPr="0014291A">
        <w:rPr>
          <w:noProof/>
        </w:rPr>
        <w:t>Comisia este împuternicită să adopte acte de punere în aplicare pentru toate etapele omologării de tip privind emisiile, inclusiv conformitatea în funcționare, conformitatea producției și supravegherea pieței, pentru a stabili următoarele:</w:t>
      </w:r>
    </w:p>
    <w:p w14:paraId="2C171211" w14:textId="1B5D4FE4" w:rsidR="001A3618" w:rsidRPr="0014291A" w:rsidRDefault="00EA41DA" w:rsidP="00EA41DA">
      <w:pPr>
        <w:pStyle w:val="Point1"/>
        <w:rPr>
          <w:noProof/>
        </w:rPr>
      </w:pPr>
      <w:r w:rsidRPr="00EA41DA">
        <w:t>(a)</w:t>
      </w:r>
      <w:r w:rsidRPr="00EA41DA">
        <w:tab/>
      </w:r>
      <w:r w:rsidR="00033DF2" w:rsidRPr="0014291A">
        <w:rPr>
          <w:noProof/>
        </w:rPr>
        <w:t>metodele de măsurare a emisiilor de gaze de eșapament în laborator și în condiții rutiere, inclusiv ciclurile de încercare RDE aleatorii și în scenariile cele mai pesimiste, utilizarea sistemelor portabile de măsurare a emisiilor pentru verificarea emisiilor generate în condiții reale de conducere și emisiile la ralanti;</w:t>
      </w:r>
    </w:p>
    <w:p w14:paraId="0C1CE1C8" w14:textId="2EAF6FB5" w:rsidR="002D33FD" w:rsidRPr="0014291A" w:rsidRDefault="00EA41DA" w:rsidP="00EA41DA">
      <w:pPr>
        <w:pStyle w:val="Point1"/>
        <w:rPr>
          <w:noProof/>
        </w:rPr>
      </w:pPr>
      <w:r w:rsidRPr="00EA41DA">
        <w:t>(b)</w:t>
      </w:r>
      <w:r w:rsidRPr="00EA41DA">
        <w:tab/>
      </w:r>
      <w:r w:rsidR="00033DF2" w:rsidRPr="0014291A">
        <w:rPr>
          <w:noProof/>
        </w:rPr>
        <w:t>metodele de determinare a emisiilor de CO</w:t>
      </w:r>
      <w:r w:rsidR="00033DF2" w:rsidRPr="0014291A">
        <w:rPr>
          <w:noProof/>
          <w:vertAlign w:val="subscript"/>
        </w:rPr>
        <w:t>2</w:t>
      </w:r>
      <w:r w:rsidR="00033DF2" w:rsidRPr="0014291A">
        <w:rPr>
          <w:noProof/>
        </w:rPr>
        <w:t xml:space="preserve">, a consumului de combustibil și de energie, a autonomiei cu emisii zero, a autonomiei electrice și a puterii motorului unui autovehicul; </w:t>
      </w:r>
    </w:p>
    <w:p w14:paraId="4B0E73B2" w14:textId="5C291249" w:rsidR="00901C57" w:rsidRPr="0014291A" w:rsidRDefault="00EA41DA" w:rsidP="00EA41DA">
      <w:pPr>
        <w:pStyle w:val="Point1"/>
        <w:rPr>
          <w:noProof/>
        </w:rPr>
      </w:pPr>
      <w:r w:rsidRPr="00EA41DA">
        <w:t>(c)</w:t>
      </w:r>
      <w:r w:rsidRPr="00EA41DA">
        <w:tab/>
      </w:r>
      <w:r w:rsidR="00033DF2" w:rsidRPr="0014291A">
        <w:rPr>
          <w:noProof/>
        </w:rPr>
        <w:t>metodele, cerințele și specificațiile tehnice pentru indicatorii de schimbare a treptei de viteză;</w:t>
      </w:r>
    </w:p>
    <w:p w14:paraId="04795CCB" w14:textId="5A968995" w:rsidR="00DA7985" w:rsidRPr="0014291A" w:rsidRDefault="00EA41DA" w:rsidP="00EA41DA">
      <w:pPr>
        <w:pStyle w:val="Point1"/>
        <w:rPr>
          <w:noProof/>
        </w:rPr>
      </w:pPr>
      <w:r w:rsidRPr="00EA41DA">
        <w:t>(d)</w:t>
      </w:r>
      <w:r w:rsidRPr="00EA41DA">
        <w:tab/>
      </w:r>
      <w:r w:rsidR="00033DF2" w:rsidRPr="0014291A">
        <w:rPr>
          <w:noProof/>
        </w:rPr>
        <w:t>metodele de determinare a eficienței energetice a remorcilor din categoriile O</w:t>
      </w:r>
      <w:r w:rsidR="00033DF2" w:rsidRPr="0014291A">
        <w:rPr>
          <w:noProof/>
          <w:vertAlign w:val="subscript"/>
        </w:rPr>
        <w:t>3</w:t>
      </w:r>
      <w:r w:rsidR="00033DF2" w:rsidRPr="0014291A">
        <w:rPr>
          <w:noProof/>
        </w:rPr>
        <w:t>, O</w:t>
      </w:r>
      <w:r w:rsidR="00033DF2" w:rsidRPr="0014291A">
        <w:rPr>
          <w:noProof/>
          <w:vertAlign w:val="subscript"/>
        </w:rPr>
        <w:t>4</w:t>
      </w:r>
      <w:r w:rsidR="00033DF2" w:rsidRPr="0014291A">
        <w:rPr>
          <w:noProof/>
        </w:rPr>
        <w:t xml:space="preserve">; </w:t>
      </w:r>
    </w:p>
    <w:p w14:paraId="3EE98527" w14:textId="1ED132CC" w:rsidR="001A3618" w:rsidRPr="0014291A" w:rsidRDefault="00EA41DA" w:rsidP="00EA41DA">
      <w:pPr>
        <w:pStyle w:val="Point1"/>
        <w:rPr>
          <w:noProof/>
        </w:rPr>
      </w:pPr>
      <w:r w:rsidRPr="00EA41DA">
        <w:t>(e)</w:t>
      </w:r>
      <w:r w:rsidRPr="00EA41DA">
        <w:tab/>
      </w:r>
      <w:r w:rsidR="00033DF2" w:rsidRPr="0014291A">
        <w:rPr>
          <w:noProof/>
        </w:rPr>
        <w:t>metodele de măsurare a emisiilor de carter;</w:t>
      </w:r>
    </w:p>
    <w:p w14:paraId="1FA605DB" w14:textId="5D91009B" w:rsidR="001A3618" w:rsidRPr="0014291A" w:rsidRDefault="00EA41DA" w:rsidP="00EA41DA">
      <w:pPr>
        <w:pStyle w:val="Point1"/>
        <w:rPr>
          <w:noProof/>
        </w:rPr>
      </w:pPr>
      <w:r w:rsidRPr="00EA41DA">
        <w:t>(f)</w:t>
      </w:r>
      <w:r w:rsidRPr="00EA41DA">
        <w:tab/>
      </w:r>
      <w:r w:rsidR="00033DF2" w:rsidRPr="0014291A">
        <w:rPr>
          <w:noProof/>
        </w:rPr>
        <w:t>metodele de măsurare a emisiilor evaporative;</w:t>
      </w:r>
    </w:p>
    <w:p w14:paraId="3F3B707C" w14:textId="0311D124" w:rsidR="001A3618" w:rsidRPr="0014291A" w:rsidRDefault="00EA41DA" w:rsidP="00EA41DA">
      <w:pPr>
        <w:pStyle w:val="Point1"/>
        <w:rPr>
          <w:noProof/>
        </w:rPr>
      </w:pPr>
      <w:r w:rsidRPr="00EA41DA">
        <w:t>(g)</w:t>
      </w:r>
      <w:r w:rsidRPr="00EA41DA">
        <w:tab/>
      </w:r>
      <w:r w:rsidR="00033DF2" w:rsidRPr="0014291A">
        <w:rPr>
          <w:noProof/>
        </w:rPr>
        <w:t>metodele de măsurare a emisiilor de particule la frânare, inclusiv metodele pentru vehiculele grele, emisiile de particule la frânare în condiții reale de conducere și frânarea cu recuperare;</w:t>
      </w:r>
    </w:p>
    <w:p w14:paraId="66571B4A" w14:textId="3C14BFE0" w:rsidR="005A05DE" w:rsidRPr="0014291A" w:rsidRDefault="00EA41DA" w:rsidP="00EA41DA">
      <w:pPr>
        <w:pStyle w:val="Point1"/>
        <w:rPr>
          <w:noProof/>
        </w:rPr>
      </w:pPr>
      <w:r w:rsidRPr="00EA41DA">
        <w:t>(h)</w:t>
      </w:r>
      <w:r w:rsidRPr="00EA41DA">
        <w:tab/>
      </w:r>
      <w:r w:rsidR="005A05DE" w:rsidRPr="0014291A">
        <w:rPr>
          <w:noProof/>
        </w:rPr>
        <w:t>metodele de măsurare a abraziunii pneurilor pentru a monitoriza ratele de abraziune a pneurilor;</w:t>
      </w:r>
    </w:p>
    <w:p w14:paraId="36BEC258" w14:textId="5B4D35C5" w:rsidR="001A3618" w:rsidRPr="0014291A" w:rsidRDefault="00EA41DA" w:rsidP="00EA41DA">
      <w:pPr>
        <w:pStyle w:val="Point1"/>
        <w:rPr>
          <w:noProof/>
        </w:rPr>
      </w:pPr>
      <w:r w:rsidRPr="00EA41DA">
        <w:t>(i)</w:t>
      </w:r>
      <w:r w:rsidRPr="00EA41DA">
        <w:tab/>
      </w:r>
      <w:r w:rsidR="0095787D" w:rsidRPr="0014291A">
        <w:rPr>
          <w:noProof/>
        </w:rPr>
        <w:t>metodele de evaluare a conformității cu cerințele minime de performanță în ceea ce privește durabilitatea bateriei;</w:t>
      </w:r>
    </w:p>
    <w:p w14:paraId="4F32895A" w14:textId="2CCD4E9A" w:rsidR="001A3618" w:rsidRPr="0014291A" w:rsidRDefault="00EA41DA" w:rsidP="00EA41DA">
      <w:pPr>
        <w:pStyle w:val="Point1"/>
        <w:rPr>
          <w:noProof/>
        </w:rPr>
      </w:pPr>
      <w:r w:rsidRPr="00EA41DA">
        <w:t>(j)</w:t>
      </w:r>
      <w:r w:rsidRPr="00EA41DA">
        <w:tab/>
      </w:r>
      <w:r w:rsidR="00DA7985" w:rsidRPr="0014291A">
        <w:rPr>
          <w:noProof/>
        </w:rPr>
        <w:t>dispozitivele OBFCM, sistemele OBD și OBM, inclusiv pragurile de conformitate, cerințele de performanță și încercările, metodele de asigurare a performanței senzorilor și comunicarea wireless a datelor înregistrate de aceste dispozitive și sisteme;</w:t>
      </w:r>
    </w:p>
    <w:p w14:paraId="60CC244D" w14:textId="4397ACCF" w:rsidR="00CD2A1A" w:rsidRPr="0014291A" w:rsidRDefault="00EA41DA" w:rsidP="00EA41DA">
      <w:pPr>
        <w:pStyle w:val="Point1"/>
        <w:rPr>
          <w:noProof/>
        </w:rPr>
      </w:pPr>
      <w:r w:rsidRPr="00EA41DA">
        <w:t>(k)</w:t>
      </w:r>
      <w:r w:rsidRPr="00EA41DA">
        <w:tab/>
      </w:r>
      <w:r w:rsidR="00CD2A1A" w:rsidRPr="0014291A">
        <w:rPr>
          <w:noProof/>
        </w:rPr>
        <w:t>caracteristicile și performanța sistemelor de avertizare a conducătorului auto și a metodelor implicare a acestuia și metodele de evaluare a funcționării corecte a acestora;</w:t>
      </w:r>
    </w:p>
    <w:p w14:paraId="12997950" w14:textId="249D5A23" w:rsidR="001A3618" w:rsidRPr="0014291A" w:rsidRDefault="00EA41DA" w:rsidP="00EA41DA">
      <w:pPr>
        <w:pStyle w:val="Point1"/>
        <w:rPr>
          <w:noProof/>
        </w:rPr>
      </w:pPr>
      <w:r w:rsidRPr="00EA41DA">
        <w:t>(l)</w:t>
      </w:r>
      <w:r w:rsidRPr="00EA41DA">
        <w:tab/>
      </w:r>
      <w:r w:rsidR="0090197C" w:rsidRPr="0014291A">
        <w:rPr>
          <w:noProof/>
        </w:rPr>
        <w:t xml:space="preserve">metodele de evaluare a funcționării corecte, a eficacității, a regenerării și a durabilității sistemelor originale și de schimb pentru controlul poluării; </w:t>
      </w:r>
    </w:p>
    <w:p w14:paraId="24CFB5A6" w14:textId="3DA957E2" w:rsidR="00F63C1E" w:rsidRPr="0014291A" w:rsidRDefault="00EA41DA" w:rsidP="00EA41DA">
      <w:pPr>
        <w:pStyle w:val="Point1"/>
        <w:rPr>
          <w:noProof/>
        </w:rPr>
      </w:pPr>
      <w:r w:rsidRPr="00EA41DA">
        <w:t>(m)</w:t>
      </w:r>
      <w:r w:rsidRPr="00EA41DA">
        <w:tab/>
      </w:r>
      <w:r w:rsidR="00787D9D" w:rsidRPr="0014291A">
        <w:rPr>
          <w:noProof/>
        </w:rPr>
        <w:t xml:space="preserve">metodele de asigurare și evaluare a măsurilor de securitate menționate la articolul 4 alineatul (5), inclusiv metodologia pentru analiza vulnerabilității și protecția împotriva intervențiilor neautorizate; </w:t>
      </w:r>
    </w:p>
    <w:p w14:paraId="4F787500" w14:textId="39D50EE6" w:rsidR="00F346A8" w:rsidRPr="0014291A" w:rsidRDefault="00EA41DA" w:rsidP="00EA41DA">
      <w:pPr>
        <w:pStyle w:val="Point1"/>
        <w:rPr>
          <w:noProof/>
        </w:rPr>
      </w:pPr>
      <w:r w:rsidRPr="00EA41DA">
        <w:t>(n)</w:t>
      </w:r>
      <w:r w:rsidRPr="00EA41DA">
        <w:tab/>
      </w:r>
      <w:r w:rsidR="0090197C" w:rsidRPr="0014291A">
        <w:rPr>
          <w:noProof/>
        </w:rPr>
        <w:t>criteriile pentru omologările de tip privind emisiile și punerea în aplicare a normelor speciale pentru micii și foarte micii producători prevăzute la articolul 8;</w:t>
      </w:r>
    </w:p>
    <w:p w14:paraId="5B2D56B7" w14:textId="54897EDF" w:rsidR="000302F5" w:rsidRPr="0014291A" w:rsidRDefault="00EA41DA" w:rsidP="00EA41DA">
      <w:pPr>
        <w:pStyle w:val="Point1"/>
        <w:rPr>
          <w:noProof/>
        </w:rPr>
      </w:pPr>
      <w:r w:rsidRPr="00EA41DA">
        <w:t>(o)</w:t>
      </w:r>
      <w:r w:rsidRPr="00EA41DA">
        <w:tab/>
      </w:r>
      <w:r w:rsidR="00B97429" w:rsidRPr="0014291A">
        <w:rPr>
          <w:noProof/>
        </w:rPr>
        <w:t>metodele de evaluare a funcționării corecte a tipurilor de vehicule omologate în temeiul desemnărilor de la articolul 5;</w:t>
      </w:r>
    </w:p>
    <w:p w14:paraId="7564A2E3" w14:textId="267E40D2" w:rsidR="001A3618" w:rsidRPr="0014291A" w:rsidRDefault="00EA41DA" w:rsidP="00EA41DA">
      <w:pPr>
        <w:pStyle w:val="Point1"/>
        <w:rPr>
          <w:noProof/>
        </w:rPr>
      </w:pPr>
      <w:r w:rsidRPr="00EA41DA">
        <w:t>(p)</w:t>
      </w:r>
      <w:r w:rsidRPr="00EA41DA">
        <w:tab/>
      </w:r>
      <w:r w:rsidR="00787D9D" w:rsidRPr="0014291A">
        <w:rPr>
          <w:noProof/>
        </w:rPr>
        <w:t>verificarea conformității cu dispozițiile articolului 9 alineatul (1) și procedurile de încercare pentru vehiculele construite în mai multe etape;</w:t>
      </w:r>
    </w:p>
    <w:p w14:paraId="30C9DAB2" w14:textId="68C9F30E" w:rsidR="001A3618" w:rsidRPr="0014291A" w:rsidRDefault="00EA41DA" w:rsidP="00EA41DA">
      <w:pPr>
        <w:pStyle w:val="Point1"/>
        <w:rPr>
          <w:noProof/>
        </w:rPr>
      </w:pPr>
      <w:r w:rsidRPr="00EA41DA">
        <w:t>(q)</w:t>
      </w:r>
      <w:r w:rsidRPr="00EA41DA">
        <w:tab/>
      </w:r>
      <w:r w:rsidR="00787D9D" w:rsidRPr="0014291A">
        <w:rPr>
          <w:noProof/>
        </w:rPr>
        <w:t>cerințele de performanță pentru echipamentul de încercare;</w:t>
      </w:r>
    </w:p>
    <w:p w14:paraId="4AD7BECC" w14:textId="3F02C846" w:rsidR="001A3618" w:rsidRPr="0014291A" w:rsidRDefault="00EA41DA" w:rsidP="00EA41DA">
      <w:pPr>
        <w:pStyle w:val="Point1"/>
        <w:rPr>
          <w:noProof/>
        </w:rPr>
      </w:pPr>
      <w:r w:rsidRPr="00EA41DA">
        <w:t>(r)</w:t>
      </w:r>
      <w:r w:rsidRPr="00EA41DA">
        <w:tab/>
      </w:r>
      <w:r w:rsidR="00787D9D" w:rsidRPr="0014291A">
        <w:rPr>
          <w:noProof/>
        </w:rPr>
        <w:t>specificațiile combustibililor de referință pentru încercare;</w:t>
      </w:r>
    </w:p>
    <w:p w14:paraId="51BF73AC" w14:textId="5AE930D2" w:rsidR="009070DA" w:rsidRPr="0014291A" w:rsidRDefault="00EA41DA" w:rsidP="00EA41DA">
      <w:pPr>
        <w:pStyle w:val="Point1"/>
        <w:rPr>
          <w:noProof/>
        </w:rPr>
      </w:pPr>
      <w:r w:rsidRPr="00EA41DA">
        <w:t>(s)</w:t>
      </w:r>
      <w:r w:rsidRPr="00EA41DA">
        <w:tab/>
      </w:r>
      <w:r w:rsidR="00787D9D" w:rsidRPr="0014291A">
        <w:rPr>
          <w:noProof/>
        </w:rPr>
        <w:t>metodele de stabilire a absenței dispozitivelor de manipulare și a strategiilor de invalidare;</w:t>
      </w:r>
    </w:p>
    <w:p w14:paraId="38C565FA" w14:textId="64DBAF83" w:rsidR="00370DAA" w:rsidRPr="0014291A" w:rsidRDefault="00EA41DA" w:rsidP="00EA41DA">
      <w:pPr>
        <w:pStyle w:val="Point1"/>
        <w:rPr>
          <w:noProof/>
        </w:rPr>
      </w:pPr>
      <w:r w:rsidRPr="00EA41DA">
        <w:t>(t)</w:t>
      </w:r>
      <w:r w:rsidRPr="00EA41DA">
        <w:tab/>
      </w:r>
      <w:r w:rsidR="00787D9D" w:rsidRPr="0014291A">
        <w:rPr>
          <w:noProof/>
        </w:rPr>
        <w:t>metodele de măsurare a abraziunii pneurilor;</w:t>
      </w:r>
    </w:p>
    <w:p w14:paraId="07E5EF28" w14:textId="46A28BD8" w:rsidR="004960E0" w:rsidRPr="0014291A" w:rsidRDefault="00EA41DA" w:rsidP="00EA41DA">
      <w:pPr>
        <w:pStyle w:val="Point1"/>
        <w:rPr>
          <w:noProof/>
        </w:rPr>
      </w:pPr>
      <w:r w:rsidRPr="00EA41DA">
        <w:t>(u)</w:t>
      </w:r>
      <w:r w:rsidRPr="00EA41DA">
        <w:tab/>
      </w:r>
      <w:r w:rsidR="00787D9D" w:rsidRPr="0014291A">
        <w:rPr>
          <w:noProof/>
        </w:rPr>
        <w:t>formatul și datele și metodele de comunicare wireless pentru EVP;</w:t>
      </w:r>
    </w:p>
    <w:p w14:paraId="1B148203" w14:textId="3B54FE0A" w:rsidR="008B787A" w:rsidRPr="0014291A" w:rsidRDefault="00EA41DA" w:rsidP="00EA41DA">
      <w:pPr>
        <w:pStyle w:val="Point1"/>
        <w:rPr>
          <w:noProof/>
        </w:rPr>
      </w:pPr>
      <w:r w:rsidRPr="00EA41DA">
        <w:t>(v)</w:t>
      </w:r>
      <w:r w:rsidRPr="00EA41DA">
        <w:tab/>
      </w:r>
      <w:r w:rsidR="00787D9D" w:rsidRPr="0014291A">
        <w:rPr>
          <w:noProof/>
        </w:rPr>
        <w:t xml:space="preserve">cerințele administrative și documentația pentru omologarea de tip privind emisiile; </w:t>
      </w:r>
    </w:p>
    <w:p w14:paraId="7CCC7491" w14:textId="020CACFC" w:rsidR="00E62A21" w:rsidRPr="0014291A" w:rsidRDefault="00EA41DA" w:rsidP="00EA41DA">
      <w:pPr>
        <w:pStyle w:val="Point1"/>
        <w:rPr>
          <w:noProof/>
        </w:rPr>
      </w:pPr>
      <w:r w:rsidRPr="00EA41DA">
        <w:t>(w)</w:t>
      </w:r>
      <w:r w:rsidRPr="00EA41DA">
        <w:tab/>
      </w:r>
      <w:r w:rsidR="00787D9D" w:rsidRPr="0014291A">
        <w:rPr>
          <w:noProof/>
        </w:rPr>
        <w:t>obligațiile de raportare, dacă este cazul.</w:t>
      </w:r>
    </w:p>
    <w:p w14:paraId="4AA0E9D1" w14:textId="77777777" w:rsidR="00F91ECB" w:rsidRPr="0014291A" w:rsidRDefault="00F91ECB" w:rsidP="00805C27">
      <w:pPr>
        <w:rPr>
          <w:noProof/>
        </w:rPr>
      </w:pPr>
      <w:r w:rsidRPr="0014291A">
        <w:rPr>
          <w:noProof/>
        </w:rPr>
        <w:t>Actele de punere în aplicare respective se adoptă în conformitate cu procedura de examinare menționată la articolul 17 alineatul (2).</w:t>
      </w:r>
    </w:p>
    <w:p w14:paraId="1A36DC9B" w14:textId="77777777" w:rsidR="0090414C" w:rsidRPr="00EC61AA" w:rsidRDefault="0090414C" w:rsidP="00FD4C43">
      <w:pPr>
        <w:pStyle w:val="Titrearticle"/>
        <w:rPr>
          <w:noProof/>
          <w:color w:val="000000" w:themeColor="text1"/>
        </w:rPr>
      </w:pPr>
      <w:r w:rsidRPr="00EC61AA">
        <w:rPr>
          <w:noProof/>
          <w:color w:val="000000" w:themeColor="text1"/>
        </w:rPr>
        <w:t>Articolul 15</w:t>
      </w:r>
      <w:r w:rsidRPr="00EC61AA">
        <w:rPr>
          <w:noProof/>
        </w:rPr>
        <w:t xml:space="preserve"> </w:t>
      </w:r>
      <w:r w:rsidRPr="00EC61AA">
        <w:rPr>
          <w:noProof/>
        </w:rPr>
        <w:br/>
      </w:r>
      <w:r w:rsidRPr="00EC61AA">
        <w:rPr>
          <w:b/>
          <w:i w:val="0"/>
          <w:noProof/>
          <w:color w:val="000000" w:themeColor="text1"/>
        </w:rPr>
        <w:t>Adaptarea la progresul tehnic</w:t>
      </w:r>
    </w:p>
    <w:p w14:paraId="45B9EC71" w14:textId="54B0146E" w:rsidR="009A06C2" w:rsidRPr="0014291A" w:rsidRDefault="00EA41DA" w:rsidP="00EA41DA">
      <w:pPr>
        <w:pStyle w:val="ManualNumPar1"/>
        <w:rPr>
          <w:noProof/>
        </w:rPr>
      </w:pPr>
      <w:r w:rsidRPr="00EA41DA">
        <w:t>1.</w:t>
      </w:r>
      <w:r w:rsidRPr="00EA41DA">
        <w:tab/>
      </w:r>
      <w:r w:rsidR="0090414C" w:rsidRPr="0014291A">
        <w:rPr>
          <w:noProof/>
        </w:rPr>
        <w:t>Comisia este împuternicită să adopte acte delegate în conformitate cu articolul 16 pentru a ține seama de progresele tehnice pentru a modifica următoarele:</w:t>
      </w:r>
    </w:p>
    <w:p w14:paraId="08B0857E" w14:textId="294EF23F" w:rsidR="009A06C2" w:rsidRPr="0014291A" w:rsidRDefault="00EA41DA" w:rsidP="00EA41DA">
      <w:pPr>
        <w:pStyle w:val="Point1"/>
        <w:rPr>
          <w:noProof/>
        </w:rPr>
      </w:pPr>
      <w:r w:rsidRPr="00EA41DA">
        <w:t>(a)</w:t>
      </w:r>
      <w:r w:rsidRPr="00EA41DA">
        <w:tab/>
      </w:r>
      <w:r w:rsidR="006D244F" w:rsidRPr="0014291A">
        <w:rPr>
          <w:noProof/>
        </w:rPr>
        <w:t>anexa III, în ceea ce privește condițiile de efectuare a încercărilor pentru vehiculele din categoriile M</w:t>
      </w:r>
      <w:r w:rsidR="006D244F" w:rsidRPr="0014291A">
        <w:rPr>
          <w:noProof/>
          <w:vertAlign w:val="subscript"/>
        </w:rPr>
        <w:t>2</w:t>
      </w:r>
      <w:r w:rsidR="006D244F" w:rsidRPr="0014291A">
        <w:rPr>
          <w:noProof/>
        </w:rPr>
        <w:t>, M</w:t>
      </w:r>
      <w:r w:rsidR="006D244F" w:rsidRPr="0014291A">
        <w:rPr>
          <w:noProof/>
          <w:vertAlign w:val="subscript"/>
        </w:rPr>
        <w:t>3</w:t>
      </w:r>
      <w:r w:rsidR="006D244F" w:rsidRPr="0014291A">
        <w:rPr>
          <w:noProof/>
        </w:rPr>
        <w:t>, N</w:t>
      </w:r>
      <w:r w:rsidR="006D244F" w:rsidRPr="0014291A">
        <w:rPr>
          <w:noProof/>
          <w:vertAlign w:val="subscript"/>
        </w:rPr>
        <w:t>2</w:t>
      </w:r>
      <w:r w:rsidR="006D244F" w:rsidRPr="0014291A">
        <w:rPr>
          <w:noProof/>
        </w:rPr>
        <w:t>, N</w:t>
      </w:r>
      <w:r w:rsidR="006D244F" w:rsidRPr="0014291A">
        <w:rPr>
          <w:noProof/>
          <w:vertAlign w:val="subscript"/>
        </w:rPr>
        <w:t>3</w:t>
      </w:r>
      <w:r w:rsidR="006D244F" w:rsidRPr="0014291A">
        <w:rPr>
          <w:noProof/>
        </w:rPr>
        <w:t>, pe baza datelor colectate la efectuarea încercărilor asupra vehiculelor Euro 7;</w:t>
      </w:r>
    </w:p>
    <w:p w14:paraId="76FDEF76" w14:textId="24FA16F1" w:rsidR="00533ABA" w:rsidRPr="0014291A" w:rsidRDefault="00EA41DA" w:rsidP="00EA41DA">
      <w:pPr>
        <w:pStyle w:val="Point1"/>
        <w:rPr>
          <w:noProof/>
        </w:rPr>
      </w:pPr>
      <w:r w:rsidRPr="00EA41DA">
        <w:t>(b)</w:t>
      </w:r>
      <w:r w:rsidRPr="00EA41DA">
        <w:tab/>
      </w:r>
      <w:r w:rsidR="00533ABA" w:rsidRPr="0014291A">
        <w:rPr>
          <w:noProof/>
        </w:rPr>
        <w:t>anexa III, în ceea ce privește condițiile de efectuare a încercărilor, pe baza datelor colectate la efectuarea încercărilor asupra frânelor sau pneurilor Euro 7;</w:t>
      </w:r>
    </w:p>
    <w:p w14:paraId="06D88705" w14:textId="239EFA6E" w:rsidR="007E13AE" w:rsidRPr="0014291A" w:rsidRDefault="00EA41DA" w:rsidP="00EA41DA">
      <w:pPr>
        <w:pStyle w:val="Point1"/>
        <w:rPr>
          <w:noProof/>
        </w:rPr>
      </w:pPr>
      <w:r w:rsidRPr="00EA41DA">
        <w:t>(c)</w:t>
      </w:r>
      <w:r w:rsidRPr="00EA41DA">
        <w:tab/>
      </w:r>
      <w:r w:rsidR="006D244F" w:rsidRPr="0014291A">
        <w:rPr>
          <w:noProof/>
        </w:rPr>
        <w:t>anexa V, în ceea ce privește aplicarea cerințelor de efectuare a încercărilor și a declarațiilor, pe baza progresului tehnic;</w:t>
      </w:r>
    </w:p>
    <w:p w14:paraId="3BC075C0" w14:textId="04B15F3B" w:rsidR="006C03B5" w:rsidRPr="0014291A" w:rsidRDefault="00EA41DA" w:rsidP="00EA41DA">
      <w:pPr>
        <w:pStyle w:val="Point1"/>
        <w:rPr>
          <w:noProof/>
        </w:rPr>
      </w:pPr>
      <w:r w:rsidRPr="00EA41DA">
        <w:t>(d)</w:t>
      </w:r>
      <w:r w:rsidRPr="00EA41DA">
        <w:tab/>
      </w:r>
      <w:r w:rsidR="00966957" w:rsidRPr="0014291A">
        <w:rPr>
          <w:noProof/>
        </w:rPr>
        <w:t xml:space="preserve">articolul 5, prin introducerea de opțiuni și denumiri bazate pe tehnologii inovatoare pentru producători. </w:t>
      </w:r>
    </w:p>
    <w:p w14:paraId="617223A9" w14:textId="38E001C9" w:rsidR="00C00BF4" w:rsidRPr="0014291A" w:rsidRDefault="00EA41DA" w:rsidP="00EA41DA">
      <w:pPr>
        <w:pStyle w:val="ManualNumPar1"/>
        <w:rPr>
          <w:noProof/>
        </w:rPr>
      </w:pPr>
      <w:r w:rsidRPr="00EA41DA">
        <w:t>2.</w:t>
      </w:r>
      <w:r w:rsidRPr="00EA41DA">
        <w:tab/>
      </w:r>
      <w:r w:rsidR="00C00BF4" w:rsidRPr="0014291A">
        <w:rPr>
          <w:noProof/>
        </w:rPr>
        <w:t>Comisia este împuternicită să adopte acte delegate pentru a completa prezentul regulament în conformitate cu articolul 16 pentru a ține seama de progresele tehnice prin:</w:t>
      </w:r>
    </w:p>
    <w:p w14:paraId="72CEED39" w14:textId="0A995F0C" w:rsidR="006C03B5" w:rsidRPr="0014291A" w:rsidRDefault="00EA41DA" w:rsidP="00EA41DA">
      <w:pPr>
        <w:pStyle w:val="Point1"/>
        <w:rPr>
          <w:noProof/>
        </w:rPr>
      </w:pPr>
      <w:r w:rsidRPr="00EA41DA">
        <w:t>(a)</w:t>
      </w:r>
      <w:r w:rsidRPr="00EA41DA">
        <w:tab/>
      </w:r>
      <w:r w:rsidR="006C03B5" w:rsidRPr="0014291A">
        <w:rPr>
          <w:noProof/>
        </w:rPr>
        <w:t>stabilirea valorilor-limită ale emisiilor de particule la frânare în anexa I referitoare la activitatea desfășurată în cadrul Forumului mondial al ONU pentru armonizarea regulamentelor privind vehiculele (WP29);</w:t>
      </w:r>
    </w:p>
    <w:p w14:paraId="076F93F4" w14:textId="0BBDC774" w:rsidR="009A650E" w:rsidRPr="0014291A" w:rsidRDefault="00EA41DA" w:rsidP="00EA41DA">
      <w:pPr>
        <w:pStyle w:val="Point1"/>
        <w:rPr>
          <w:noProof/>
        </w:rPr>
      </w:pPr>
      <w:r w:rsidRPr="00EA41DA">
        <w:t>(b)</w:t>
      </w:r>
      <w:r w:rsidRPr="00EA41DA">
        <w:tab/>
      </w:r>
      <w:r w:rsidR="009A650E" w:rsidRPr="0014291A">
        <w:rPr>
          <w:noProof/>
        </w:rPr>
        <w:t>stabilirea valorilor-limită ale abraziunii pentru tipurile de pneuri în anexa I referitoare la activitatea desfășurată în cadrul Forumului mondial al ONU pentru armonizarea regulamentelor privind vehiculele (WP29);</w:t>
      </w:r>
    </w:p>
    <w:p w14:paraId="5E8BAF03" w14:textId="16F9E473" w:rsidR="009A650E" w:rsidRPr="0014291A" w:rsidRDefault="00EA41DA" w:rsidP="00EA41DA">
      <w:pPr>
        <w:pStyle w:val="Point1"/>
        <w:rPr>
          <w:noProof/>
        </w:rPr>
      </w:pPr>
      <w:r w:rsidRPr="00EA41DA">
        <w:t>(c)</w:t>
      </w:r>
      <w:r w:rsidRPr="00EA41DA">
        <w:tab/>
      </w:r>
      <w:r w:rsidR="009A650E" w:rsidRPr="0014291A">
        <w:rPr>
          <w:noProof/>
        </w:rPr>
        <w:t>stabilirea cerințelor minime de performanță pentru baterii prevăzute în anexa II referitoare la activitatea desfășurată în cadrul Forumului mondial al ONU pentru armonizarea regulamentelor privind vehiculele (WP29);</w:t>
      </w:r>
    </w:p>
    <w:p w14:paraId="2FC5E8D9" w14:textId="79463F5E" w:rsidR="009A650E" w:rsidRPr="0014291A" w:rsidRDefault="00EA41DA" w:rsidP="00EA41DA">
      <w:pPr>
        <w:pStyle w:val="Point1"/>
        <w:rPr>
          <w:noProof/>
        </w:rPr>
      </w:pPr>
      <w:r w:rsidRPr="00EA41DA">
        <w:t>(d)</w:t>
      </w:r>
      <w:r w:rsidRPr="00EA41DA">
        <w:tab/>
      </w:r>
      <w:r w:rsidR="009A650E" w:rsidRPr="0014291A">
        <w:rPr>
          <w:noProof/>
        </w:rPr>
        <w:t>stabilirea multiplicatorilor de durabilitate în anexa IV pe baza datelor colectate la efectuarea încercărilor asupra vehiculelor Euro 7 M</w:t>
      </w:r>
      <w:r w:rsidR="009A650E" w:rsidRPr="0014291A">
        <w:rPr>
          <w:noProof/>
          <w:vertAlign w:val="subscript"/>
        </w:rPr>
        <w:t>2</w:t>
      </w:r>
      <w:r w:rsidR="009A650E" w:rsidRPr="0014291A">
        <w:rPr>
          <w:noProof/>
        </w:rPr>
        <w:t>, M</w:t>
      </w:r>
      <w:r w:rsidR="009A650E" w:rsidRPr="0014291A">
        <w:rPr>
          <w:noProof/>
          <w:vertAlign w:val="subscript"/>
        </w:rPr>
        <w:t>3</w:t>
      </w:r>
      <w:r w:rsidR="009A650E" w:rsidRPr="0014291A">
        <w:rPr>
          <w:noProof/>
        </w:rPr>
        <w:t>, N</w:t>
      </w:r>
      <w:r w:rsidR="009A650E" w:rsidRPr="0014291A">
        <w:rPr>
          <w:noProof/>
          <w:vertAlign w:val="subscript"/>
        </w:rPr>
        <w:t>2</w:t>
      </w:r>
      <w:r w:rsidR="009A650E" w:rsidRPr="0014291A">
        <w:rPr>
          <w:noProof/>
        </w:rPr>
        <w:t>, N</w:t>
      </w:r>
      <w:r w:rsidR="009A650E" w:rsidRPr="0014291A">
        <w:rPr>
          <w:noProof/>
          <w:vertAlign w:val="subscript"/>
        </w:rPr>
        <w:t>3</w:t>
      </w:r>
      <w:r w:rsidR="009A650E" w:rsidRPr="0014291A">
        <w:rPr>
          <w:noProof/>
        </w:rPr>
        <w:t xml:space="preserve"> și a unui raport privind durabilitatea vehiculelor grele prezentat Parlamentului European și Consiliului;</w:t>
      </w:r>
    </w:p>
    <w:p w14:paraId="56828FBE" w14:textId="34429476" w:rsidR="00F85C17" w:rsidRPr="0014291A" w:rsidRDefault="00EA41DA" w:rsidP="00EA41DA">
      <w:pPr>
        <w:pStyle w:val="Point1"/>
        <w:rPr>
          <w:noProof/>
        </w:rPr>
      </w:pPr>
      <w:r w:rsidRPr="00EA41DA">
        <w:t>(e)</w:t>
      </w:r>
      <w:r w:rsidRPr="00EA41DA">
        <w:tab/>
      </w:r>
      <w:r w:rsidR="00A45860" w:rsidRPr="0014291A">
        <w:rPr>
          <w:noProof/>
        </w:rPr>
        <w:t>stabilirea definițiilor și a normelor speciale pentru micii producători pentru vehiculele din categoriile M</w:t>
      </w:r>
      <w:r w:rsidR="00A45860" w:rsidRPr="0014291A">
        <w:rPr>
          <w:noProof/>
          <w:vertAlign w:val="subscript"/>
        </w:rPr>
        <w:t>2</w:t>
      </w:r>
      <w:r w:rsidR="00A45860" w:rsidRPr="0014291A">
        <w:rPr>
          <w:noProof/>
        </w:rPr>
        <w:t>, M</w:t>
      </w:r>
      <w:r w:rsidR="00A45860" w:rsidRPr="0014291A">
        <w:rPr>
          <w:noProof/>
          <w:vertAlign w:val="subscript"/>
        </w:rPr>
        <w:t>3</w:t>
      </w:r>
      <w:r w:rsidR="00A45860" w:rsidRPr="0014291A">
        <w:rPr>
          <w:noProof/>
        </w:rPr>
        <w:t>, N</w:t>
      </w:r>
      <w:r w:rsidR="00A45860" w:rsidRPr="0014291A">
        <w:rPr>
          <w:noProof/>
          <w:vertAlign w:val="subscript"/>
        </w:rPr>
        <w:t>2</w:t>
      </w:r>
      <w:r w:rsidR="00A45860" w:rsidRPr="0014291A">
        <w:rPr>
          <w:noProof/>
        </w:rPr>
        <w:t>, N</w:t>
      </w:r>
      <w:r w:rsidR="00A45860" w:rsidRPr="0014291A">
        <w:rPr>
          <w:noProof/>
          <w:vertAlign w:val="subscript"/>
        </w:rPr>
        <w:t>3</w:t>
      </w:r>
      <w:r w:rsidR="00A45860" w:rsidRPr="0014291A">
        <w:rPr>
          <w:noProof/>
        </w:rPr>
        <w:t xml:space="preserve"> în temeiul articolului 3 și al articolului 8 din prezentul regulament. </w:t>
      </w:r>
    </w:p>
    <w:p w14:paraId="69D14DBA" w14:textId="77777777" w:rsidR="002A783F" w:rsidRPr="00EC61AA" w:rsidRDefault="002A783F" w:rsidP="00481CFE">
      <w:pPr>
        <w:pStyle w:val="ChapterTitle"/>
        <w:rPr>
          <w:noProof/>
          <w:color w:val="000000" w:themeColor="text1"/>
        </w:rPr>
      </w:pPr>
      <w:r w:rsidRPr="00EC61AA">
        <w:rPr>
          <w:noProof/>
          <w:color w:val="000000" w:themeColor="text1"/>
        </w:rPr>
        <w:t>Capitolul VI – Dispoziții generale</w:t>
      </w:r>
    </w:p>
    <w:p w14:paraId="1D9FD361" w14:textId="77777777" w:rsidR="00F63C1E" w:rsidRPr="00EC61AA" w:rsidRDefault="00E92819" w:rsidP="00E92819">
      <w:pPr>
        <w:pStyle w:val="Titrearticle"/>
        <w:rPr>
          <w:b/>
          <w:i w:val="0"/>
          <w:noProof/>
          <w:color w:val="000000" w:themeColor="text1"/>
        </w:rPr>
      </w:pPr>
      <w:r w:rsidRPr="00EC61AA">
        <w:rPr>
          <w:noProof/>
          <w:color w:val="000000" w:themeColor="text1"/>
        </w:rPr>
        <w:t>Articolul 16</w:t>
      </w:r>
      <w:r w:rsidRPr="00EC61AA">
        <w:rPr>
          <w:noProof/>
        </w:rPr>
        <w:t xml:space="preserve"> </w:t>
      </w:r>
      <w:r w:rsidRPr="00EC61AA">
        <w:rPr>
          <w:noProof/>
        </w:rPr>
        <w:br/>
      </w:r>
      <w:r w:rsidRPr="00EC61AA">
        <w:rPr>
          <w:b/>
          <w:i w:val="0"/>
          <w:noProof/>
          <w:color w:val="000000" w:themeColor="text1"/>
        </w:rPr>
        <w:t>Exercitarea delegării</w:t>
      </w:r>
    </w:p>
    <w:p w14:paraId="177CFEEA" w14:textId="1AF7ECC2" w:rsidR="00300823" w:rsidRPr="0014291A" w:rsidRDefault="00EA41DA" w:rsidP="00EA41DA">
      <w:pPr>
        <w:pStyle w:val="ManualNumPar1"/>
        <w:rPr>
          <w:noProof/>
        </w:rPr>
      </w:pPr>
      <w:r w:rsidRPr="00EA41DA">
        <w:t>1.</w:t>
      </w:r>
      <w:r w:rsidRPr="00EA41DA">
        <w:tab/>
      </w:r>
      <w:r w:rsidR="00300823" w:rsidRPr="0014291A">
        <w:rPr>
          <w:noProof/>
        </w:rPr>
        <w:t>Competența de a adopta acte delegate este conferită Comisiei în condițiile stabilite la prezentul articol.</w:t>
      </w:r>
    </w:p>
    <w:p w14:paraId="314C2635" w14:textId="3F4A2846" w:rsidR="00300823" w:rsidRPr="0014291A" w:rsidRDefault="00EA41DA" w:rsidP="00EA41DA">
      <w:pPr>
        <w:pStyle w:val="ManualNumPar1"/>
        <w:rPr>
          <w:noProof/>
        </w:rPr>
      </w:pPr>
      <w:r w:rsidRPr="00EA41DA">
        <w:t>2.</w:t>
      </w:r>
      <w:r w:rsidRPr="00EA41DA">
        <w:tab/>
      </w:r>
      <w:r w:rsidR="00300823" w:rsidRPr="0014291A">
        <w:rPr>
          <w:noProof/>
        </w:rPr>
        <w:t xml:space="preserve">Competența de a adopta acte delegate menționată la articolul 15 se conferă Comisiei pentru o perioadă de cinci ani de la ... </w:t>
      </w:r>
      <w:r w:rsidR="00300823" w:rsidRPr="00EC61AA">
        <w:rPr>
          <w:i/>
          <w:noProof/>
        </w:rPr>
        <w:t>[OP - vă rugăm introduceți data = data intrării în vigoare a prezentului regulament]</w:t>
      </w:r>
      <w:r w:rsidR="00300823" w:rsidRPr="0014291A">
        <w:rPr>
          <w:noProof/>
        </w:rPr>
        <w:t>. Comisia prezintă un raport privind delegarea de competențe cu cel puțin nouă luni înainte de încheierea perioadei de cinci ani. Delegarea de competențe se prelungește tacit cu perioade de timp identice, cu excepția cazului în care Parlamentul European sau Consiliul se opune prelungirii respective cu cel puțin trei luni înainte de încheierea fiecărei perioade.</w:t>
      </w:r>
    </w:p>
    <w:p w14:paraId="516298DE" w14:textId="3A49E104" w:rsidR="00300823" w:rsidRPr="0014291A" w:rsidRDefault="00EA41DA" w:rsidP="00EA41DA">
      <w:pPr>
        <w:pStyle w:val="ManualNumPar1"/>
        <w:rPr>
          <w:noProof/>
        </w:rPr>
      </w:pPr>
      <w:r w:rsidRPr="00EA41DA">
        <w:t>3.</w:t>
      </w:r>
      <w:r w:rsidRPr="00EA41DA">
        <w:tab/>
      </w:r>
      <w:r w:rsidR="00300823" w:rsidRPr="0014291A">
        <w:rPr>
          <w:noProof/>
        </w:rPr>
        <w:t>Delegarea de competențe menționată la articolul 15 poate fi revocată oricând de Parlamentul European sau de Consiliu. O decizie de revocare pune capăt delegării de competențe specificate în decizia respectivă. Decizia produce efecte din ziua care urmează datei publicării acesteia în Jurnalul Oficial al Uniunii Europene sau de la o dată ulterioară menționată în decizie. Decizia nu aduce atingere valabilității actelor delegate care sunt deja în vigoare.</w:t>
      </w:r>
    </w:p>
    <w:p w14:paraId="4E8F5FC7" w14:textId="407A98EF" w:rsidR="00300823" w:rsidRPr="0014291A" w:rsidRDefault="00EA41DA" w:rsidP="00EA41DA">
      <w:pPr>
        <w:pStyle w:val="ManualNumPar1"/>
        <w:rPr>
          <w:noProof/>
        </w:rPr>
      </w:pPr>
      <w:r w:rsidRPr="00EA41DA">
        <w:t>4.</w:t>
      </w:r>
      <w:r w:rsidRPr="00EA41DA">
        <w:tab/>
      </w:r>
      <w:r w:rsidR="00300823" w:rsidRPr="0014291A">
        <w:rPr>
          <w:noProof/>
        </w:rPr>
        <w:t>Înainte de adoptarea unui act delegat, Comisia consultă experții desemnați de fiecare stat membru în conformitate cu principiile prevăzute în Acordul interinstituțional din 13 aprilie 2016 privind o mai bună legiferare.</w:t>
      </w:r>
    </w:p>
    <w:p w14:paraId="6D5A3B0B" w14:textId="3F587B2F" w:rsidR="00300823" w:rsidRPr="0014291A" w:rsidRDefault="00EA41DA" w:rsidP="00EA41DA">
      <w:pPr>
        <w:pStyle w:val="ManualNumPar1"/>
        <w:rPr>
          <w:noProof/>
        </w:rPr>
      </w:pPr>
      <w:r w:rsidRPr="00EA41DA">
        <w:t>5.</w:t>
      </w:r>
      <w:r w:rsidRPr="00EA41DA">
        <w:tab/>
      </w:r>
      <w:r w:rsidR="00300823" w:rsidRPr="0014291A">
        <w:rPr>
          <w:noProof/>
        </w:rPr>
        <w:t>De îndată ce adoptă un act delegat, Comisia îl notifică simultan Parlamentului European și Consiliului.</w:t>
      </w:r>
    </w:p>
    <w:p w14:paraId="39980876" w14:textId="09D80585" w:rsidR="00300823" w:rsidRPr="0014291A" w:rsidRDefault="00EA41DA" w:rsidP="00EA41DA">
      <w:pPr>
        <w:pStyle w:val="ManualNumPar1"/>
        <w:rPr>
          <w:noProof/>
        </w:rPr>
      </w:pPr>
      <w:r w:rsidRPr="00EA41DA">
        <w:t>6.</w:t>
      </w:r>
      <w:r w:rsidRPr="00EA41DA">
        <w:tab/>
      </w:r>
      <w:r w:rsidR="00300823" w:rsidRPr="0014291A">
        <w:rPr>
          <w:noProof/>
        </w:rPr>
        <w:t>Un act delegat adoptat în temeiul articolului 15 intră în vigoare numai în cazul în care nici Parlamentul European și nici Consiliul nu au formulat obiecții în termen de două luni de la notificarea acestuia către Parlamentul European și Consiliu sau în cazul în care, înaintea expirării termenului respectiv, Parlamentul European și Consiliul au informat Comisia că nu vor formula obiecții. Respectivul termen se prelungește cu două luni la inițiativa Parlamentului European sau a Consiliului.</w:t>
      </w:r>
    </w:p>
    <w:p w14:paraId="18896D43" w14:textId="77777777" w:rsidR="00E92819" w:rsidRPr="00EC61AA" w:rsidRDefault="00F63C1E" w:rsidP="00E92819">
      <w:pPr>
        <w:pStyle w:val="Titrearticle"/>
        <w:rPr>
          <w:b/>
          <w:i w:val="0"/>
          <w:noProof/>
          <w:color w:val="000000" w:themeColor="text1"/>
        </w:rPr>
      </w:pPr>
      <w:r w:rsidRPr="00EC61AA">
        <w:rPr>
          <w:noProof/>
          <w:color w:val="000000" w:themeColor="text1"/>
        </w:rPr>
        <w:t>Articolul 17</w:t>
      </w:r>
      <w:r w:rsidRPr="00EC61AA">
        <w:rPr>
          <w:noProof/>
        </w:rPr>
        <w:t xml:space="preserve"> </w:t>
      </w:r>
      <w:r w:rsidRPr="00EC61AA">
        <w:rPr>
          <w:noProof/>
        </w:rPr>
        <w:br/>
      </w:r>
      <w:r w:rsidRPr="00EC61AA">
        <w:rPr>
          <w:b/>
          <w:i w:val="0"/>
          <w:noProof/>
          <w:color w:val="000000" w:themeColor="text1"/>
        </w:rPr>
        <w:t>Procedura comitetului</w:t>
      </w:r>
    </w:p>
    <w:p w14:paraId="6B31675F" w14:textId="7C134200" w:rsidR="00300823" w:rsidRPr="0014291A" w:rsidRDefault="00EA41DA" w:rsidP="00EA41DA">
      <w:pPr>
        <w:pStyle w:val="ManualNumPar1"/>
        <w:rPr>
          <w:noProof/>
        </w:rPr>
      </w:pPr>
      <w:r w:rsidRPr="00EA41DA">
        <w:t>1.</w:t>
      </w:r>
      <w:r w:rsidRPr="00EA41DA">
        <w:tab/>
      </w:r>
      <w:r w:rsidR="00E92819" w:rsidRPr="0014291A">
        <w:rPr>
          <w:noProof/>
        </w:rPr>
        <w:t xml:space="preserve">Comisia este asistată de Comitetul tehnic pentru autovehicule. Comitetul respectiv reprezintă un comitet în sensul Regulamentului (UE) nr. 182/2011. </w:t>
      </w:r>
    </w:p>
    <w:p w14:paraId="6157A504" w14:textId="4490A4E8" w:rsidR="00FD4C43" w:rsidRPr="0014291A" w:rsidRDefault="00EA41DA" w:rsidP="00EA41DA">
      <w:pPr>
        <w:pStyle w:val="ManualNumPar1"/>
        <w:rPr>
          <w:noProof/>
        </w:rPr>
      </w:pPr>
      <w:r w:rsidRPr="00EA41DA">
        <w:t>2.</w:t>
      </w:r>
      <w:r w:rsidRPr="00EA41DA">
        <w:tab/>
      </w:r>
      <w:r w:rsidR="00300823" w:rsidRPr="0014291A">
        <w:rPr>
          <w:noProof/>
        </w:rPr>
        <w:t>În cazul în care se face trimitere la prezentul alineat, se aplică articolul 5 din Regulamentul (UE) nr. 182/2011.</w:t>
      </w:r>
    </w:p>
    <w:p w14:paraId="7A626DE1" w14:textId="77777777" w:rsidR="00DF0290" w:rsidRPr="00EC61AA" w:rsidRDefault="00DF0290" w:rsidP="00DF0290">
      <w:pPr>
        <w:pStyle w:val="Titrearticle"/>
        <w:rPr>
          <w:b/>
          <w:i w:val="0"/>
          <w:noProof/>
          <w:color w:val="000000" w:themeColor="text1"/>
        </w:rPr>
      </w:pPr>
      <w:r w:rsidRPr="00EC61AA">
        <w:rPr>
          <w:noProof/>
          <w:color w:val="000000" w:themeColor="text1"/>
        </w:rPr>
        <w:t>Articolul 18</w:t>
      </w:r>
      <w:r w:rsidRPr="00EC61AA">
        <w:rPr>
          <w:noProof/>
        </w:rPr>
        <w:t xml:space="preserve"> </w:t>
      </w:r>
      <w:r w:rsidRPr="00EC61AA">
        <w:rPr>
          <w:noProof/>
        </w:rPr>
        <w:br/>
      </w:r>
      <w:r w:rsidRPr="00EC61AA">
        <w:rPr>
          <w:b/>
          <w:i w:val="0"/>
          <w:noProof/>
          <w:color w:val="000000" w:themeColor="text1"/>
        </w:rPr>
        <w:t>Raportare</w:t>
      </w:r>
    </w:p>
    <w:p w14:paraId="2D1E525E" w14:textId="72CD2EFD" w:rsidR="007916CC" w:rsidRPr="0014291A" w:rsidRDefault="00EA41DA" w:rsidP="00EA41DA">
      <w:pPr>
        <w:pStyle w:val="ManualNumPar1"/>
        <w:rPr>
          <w:noProof/>
        </w:rPr>
      </w:pPr>
      <w:r w:rsidRPr="00EA41DA">
        <w:t>1.</w:t>
      </w:r>
      <w:r w:rsidRPr="00EA41DA">
        <w:tab/>
      </w:r>
      <w:r w:rsidR="007916CC" w:rsidRPr="0014291A">
        <w:rPr>
          <w:noProof/>
        </w:rPr>
        <w:t xml:space="preserve">Până la 1 septembrie 2030, statele membre informează Comisia cu privire la aplicarea prezentului regulament. </w:t>
      </w:r>
    </w:p>
    <w:p w14:paraId="7F4A9CE9" w14:textId="4432FAD2" w:rsidR="00CD5B0E" w:rsidRPr="0014291A" w:rsidRDefault="00EA41DA" w:rsidP="00EA41DA">
      <w:pPr>
        <w:pStyle w:val="ManualNumPar1"/>
        <w:rPr>
          <w:noProof/>
        </w:rPr>
      </w:pPr>
      <w:r w:rsidRPr="00EA41DA">
        <w:t>2.</w:t>
      </w:r>
      <w:r w:rsidRPr="00EA41DA">
        <w:tab/>
      </w:r>
      <w:r w:rsidR="007916CC" w:rsidRPr="0014291A">
        <w:rPr>
          <w:noProof/>
        </w:rPr>
        <w:t>Până la 1 septembrie 2031, pe baza informațiilor comunicate în temeiul alineatului (1), Comisia transmite Parlamentului European și Consiliului un raport de evaluare privind aplicarea prezentului regulament.</w:t>
      </w:r>
    </w:p>
    <w:p w14:paraId="6C72A2C2" w14:textId="77777777" w:rsidR="00CD5B0E" w:rsidRPr="00EC61AA" w:rsidRDefault="00CD5B0E" w:rsidP="00876E51">
      <w:pPr>
        <w:pStyle w:val="ChapterTitle"/>
        <w:rPr>
          <w:noProof/>
          <w:color w:val="000000" w:themeColor="text1"/>
        </w:rPr>
      </w:pPr>
      <w:r w:rsidRPr="00EC61AA">
        <w:rPr>
          <w:noProof/>
          <w:color w:val="000000" w:themeColor="text1"/>
        </w:rPr>
        <w:t>Capitolul VI – Dispoziții finale</w:t>
      </w:r>
    </w:p>
    <w:p w14:paraId="04DAE018" w14:textId="77777777" w:rsidR="00DF0290" w:rsidRPr="00EC61AA" w:rsidRDefault="00DF0290" w:rsidP="00DF0290">
      <w:pPr>
        <w:pStyle w:val="Titrearticle"/>
        <w:rPr>
          <w:b/>
          <w:i w:val="0"/>
          <w:noProof/>
          <w:color w:val="000000" w:themeColor="text1"/>
        </w:rPr>
      </w:pPr>
      <w:r w:rsidRPr="00EC61AA">
        <w:rPr>
          <w:noProof/>
          <w:color w:val="000000" w:themeColor="text1"/>
        </w:rPr>
        <w:t>Articolul 19</w:t>
      </w:r>
      <w:r w:rsidRPr="00EC61AA">
        <w:rPr>
          <w:noProof/>
        </w:rPr>
        <w:t xml:space="preserve"> </w:t>
      </w:r>
      <w:r w:rsidRPr="00EC61AA">
        <w:rPr>
          <w:noProof/>
        </w:rPr>
        <w:br/>
      </w:r>
      <w:r w:rsidRPr="00EC61AA">
        <w:rPr>
          <w:b/>
          <w:i w:val="0"/>
          <w:noProof/>
          <w:color w:val="000000" w:themeColor="text1"/>
        </w:rPr>
        <w:t>Abrogarea Regulamentului (CE) nr. 715/2007 și a Regulamentului (CE) nr. 595/2009</w:t>
      </w:r>
    </w:p>
    <w:p w14:paraId="5BD3B6AF" w14:textId="77777777" w:rsidR="00D16D64" w:rsidRPr="0014291A" w:rsidRDefault="00DF0290" w:rsidP="00DA4E0C">
      <w:pPr>
        <w:rPr>
          <w:noProof/>
        </w:rPr>
      </w:pPr>
      <w:r w:rsidRPr="0014291A">
        <w:rPr>
          <w:noProof/>
        </w:rPr>
        <w:t>Regulamentul (CE) nr. 715/2007 se abrogă de la 1 iulie 2025.</w:t>
      </w:r>
    </w:p>
    <w:p w14:paraId="641439BA" w14:textId="51D773A3" w:rsidR="00DF0290" w:rsidRPr="0014291A" w:rsidRDefault="00DF0290" w:rsidP="00DA4E0C">
      <w:pPr>
        <w:rPr>
          <w:noProof/>
        </w:rPr>
      </w:pPr>
      <w:r w:rsidRPr="0014291A">
        <w:rPr>
          <w:noProof/>
        </w:rPr>
        <w:t>Regulamentul (CE) nr. 595/2009 se abrogă de la 1 iulie 2027.</w:t>
      </w:r>
    </w:p>
    <w:p w14:paraId="76F792D2" w14:textId="77777777" w:rsidR="0081773A" w:rsidRPr="0014291A" w:rsidRDefault="002C4B47" w:rsidP="00DA4E0C">
      <w:pPr>
        <w:rPr>
          <w:noProof/>
        </w:rPr>
      </w:pPr>
      <w:r w:rsidRPr="0014291A">
        <w:rPr>
          <w:noProof/>
        </w:rPr>
        <w:t>Trimiterile la Regulamentele (CE) nr. 715/2007 și 595/2009 se interpretează ca trimiteri la prezentul regulament și se citesc în conformitate cu tabelul de corespondență din anexa VI la prezentul regulament.</w:t>
      </w:r>
    </w:p>
    <w:p w14:paraId="12C884F8" w14:textId="77777777" w:rsidR="00DF0290" w:rsidRPr="00EC61AA" w:rsidRDefault="009439C4" w:rsidP="00DF0290">
      <w:pPr>
        <w:pStyle w:val="Titrearticle"/>
        <w:rPr>
          <w:b/>
          <w:i w:val="0"/>
          <w:noProof/>
          <w:color w:val="000000" w:themeColor="text1"/>
        </w:rPr>
      </w:pPr>
      <w:r w:rsidRPr="00EC61AA">
        <w:rPr>
          <w:noProof/>
          <w:color w:val="000000" w:themeColor="text1"/>
        </w:rPr>
        <w:t xml:space="preserve">Articolul </w:t>
      </w:r>
      <w:r w:rsidRPr="00EC61AA">
        <w:rPr>
          <w:noProof/>
        </w:rPr>
        <w:t xml:space="preserve">20 </w:t>
      </w:r>
      <w:r w:rsidRPr="00EC61AA">
        <w:rPr>
          <w:noProof/>
        </w:rPr>
        <w:br/>
      </w:r>
      <w:r w:rsidRPr="00EC61AA">
        <w:rPr>
          <w:b/>
          <w:i w:val="0"/>
          <w:noProof/>
          <w:color w:val="000000" w:themeColor="text1"/>
        </w:rPr>
        <w:t>Intrare în vigoare și aplicare</w:t>
      </w:r>
    </w:p>
    <w:p w14:paraId="31A1C92E" w14:textId="77777777" w:rsidR="00567FE5" w:rsidRPr="0014291A" w:rsidRDefault="009439C4" w:rsidP="00DA4E0C">
      <w:pPr>
        <w:rPr>
          <w:noProof/>
        </w:rPr>
      </w:pPr>
      <w:r w:rsidRPr="0014291A">
        <w:rPr>
          <w:noProof/>
        </w:rPr>
        <w:t xml:space="preserve">Prezentul regulament intră în vigoare în a douăzecea zi de la data publicării în </w:t>
      </w:r>
      <w:r w:rsidRPr="00EC61AA">
        <w:rPr>
          <w:i/>
          <w:noProof/>
        </w:rPr>
        <w:t>Jurnalul Oficial al Uniunii Europene</w:t>
      </w:r>
      <w:r w:rsidRPr="0014291A">
        <w:rPr>
          <w:noProof/>
        </w:rPr>
        <w:t xml:space="preserve">. </w:t>
      </w:r>
    </w:p>
    <w:p w14:paraId="26AFAE33" w14:textId="22D756DC" w:rsidR="00567FE5" w:rsidRPr="0014291A" w:rsidRDefault="00567FE5" w:rsidP="00DA4E0C">
      <w:pPr>
        <w:rPr>
          <w:noProof/>
        </w:rPr>
      </w:pPr>
      <w:r w:rsidRPr="0014291A">
        <w:rPr>
          <w:noProof/>
        </w:rPr>
        <w:t>Acesta se aplică de la 1 iulie 2025 pentru vehiculele din categoriile M</w:t>
      </w:r>
      <w:r w:rsidRPr="0014291A">
        <w:rPr>
          <w:noProof/>
          <w:vertAlign w:val="subscript"/>
        </w:rPr>
        <w:t>1</w:t>
      </w:r>
      <w:r w:rsidRPr="0014291A">
        <w:rPr>
          <w:noProof/>
        </w:rPr>
        <w:t>, N</w:t>
      </w:r>
      <w:r w:rsidRPr="0014291A">
        <w:rPr>
          <w:noProof/>
          <w:vertAlign w:val="subscript"/>
        </w:rPr>
        <w:t>1</w:t>
      </w:r>
      <w:r w:rsidRPr="0014291A">
        <w:rPr>
          <w:noProof/>
        </w:rPr>
        <w:t xml:space="preserve"> și componentele și unitățile tehnice separate</w:t>
      </w:r>
      <w:r w:rsidRPr="0014291A">
        <w:rPr>
          <w:noProof/>
          <w:color w:val="000000" w:themeColor="text1"/>
        </w:rPr>
        <w:t xml:space="preserve"> pentru vehiculele respective </w:t>
      </w:r>
      <w:r w:rsidRPr="0014291A">
        <w:rPr>
          <w:noProof/>
        </w:rPr>
        <w:t xml:space="preserve">și de la 1 iulie 2027 pentru vehiculele din categoriile </w:t>
      </w:r>
      <w:r w:rsidRPr="0014291A">
        <w:rPr>
          <w:noProof/>
          <w:color w:val="000000" w:themeColor="text1"/>
        </w:rPr>
        <w:t>M</w:t>
      </w:r>
      <w:r w:rsidRPr="0014291A">
        <w:rPr>
          <w:noProof/>
          <w:color w:val="000000" w:themeColor="text1"/>
          <w:vertAlign w:val="subscript"/>
        </w:rPr>
        <w:t>2</w:t>
      </w:r>
      <w:r w:rsidRPr="0014291A">
        <w:rPr>
          <w:noProof/>
          <w:color w:val="000000" w:themeColor="text1"/>
        </w:rPr>
        <w:t>, M</w:t>
      </w:r>
      <w:r w:rsidRPr="0014291A">
        <w:rPr>
          <w:noProof/>
          <w:color w:val="000000" w:themeColor="text1"/>
          <w:vertAlign w:val="subscript"/>
        </w:rPr>
        <w:t>3</w:t>
      </w:r>
      <w:r w:rsidRPr="0014291A">
        <w:rPr>
          <w:noProof/>
          <w:color w:val="000000" w:themeColor="text1"/>
        </w:rPr>
        <w:t>, N</w:t>
      </w:r>
      <w:r w:rsidRPr="0014291A">
        <w:rPr>
          <w:noProof/>
          <w:color w:val="000000" w:themeColor="text1"/>
          <w:vertAlign w:val="subscript"/>
        </w:rPr>
        <w:t>2</w:t>
      </w:r>
      <w:r w:rsidRPr="0014291A">
        <w:rPr>
          <w:noProof/>
          <w:color w:val="000000" w:themeColor="text1"/>
        </w:rPr>
        <w:t>, N</w:t>
      </w:r>
      <w:r w:rsidRPr="0014291A">
        <w:rPr>
          <w:noProof/>
          <w:color w:val="000000" w:themeColor="text1"/>
          <w:vertAlign w:val="subscript"/>
        </w:rPr>
        <w:t>3</w:t>
      </w:r>
      <w:r w:rsidRPr="0014291A">
        <w:rPr>
          <w:noProof/>
        </w:rPr>
        <w:t xml:space="preserve"> și componentele și unitățile tehnice separate pentru vehiculele respective și remorcile din categoriile O</w:t>
      </w:r>
      <w:r w:rsidRPr="0014291A">
        <w:rPr>
          <w:noProof/>
          <w:vertAlign w:val="subscript"/>
        </w:rPr>
        <w:t>3</w:t>
      </w:r>
      <w:r w:rsidRPr="0014291A">
        <w:rPr>
          <w:noProof/>
        </w:rPr>
        <w:t>, O</w:t>
      </w:r>
      <w:r w:rsidRPr="0014291A">
        <w:rPr>
          <w:noProof/>
          <w:vertAlign w:val="subscript"/>
        </w:rPr>
        <w:t>4</w:t>
      </w:r>
      <w:r w:rsidRPr="0014291A">
        <w:rPr>
          <w:noProof/>
        </w:rPr>
        <w:t xml:space="preserve">. </w:t>
      </w:r>
    </w:p>
    <w:p w14:paraId="3CBA8EC1" w14:textId="77777777" w:rsidR="00276646" w:rsidRPr="0014291A" w:rsidRDefault="00276646" w:rsidP="00DA4E0C">
      <w:pPr>
        <w:rPr>
          <w:noProof/>
        </w:rPr>
      </w:pPr>
      <w:r w:rsidRPr="0014291A">
        <w:rPr>
          <w:noProof/>
        </w:rPr>
        <w:t>Se aplică de la 1 iulie 2030 pentru vehiculele din categoriile M</w:t>
      </w:r>
      <w:r w:rsidRPr="0014291A">
        <w:rPr>
          <w:noProof/>
          <w:vertAlign w:val="subscript"/>
        </w:rPr>
        <w:t>1</w:t>
      </w:r>
      <w:r w:rsidRPr="0014291A">
        <w:rPr>
          <w:noProof/>
        </w:rPr>
        <w:t>, N</w:t>
      </w:r>
      <w:r w:rsidRPr="0014291A">
        <w:rPr>
          <w:noProof/>
          <w:vertAlign w:val="subscript"/>
        </w:rPr>
        <w:t>1</w:t>
      </w:r>
      <w:r w:rsidRPr="0014291A">
        <w:rPr>
          <w:noProof/>
        </w:rPr>
        <w:t xml:space="preserve"> construite de mici producători. </w:t>
      </w:r>
    </w:p>
    <w:p w14:paraId="5C034CBE" w14:textId="77777777" w:rsidR="00B15B35" w:rsidRPr="0014291A" w:rsidRDefault="00096401" w:rsidP="00DA4E0C">
      <w:pPr>
        <w:rPr>
          <w:noProof/>
        </w:rPr>
      </w:pPr>
      <w:r w:rsidRPr="0014291A">
        <w:rPr>
          <w:noProof/>
        </w:rPr>
        <w:t>Fără a aduce atingere alineatului (2), articolul 11 alineatul (3) se aplică de la data intrării în vigoare a prezentului regulament.</w:t>
      </w:r>
    </w:p>
    <w:p w14:paraId="05A3EB92" w14:textId="77777777" w:rsidR="009439C4" w:rsidRPr="0014291A" w:rsidRDefault="009439C4" w:rsidP="00F16250">
      <w:pPr>
        <w:pStyle w:val="Applicationdirecte"/>
        <w:keepNext/>
        <w:keepLines/>
        <w:rPr>
          <w:noProof/>
        </w:rPr>
      </w:pPr>
      <w:r w:rsidRPr="0014291A">
        <w:rPr>
          <w:noProof/>
        </w:rPr>
        <w:t>Prezentul regulament este obligatoriu în toate elementele sale și se aplică direct în toate statele membre.</w:t>
      </w:r>
    </w:p>
    <w:p w14:paraId="7C90EBA5" w14:textId="41B24C37" w:rsidR="009439C4" w:rsidRPr="0014291A" w:rsidRDefault="003A2DF1" w:rsidP="00F16250">
      <w:pPr>
        <w:pStyle w:val="Fait"/>
        <w:rPr>
          <w:noProof/>
        </w:rPr>
      </w:pPr>
      <w:r w:rsidRPr="003A2DF1">
        <w:t>Adoptat la Bruxelles,</w:t>
      </w:r>
    </w:p>
    <w:p w14:paraId="5EAD0E34" w14:textId="77777777" w:rsidR="009439C4" w:rsidRPr="00EC61AA" w:rsidRDefault="009439C4" w:rsidP="00F16250">
      <w:pPr>
        <w:pStyle w:val="Institutionquisigne"/>
        <w:rPr>
          <w:noProof/>
        </w:rPr>
      </w:pPr>
      <w:r w:rsidRPr="00EC61AA">
        <w:rPr>
          <w:noProof/>
        </w:rPr>
        <w:t>Pentru Parlamentul European,</w:t>
      </w:r>
      <w:r w:rsidRPr="00EC61AA">
        <w:rPr>
          <w:noProof/>
        </w:rPr>
        <w:tab/>
        <w:t>Pentru Consiliu,</w:t>
      </w:r>
    </w:p>
    <w:p w14:paraId="3006C512" w14:textId="77777777" w:rsidR="009439C4" w:rsidRPr="00EC61AA" w:rsidRDefault="009439C4" w:rsidP="009439C4">
      <w:pPr>
        <w:pStyle w:val="Personnequisigne"/>
        <w:rPr>
          <w:noProof/>
        </w:rPr>
      </w:pPr>
      <w:r w:rsidRPr="00EC61AA">
        <w:rPr>
          <w:noProof/>
        </w:rPr>
        <w:t>Președinta</w:t>
      </w:r>
      <w:r w:rsidRPr="00EC61AA">
        <w:rPr>
          <w:noProof/>
        </w:rPr>
        <w:tab/>
        <w:t>Președintele</w:t>
      </w:r>
    </w:p>
    <w:p w14:paraId="0EC317C3" w14:textId="77777777" w:rsidR="009439C4" w:rsidRPr="0014291A" w:rsidRDefault="009439C4" w:rsidP="009439C4">
      <w:pPr>
        <w:rPr>
          <w:noProof/>
        </w:rPr>
        <w:sectPr w:rsidR="009439C4" w:rsidRPr="0014291A" w:rsidSect="00D4691B">
          <w:pgSz w:w="11907" w:h="16839"/>
          <w:pgMar w:top="1134" w:right="1417" w:bottom="1134" w:left="1417" w:header="709" w:footer="709" w:gutter="0"/>
          <w:cols w:space="708"/>
          <w:docGrid w:linePitch="360"/>
        </w:sectPr>
      </w:pPr>
    </w:p>
    <w:p w14:paraId="6D734D9B" w14:textId="77777777" w:rsidR="00FE7778" w:rsidRPr="00EC61AA" w:rsidRDefault="00FE7778" w:rsidP="00FE7778">
      <w:pPr>
        <w:pStyle w:val="Fichefinanciretitre"/>
        <w:keepNext/>
        <w:rPr>
          <w:noProof/>
        </w:rPr>
      </w:pPr>
      <w:r w:rsidRPr="00EC61AA">
        <w:rPr>
          <w:noProof/>
        </w:rPr>
        <w:t>FIȘĂ FINANCIARĂ LEGISLATIVĂ</w:t>
      </w:r>
    </w:p>
    <w:p w14:paraId="7B75353B" w14:textId="77777777" w:rsidR="00FE7778" w:rsidRPr="00EC61AA" w:rsidRDefault="00FE7778" w:rsidP="00FE7778">
      <w:pPr>
        <w:pStyle w:val="ManualHeading1"/>
        <w:rPr>
          <w:noProof/>
        </w:rPr>
      </w:pPr>
      <w:r w:rsidRPr="00EC61AA">
        <w:rPr>
          <w:noProof/>
        </w:rPr>
        <w:t>1.</w:t>
      </w:r>
      <w:r w:rsidRPr="00EC61AA">
        <w:rPr>
          <w:noProof/>
        </w:rPr>
        <w:tab/>
        <w:t>CADRUL PROPUNERII/INIȚIATIVEI</w:t>
      </w:r>
    </w:p>
    <w:p w14:paraId="5A881770" w14:textId="77777777" w:rsidR="00FE7778" w:rsidRPr="00EC61AA" w:rsidRDefault="00FE7778" w:rsidP="00FE7778">
      <w:pPr>
        <w:pStyle w:val="ManualHeading2"/>
        <w:rPr>
          <w:noProof/>
        </w:rPr>
      </w:pPr>
      <w:r w:rsidRPr="00EC61AA">
        <w:rPr>
          <w:noProof/>
        </w:rPr>
        <w:tab/>
        <w:t>1.1.</w:t>
      </w:r>
      <w:r w:rsidRPr="00EC61AA">
        <w:rPr>
          <w:noProof/>
        </w:rPr>
        <w:tab/>
        <w:t>Titlul propunerii/inițiativei</w:t>
      </w:r>
    </w:p>
    <w:p w14:paraId="31F7F908" w14:textId="77777777" w:rsidR="00FE7778" w:rsidRPr="00EC61AA" w:rsidRDefault="00FE7778" w:rsidP="00FE7778">
      <w:pPr>
        <w:pStyle w:val="ManualHeading2"/>
        <w:rPr>
          <w:noProof/>
        </w:rPr>
      </w:pPr>
      <w:r w:rsidRPr="00EC61AA">
        <w:rPr>
          <w:noProof/>
        </w:rPr>
        <w:tab/>
        <w:t>1.2.</w:t>
      </w:r>
      <w:r w:rsidRPr="00EC61AA">
        <w:rPr>
          <w:noProof/>
        </w:rPr>
        <w:tab/>
        <w:t>Domeniul (domeniile) de politică vizat(e)</w:t>
      </w:r>
    </w:p>
    <w:p w14:paraId="11197D7A" w14:textId="77777777" w:rsidR="00FE7778" w:rsidRPr="00EC61AA" w:rsidRDefault="00FE7778" w:rsidP="00FE7778">
      <w:pPr>
        <w:pStyle w:val="ManualHeading2"/>
        <w:rPr>
          <w:noProof/>
        </w:rPr>
      </w:pPr>
      <w:r w:rsidRPr="00EC61AA">
        <w:rPr>
          <w:noProof/>
        </w:rPr>
        <w:tab/>
        <w:t>1.3.</w:t>
      </w:r>
      <w:r w:rsidRPr="00EC61AA">
        <w:rPr>
          <w:noProof/>
        </w:rPr>
        <w:tab/>
        <w:t>Obiectul propunerii/inițiativei</w:t>
      </w:r>
    </w:p>
    <w:p w14:paraId="19EF756F" w14:textId="77777777" w:rsidR="00FE7778" w:rsidRPr="00EC61AA" w:rsidRDefault="00FE7778" w:rsidP="00FE7778">
      <w:pPr>
        <w:pStyle w:val="ManualHeading2"/>
        <w:rPr>
          <w:noProof/>
        </w:rPr>
      </w:pPr>
      <w:r w:rsidRPr="00EC61AA">
        <w:rPr>
          <w:noProof/>
        </w:rPr>
        <w:tab/>
        <w:t>1.4.</w:t>
      </w:r>
      <w:r w:rsidRPr="00EC61AA">
        <w:rPr>
          <w:noProof/>
        </w:rPr>
        <w:tab/>
        <w:t>Obiectiv(e)</w:t>
      </w:r>
    </w:p>
    <w:p w14:paraId="1278DB13" w14:textId="77777777" w:rsidR="00FE7778" w:rsidRPr="00EC61AA" w:rsidRDefault="00FE7778" w:rsidP="00FE7778">
      <w:pPr>
        <w:pStyle w:val="ManualHeading3"/>
        <w:rPr>
          <w:noProof/>
        </w:rPr>
      </w:pPr>
      <w:r w:rsidRPr="00EC61AA">
        <w:rPr>
          <w:noProof/>
        </w:rPr>
        <w:tab/>
        <w:t>1.4.1.</w:t>
      </w:r>
      <w:r w:rsidRPr="00EC61AA">
        <w:rPr>
          <w:noProof/>
        </w:rPr>
        <w:tab/>
        <w:t>Obiectiv(e) general(e)</w:t>
      </w:r>
    </w:p>
    <w:p w14:paraId="417920C6" w14:textId="77777777" w:rsidR="00FE7778" w:rsidRPr="00EC61AA" w:rsidRDefault="00FE7778" w:rsidP="00FE7778">
      <w:pPr>
        <w:pStyle w:val="ManualHeading3"/>
        <w:rPr>
          <w:noProof/>
        </w:rPr>
      </w:pPr>
      <w:r w:rsidRPr="00EC61AA">
        <w:rPr>
          <w:noProof/>
        </w:rPr>
        <w:tab/>
        <w:t>1.4.2.</w:t>
      </w:r>
      <w:r w:rsidRPr="00EC61AA">
        <w:rPr>
          <w:noProof/>
        </w:rPr>
        <w:tab/>
        <w:t>Obiectiv(e) specific(e)</w:t>
      </w:r>
    </w:p>
    <w:p w14:paraId="5EEB2099" w14:textId="77777777" w:rsidR="00FE7778" w:rsidRPr="00EC61AA" w:rsidRDefault="00FE7778" w:rsidP="00FE7778">
      <w:pPr>
        <w:pStyle w:val="ManualHeading3"/>
        <w:rPr>
          <w:noProof/>
        </w:rPr>
      </w:pPr>
      <w:r w:rsidRPr="00EC61AA">
        <w:rPr>
          <w:noProof/>
        </w:rPr>
        <w:tab/>
        <w:t>1.4.3.</w:t>
      </w:r>
      <w:r w:rsidRPr="00EC61AA">
        <w:rPr>
          <w:noProof/>
        </w:rPr>
        <w:tab/>
        <w:t>Rezultatul (rezultatele) și impactul preconizate</w:t>
      </w:r>
    </w:p>
    <w:p w14:paraId="7D4E7129" w14:textId="77777777" w:rsidR="00FE7778" w:rsidRPr="00EC61AA" w:rsidRDefault="00FE7778" w:rsidP="00FE7778">
      <w:pPr>
        <w:pStyle w:val="ManualHeading3"/>
        <w:rPr>
          <w:noProof/>
        </w:rPr>
      </w:pPr>
      <w:r w:rsidRPr="00EC61AA">
        <w:rPr>
          <w:noProof/>
        </w:rPr>
        <w:tab/>
        <w:t>1.4.4.</w:t>
      </w:r>
      <w:r w:rsidRPr="00EC61AA">
        <w:rPr>
          <w:noProof/>
        </w:rPr>
        <w:tab/>
        <w:t>Indicatori de performanță</w:t>
      </w:r>
    </w:p>
    <w:p w14:paraId="45581B18" w14:textId="77777777" w:rsidR="00FE7778" w:rsidRPr="00EC61AA" w:rsidRDefault="00FE7778" w:rsidP="00FE7778">
      <w:pPr>
        <w:pStyle w:val="ManualHeading2"/>
        <w:rPr>
          <w:noProof/>
        </w:rPr>
      </w:pPr>
      <w:r w:rsidRPr="00EC61AA">
        <w:rPr>
          <w:noProof/>
        </w:rPr>
        <w:tab/>
        <w:t>1.5.</w:t>
      </w:r>
      <w:r w:rsidRPr="00EC61AA">
        <w:rPr>
          <w:noProof/>
        </w:rPr>
        <w:tab/>
        <w:t>Motivele propunerii/inițiativei</w:t>
      </w:r>
    </w:p>
    <w:p w14:paraId="60144275" w14:textId="77777777" w:rsidR="00FE7778" w:rsidRPr="00EC61AA" w:rsidRDefault="00FE7778" w:rsidP="00FE7778">
      <w:pPr>
        <w:pStyle w:val="ManualHeading3"/>
        <w:rPr>
          <w:noProof/>
        </w:rPr>
      </w:pPr>
      <w:r w:rsidRPr="00EC61AA">
        <w:rPr>
          <w:noProof/>
        </w:rPr>
        <w:tab/>
        <w:t>1.5.1.</w:t>
      </w:r>
      <w:r w:rsidRPr="00EC61AA">
        <w:rPr>
          <w:noProof/>
        </w:rPr>
        <w:tab/>
        <w:t>Cerința (cerințele) care trebuie îndeplinită (îndeplinite) pe termen scurt sau lung, inclusiv un calendar detaliat pentru punerea în aplicare a inițiativei</w:t>
      </w:r>
    </w:p>
    <w:p w14:paraId="04465B13" w14:textId="77777777" w:rsidR="00FE7778" w:rsidRPr="00EC61AA" w:rsidRDefault="00FE7778" w:rsidP="00FE7778">
      <w:pPr>
        <w:pStyle w:val="ManualHeading3"/>
        <w:rPr>
          <w:noProof/>
        </w:rPr>
      </w:pPr>
      <w:r w:rsidRPr="00EC61AA">
        <w:rPr>
          <w:noProof/>
        </w:rPr>
        <w:tab/>
        <w:t>1.5.2.</w:t>
      </w:r>
      <w:r w:rsidRPr="00EC61AA">
        <w:rPr>
          <w:noProof/>
        </w:rPr>
        <w:tab/>
        <w:t>Valoarea adăugată a intervenției Uniunii</w:t>
      </w:r>
    </w:p>
    <w:p w14:paraId="1A208FD7" w14:textId="77777777" w:rsidR="00FE7778" w:rsidRPr="00EC61AA" w:rsidRDefault="00FE7778" w:rsidP="00FE7778">
      <w:pPr>
        <w:pStyle w:val="ManualHeading3"/>
        <w:rPr>
          <w:noProof/>
        </w:rPr>
      </w:pPr>
      <w:r w:rsidRPr="00EC61AA">
        <w:rPr>
          <w:noProof/>
        </w:rPr>
        <w:tab/>
        <w:t>1.5.3.</w:t>
      </w:r>
      <w:r w:rsidRPr="00EC61AA">
        <w:rPr>
          <w:noProof/>
        </w:rPr>
        <w:tab/>
        <w:t>Învățăminte desprinse din experiențele anterioare similare</w:t>
      </w:r>
    </w:p>
    <w:p w14:paraId="6E3AFDD3" w14:textId="77777777" w:rsidR="00FE7778" w:rsidRPr="00EC61AA" w:rsidRDefault="00FE7778" w:rsidP="00FE7778">
      <w:pPr>
        <w:pStyle w:val="ManualHeading3"/>
        <w:rPr>
          <w:noProof/>
        </w:rPr>
      </w:pPr>
      <w:r w:rsidRPr="00EC61AA">
        <w:rPr>
          <w:noProof/>
        </w:rPr>
        <w:tab/>
        <w:t>1.5.4.</w:t>
      </w:r>
      <w:r w:rsidRPr="00EC61AA">
        <w:rPr>
          <w:noProof/>
        </w:rPr>
        <w:tab/>
        <w:t>Compatibilitatea cu cadrul financiar multianual și posibilele sinergii cu alte instrumente corespunzătoare</w:t>
      </w:r>
    </w:p>
    <w:p w14:paraId="682875DF" w14:textId="77777777" w:rsidR="00FE7778" w:rsidRPr="00EC61AA" w:rsidRDefault="00FE7778" w:rsidP="00FE7778">
      <w:pPr>
        <w:pStyle w:val="ManualHeading3"/>
        <w:rPr>
          <w:noProof/>
        </w:rPr>
      </w:pPr>
      <w:r w:rsidRPr="00EC61AA">
        <w:rPr>
          <w:noProof/>
        </w:rPr>
        <w:tab/>
        <w:t>1.5.5.</w:t>
      </w:r>
      <w:r w:rsidRPr="00EC61AA">
        <w:rPr>
          <w:noProof/>
        </w:rPr>
        <w:tab/>
        <w:t>Evaluarea diferitelor opțiuni de finanțare disponibile, inclusiv a posibilităților de realocare a creditelor</w:t>
      </w:r>
    </w:p>
    <w:p w14:paraId="733ECD57" w14:textId="77777777" w:rsidR="00FE7778" w:rsidRPr="00EC61AA" w:rsidRDefault="00FE7778" w:rsidP="00FE7778">
      <w:pPr>
        <w:pStyle w:val="ManualHeading2"/>
        <w:rPr>
          <w:noProof/>
        </w:rPr>
      </w:pPr>
      <w:r w:rsidRPr="00EC61AA">
        <w:rPr>
          <w:noProof/>
        </w:rPr>
        <w:tab/>
        <w:t>1.6.</w:t>
      </w:r>
      <w:r w:rsidRPr="00EC61AA">
        <w:rPr>
          <w:noProof/>
        </w:rPr>
        <w:tab/>
        <w:t>Durata și impactul financiar ale propunerii/inițiativei</w:t>
      </w:r>
    </w:p>
    <w:p w14:paraId="4B5880EF" w14:textId="77777777" w:rsidR="00FE7778" w:rsidRPr="00EC61AA" w:rsidRDefault="00FE7778" w:rsidP="00FE7778">
      <w:pPr>
        <w:pStyle w:val="ManualHeading2"/>
        <w:rPr>
          <w:noProof/>
        </w:rPr>
      </w:pPr>
      <w:r w:rsidRPr="00EC61AA">
        <w:rPr>
          <w:noProof/>
        </w:rPr>
        <w:tab/>
        <w:t>1.7.</w:t>
      </w:r>
      <w:r w:rsidRPr="00EC61AA">
        <w:rPr>
          <w:noProof/>
        </w:rPr>
        <w:tab/>
        <w:t>Modul (modurile) de gestiune preconizat(e)</w:t>
      </w:r>
    </w:p>
    <w:p w14:paraId="1D573442" w14:textId="77777777" w:rsidR="00FE7778" w:rsidRPr="00EC61AA" w:rsidRDefault="00FE7778" w:rsidP="00FE7778">
      <w:pPr>
        <w:pStyle w:val="ManualHeading1"/>
        <w:rPr>
          <w:noProof/>
        </w:rPr>
      </w:pPr>
      <w:r w:rsidRPr="00EC61AA">
        <w:rPr>
          <w:noProof/>
        </w:rPr>
        <w:tab/>
        <w:t>2.</w:t>
      </w:r>
      <w:r w:rsidRPr="00EC61AA">
        <w:rPr>
          <w:noProof/>
        </w:rPr>
        <w:tab/>
        <w:t>MĂSURI DE GESTIUNE</w:t>
      </w:r>
    </w:p>
    <w:p w14:paraId="357C7CE0" w14:textId="77777777" w:rsidR="00FE7778" w:rsidRPr="00EC61AA" w:rsidRDefault="00FE7778" w:rsidP="00FE7778">
      <w:pPr>
        <w:pStyle w:val="ManualHeading2"/>
        <w:rPr>
          <w:noProof/>
        </w:rPr>
      </w:pPr>
      <w:r w:rsidRPr="00EC61AA">
        <w:rPr>
          <w:noProof/>
        </w:rPr>
        <w:tab/>
        <w:t>2.1.</w:t>
      </w:r>
      <w:r w:rsidRPr="00EC61AA">
        <w:rPr>
          <w:noProof/>
        </w:rPr>
        <w:tab/>
        <w:t>Dispoziții în materie de monitorizare și de raportare</w:t>
      </w:r>
    </w:p>
    <w:p w14:paraId="03CF805C" w14:textId="77777777" w:rsidR="00FE7778" w:rsidRPr="00EC61AA" w:rsidRDefault="00FE7778" w:rsidP="00FE7778">
      <w:pPr>
        <w:pStyle w:val="ManualHeading2"/>
        <w:rPr>
          <w:noProof/>
        </w:rPr>
      </w:pPr>
      <w:r w:rsidRPr="00EC61AA">
        <w:rPr>
          <w:noProof/>
        </w:rPr>
        <w:tab/>
        <w:t>2.2.</w:t>
      </w:r>
      <w:r w:rsidRPr="00EC61AA">
        <w:rPr>
          <w:noProof/>
        </w:rPr>
        <w:tab/>
        <w:t>Sistemul (sistemele) de gestiune și de control</w:t>
      </w:r>
    </w:p>
    <w:p w14:paraId="4A7BFAE0" w14:textId="77777777" w:rsidR="00FE7778" w:rsidRPr="00EC61AA" w:rsidRDefault="00FE7778" w:rsidP="00FE7778">
      <w:pPr>
        <w:pStyle w:val="ManualHeading3"/>
        <w:rPr>
          <w:noProof/>
        </w:rPr>
      </w:pPr>
      <w:r w:rsidRPr="00EC61AA">
        <w:rPr>
          <w:noProof/>
        </w:rPr>
        <w:tab/>
        <w:t>2.2.1.</w:t>
      </w:r>
      <w:r w:rsidRPr="00EC61AA">
        <w:rPr>
          <w:noProof/>
        </w:rPr>
        <w:tab/>
        <w:t>Justificarea modului (modurilor) de gestiune, a mecanismului (mecanismelor) de punere în aplicare a finanțării, a modalităților de plată și a strategiei de control propuse</w:t>
      </w:r>
    </w:p>
    <w:p w14:paraId="115438B9" w14:textId="77777777" w:rsidR="00FE7778" w:rsidRPr="00EC61AA" w:rsidRDefault="00FE7778" w:rsidP="00FE7778">
      <w:pPr>
        <w:pStyle w:val="ManualHeading3"/>
        <w:rPr>
          <w:noProof/>
        </w:rPr>
      </w:pPr>
      <w:r w:rsidRPr="00EC61AA">
        <w:rPr>
          <w:noProof/>
        </w:rPr>
        <w:tab/>
        <w:t>2.2.2.</w:t>
      </w:r>
      <w:r w:rsidRPr="00EC61AA">
        <w:rPr>
          <w:noProof/>
        </w:rPr>
        <w:tab/>
        <w:t>Informații privind riscurile identificate și sistemul (sistemele) de control intern instituit(e) pentru atenuarea lor</w:t>
      </w:r>
    </w:p>
    <w:p w14:paraId="6710C069" w14:textId="77777777" w:rsidR="00FE7778" w:rsidRPr="00EC61AA" w:rsidRDefault="00FE7778" w:rsidP="00FE7778">
      <w:pPr>
        <w:pStyle w:val="ManualHeading3"/>
        <w:rPr>
          <w:noProof/>
        </w:rPr>
      </w:pPr>
      <w:r w:rsidRPr="00EC61AA">
        <w:rPr>
          <w:noProof/>
        </w:rPr>
        <w:tab/>
        <w:t>2.2.3.</w:t>
      </w:r>
      <w:r w:rsidRPr="00EC61AA">
        <w:rPr>
          <w:noProof/>
        </w:rPr>
        <w:tab/>
        <w:t xml:space="preserve">Estimarea și justificarea raportului cost-eficacitate al controalelor și evaluarea nivelurilor preconizate ale riscurilor de eroare. </w:t>
      </w:r>
    </w:p>
    <w:p w14:paraId="08B2669F" w14:textId="77777777" w:rsidR="00FE7778" w:rsidRPr="00EC61AA" w:rsidRDefault="00FE7778" w:rsidP="00FE7778">
      <w:pPr>
        <w:pStyle w:val="ManualHeading2"/>
        <w:rPr>
          <w:noProof/>
        </w:rPr>
      </w:pPr>
      <w:r w:rsidRPr="00EC61AA">
        <w:rPr>
          <w:noProof/>
        </w:rPr>
        <w:tab/>
        <w:t>2.3.</w:t>
      </w:r>
      <w:r w:rsidRPr="00EC61AA">
        <w:rPr>
          <w:noProof/>
        </w:rPr>
        <w:tab/>
        <w:t>Măsuri de prevenire a fraudelor și a neregulilor</w:t>
      </w:r>
    </w:p>
    <w:p w14:paraId="3F179982" w14:textId="77777777" w:rsidR="00FE7778" w:rsidRPr="00EC61AA" w:rsidRDefault="00FE7778" w:rsidP="00FE7778">
      <w:pPr>
        <w:pStyle w:val="ManualHeading1"/>
        <w:rPr>
          <w:noProof/>
        </w:rPr>
      </w:pPr>
      <w:r w:rsidRPr="00EC61AA">
        <w:rPr>
          <w:noProof/>
        </w:rPr>
        <w:t>3.</w:t>
      </w:r>
      <w:r w:rsidRPr="00EC61AA">
        <w:rPr>
          <w:noProof/>
        </w:rPr>
        <w:tab/>
        <w:t>IMPACTUL FINANCIAR ESTIMAT AL PROPUNERII/INIȚIATIVEI</w:t>
      </w:r>
      <w:r w:rsidRPr="00EC61AA">
        <w:rPr>
          <w:noProof/>
        </w:rPr>
        <w:tab/>
      </w:r>
    </w:p>
    <w:p w14:paraId="0768EF77" w14:textId="77777777" w:rsidR="00FE7778" w:rsidRPr="00EC61AA" w:rsidRDefault="00FE7778" w:rsidP="00FE7778">
      <w:pPr>
        <w:pStyle w:val="ManualHeading2"/>
        <w:rPr>
          <w:noProof/>
        </w:rPr>
      </w:pPr>
      <w:r w:rsidRPr="00EC61AA">
        <w:rPr>
          <w:noProof/>
        </w:rPr>
        <w:tab/>
        <w:t>3.1.</w:t>
      </w:r>
      <w:r w:rsidRPr="00EC61AA">
        <w:rPr>
          <w:noProof/>
        </w:rPr>
        <w:tab/>
        <w:t>Rubrica (rubricile) din cadrul financiar multianual și linia (liniile) bugetară (bugetare) de cheltuieli afectată (afectate)</w:t>
      </w:r>
    </w:p>
    <w:p w14:paraId="5FB75689" w14:textId="77777777" w:rsidR="00FE7778" w:rsidRPr="00EC61AA" w:rsidRDefault="00FE7778" w:rsidP="00FE7778">
      <w:pPr>
        <w:pStyle w:val="ManualHeading2"/>
        <w:rPr>
          <w:noProof/>
        </w:rPr>
      </w:pPr>
      <w:r w:rsidRPr="00EC61AA">
        <w:rPr>
          <w:noProof/>
        </w:rPr>
        <w:tab/>
        <w:t>3.2.</w:t>
      </w:r>
      <w:r w:rsidRPr="00EC61AA">
        <w:rPr>
          <w:noProof/>
        </w:rPr>
        <w:tab/>
        <w:t>Impactul financiar estimat al propunerii asupra creditelor</w:t>
      </w:r>
    </w:p>
    <w:p w14:paraId="177FA95A" w14:textId="77777777" w:rsidR="00FE7778" w:rsidRPr="00EC61AA" w:rsidRDefault="00FE7778" w:rsidP="00FE7778">
      <w:pPr>
        <w:pStyle w:val="ManualHeading3"/>
        <w:rPr>
          <w:noProof/>
        </w:rPr>
      </w:pPr>
      <w:r w:rsidRPr="00EC61AA">
        <w:rPr>
          <w:noProof/>
        </w:rPr>
        <w:tab/>
        <w:t>3.2.1.</w:t>
      </w:r>
      <w:r w:rsidRPr="00EC61AA">
        <w:rPr>
          <w:noProof/>
        </w:rPr>
        <w:tab/>
        <w:t>Sinteza impactului estimat asupra creditelor operaționale</w:t>
      </w:r>
    </w:p>
    <w:p w14:paraId="1790A489" w14:textId="77777777" w:rsidR="00FE7778" w:rsidRPr="00EC61AA" w:rsidRDefault="00FE7778" w:rsidP="00FE7778">
      <w:pPr>
        <w:pStyle w:val="ManualHeading3"/>
        <w:rPr>
          <w:noProof/>
        </w:rPr>
      </w:pPr>
      <w:r w:rsidRPr="00EC61AA">
        <w:rPr>
          <w:noProof/>
        </w:rPr>
        <w:tab/>
        <w:t>3.2.2.</w:t>
      </w:r>
      <w:r w:rsidRPr="00EC61AA">
        <w:rPr>
          <w:noProof/>
        </w:rPr>
        <w:tab/>
        <w:t>Realizările preconizate finanțate din credite operaționale</w:t>
      </w:r>
    </w:p>
    <w:p w14:paraId="2304D026" w14:textId="77777777" w:rsidR="00FE7778" w:rsidRPr="00EC61AA" w:rsidRDefault="00FE7778" w:rsidP="00FE7778">
      <w:pPr>
        <w:pStyle w:val="ManualHeading3"/>
        <w:rPr>
          <w:noProof/>
        </w:rPr>
      </w:pPr>
      <w:r w:rsidRPr="00EC61AA">
        <w:rPr>
          <w:noProof/>
        </w:rPr>
        <w:tab/>
        <w:t>3.2.3.</w:t>
      </w:r>
      <w:r w:rsidRPr="00EC61AA">
        <w:rPr>
          <w:noProof/>
        </w:rPr>
        <w:tab/>
        <w:t>Sinteza impactului estimat asupra creditelor administrative</w:t>
      </w:r>
    </w:p>
    <w:p w14:paraId="0AB1F403" w14:textId="77777777" w:rsidR="00FE7778" w:rsidRPr="00EC61AA" w:rsidRDefault="00FE7778" w:rsidP="00FE7778">
      <w:pPr>
        <w:pStyle w:val="ManualHeading3"/>
        <w:rPr>
          <w:noProof/>
        </w:rPr>
      </w:pPr>
      <w:r w:rsidRPr="00EC61AA">
        <w:rPr>
          <w:noProof/>
        </w:rPr>
        <w:tab/>
        <w:t>3.2.4.</w:t>
      </w:r>
      <w:r w:rsidRPr="00EC61AA">
        <w:rPr>
          <w:noProof/>
        </w:rPr>
        <w:tab/>
        <w:t>Compatibilitatea cu cadrul financiar multianual actual</w:t>
      </w:r>
    </w:p>
    <w:p w14:paraId="67EABF06" w14:textId="77777777" w:rsidR="00FE7778" w:rsidRPr="00EC61AA" w:rsidRDefault="00FE7778" w:rsidP="00FE7778">
      <w:pPr>
        <w:pStyle w:val="ManualHeading3"/>
        <w:rPr>
          <w:noProof/>
        </w:rPr>
      </w:pPr>
      <w:r w:rsidRPr="00EC61AA">
        <w:rPr>
          <w:noProof/>
        </w:rPr>
        <w:tab/>
        <w:t>3.2.5.</w:t>
      </w:r>
      <w:r w:rsidRPr="00EC61AA">
        <w:rPr>
          <w:noProof/>
        </w:rPr>
        <w:tab/>
        <w:t>Contribuțiile terților</w:t>
      </w:r>
    </w:p>
    <w:p w14:paraId="33AF4244" w14:textId="77777777" w:rsidR="00FE7778" w:rsidRPr="00EC61AA" w:rsidRDefault="00FE7778" w:rsidP="00FE7778">
      <w:pPr>
        <w:pStyle w:val="ManualHeading2"/>
        <w:rPr>
          <w:noProof/>
        </w:rPr>
      </w:pPr>
      <w:r w:rsidRPr="00EC61AA">
        <w:rPr>
          <w:noProof/>
        </w:rPr>
        <w:tab/>
        <w:t>3.3.</w:t>
      </w:r>
      <w:r w:rsidRPr="00EC61AA">
        <w:rPr>
          <w:noProof/>
        </w:rPr>
        <w:tab/>
        <w:t>Impactul estimat asupra veniturilor</w:t>
      </w:r>
    </w:p>
    <w:p w14:paraId="658DF28F" w14:textId="77777777" w:rsidR="009439C4" w:rsidRPr="0014291A" w:rsidRDefault="009439C4" w:rsidP="00C24E66">
      <w:pPr>
        <w:rPr>
          <w:noProof/>
        </w:rPr>
        <w:sectPr w:rsidR="009439C4" w:rsidRPr="0014291A" w:rsidSect="00D4691B">
          <w:pgSz w:w="11907" w:h="16840" w:code="9"/>
          <w:pgMar w:top="1134" w:right="1418" w:bottom="1134" w:left="1418" w:header="709" w:footer="709" w:gutter="0"/>
          <w:cols w:space="708"/>
          <w:docGrid w:linePitch="360"/>
        </w:sectPr>
      </w:pPr>
    </w:p>
    <w:p w14:paraId="119F3936" w14:textId="77777777" w:rsidR="009439C4" w:rsidRPr="0014291A" w:rsidRDefault="009439C4" w:rsidP="00C24E66">
      <w:pPr>
        <w:jc w:val="center"/>
        <w:rPr>
          <w:noProof/>
        </w:rPr>
      </w:pPr>
      <w:r w:rsidRPr="00EC61AA">
        <w:rPr>
          <w:b/>
          <w:noProof/>
          <w:u w:val="single"/>
        </w:rPr>
        <w:t>FIȘĂ FINANCIARĂ LEGISLATIVĂ</w:t>
      </w:r>
    </w:p>
    <w:p w14:paraId="24627741" w14:textId="0D2E4C54" w:rsidR="009439C4" w:rsidRPr="00EC61AA" w:rsidRDefault="00EA41DA" w:rsidP="00EA41DA">
      <w:pPr>
        <w:pStyle w:val="ManualHeading1"/>
        <w:rPr>
          <w:noProof/>
        </w:rPr>
      </w:pPr>
      <w:bookmarkStart w:id="9" w:name="_Toc514938007"/>
      <w:bookmarkStart w:id="10" w:name="_Toc520485025"/>
      <w:r w:rsidRPr="00EA41DA">
        <w:t>1.</w:t>
      </w:r>
      <w:r w:rsidRPr="00EA41DA">
        <w:tab/>
      </w:r>
      <w:r w:rsidR="009439C4" w:rsidRPr="00EC61AA">
        <w:rPr>
          <w:noProof/>
        </w:rPr>
        <w:t>CADRUL PROPUNERII/INIȚIATIVEI</w:t>
      </w:r>
      <w:bookmarkEnd w:id="9"/>
      <w:bookmarkEnd w:id="10"/>
      <w:r w:rsidR="009439C4" w:rsidRPr="00EC61AA">
        <w:rPr>
          <w:noProof/>
        </w:rPr>
        <w:t xml:space="preserve"> </w:t>
      </w:r>
    </w:p>
    <w:p w14:paraId="7085B9A6" w14:textId="7210E501" w:rsidR="009439C4" w:rsidRPr="00EC61AA" w:rsidRDefault="00EA41DA" w:rsidP="00EA41DA">
      <w:pPr>
        <w:pStyle w:val="ManualHeading2"/>
        <w:rPr>
          <w:noProof/>
        </w:rPr>
      </w:pPr>
      <w:bookmarkStart w:id="11" w:name="_Toc514938008"/>
      <w:bookmarkStart w:id="12" w:name="_Toc520485026"/>
      <w:r w:rsidRPr="00EA41DA">
        <w:t>1.1.</w:t>
      </w:r>
      <w:r w:rsidRPr="00EA41DA">
        <w:tab/>
      </w:r>
      <w:r w:rsidR="009439C4" w:rsidRPr="00EC61AA">
        <w:rPr>
          <w:noProof/>
        </w:rPr>
        <w:t>Titlul propunerii/inițiativei</w:t>
      </w:r>
      <w:bookmarkEnd w:id="11"/>
      <w:bookmarkEnd w:id="12"/>
    </w:p>
    <w:p w14:paraId="5530089E" w14:textId="77777777" w:rsidR="009439C4" w:rsidRPr="0014291A" w:rsidRDefault="001278CA" w:rsidP="00265CC8">
      <w:pPr>
        <w:pStyle w:val="Text1"/>
        <w:pBdr>
          <w:top w:val="single" w:sz="4" w:space="1" w:color="auto"/>
          <w:left w:val="single" w:sz="4" w:space="4" w:color="auto"/>
          <w:bottom w:val="single" w:sz="4" w:space="1" w:color="auto"/>
          <w:right w:val="single" w:sz="4" w:space="4" w:color="auto"/>
        </w:pBdr>
        <w:rPr>
          <w:noProof/>
        </w:rPr>
      </w:pPr>
      <w:r w:rsidRPr="0014291A">
        <w:rPr>
          <w:noProof/>
        </w:rPr>
        <w:t>Propunere de regulament al Parlamentului European și al Consiliului privind omologarea de tip a autovehiculelor și a motoarelor, precum și a sistemelor, componentelor și unităților tehnice separate destinate vehiculelor respective, în ceea ce privește emisiile și durabilitatea bateriilor (Euro 7) și de abrogare a Regulamentelor (CE) nr. 715/2007 și (CE) nr. 595/2009</w:t>
      </w:r>
    </w:p>
    <w:p w14:paraId="2EC78438" w14:textId="649638E0" w:rsidR="009439C4" w:rsidRPr="00EC61AA" w:rsidRDefault="00EA41DA" w:rsidP="00EA41DA">
      <w:pPr>
        <w:pStyle w:val="ManualHeading2"/>
        <w:rPr>
          <w:i/>
          <w:noProof/>
        </w:rPr>
      </w:pPr>
      <w:bookmarkStart w:id="13" w:name="_Toc514938011"/>
      <w:bookmarkStart w:id="14" w:name="_Toc520485027"/>
      <w:r w:rsidRPr="00EA41DA">
        <w:t>1.2.</w:t>
      </w:r>
      <w:r w:rsidRPr="00EA41DA">
        <w:tab/>
      </w:r>
      <w:r w:rsidR="009439C4" w:rsidRPr="00EC61AA">
        <w:rPr>
          <w:noProof/>
        </w:rPr>
        <w:t>Domeniul (domeniile) de politică vizat(e)</w:t>
      </w:r>
      <w:bookmarkEnd w:id="13"/>
      <w:bookmarkEnd w:id="14"/>
      <w:r w:rsidR="009439C4" w:rsidRPr="00EC61AA">
        <w:rPr>
          <w:i/>
          <w:noProof/>
        </w:rPr>
        <w:t xml:space="preserve"> </w:t>
      </w:r>
    </w:p>
    <w:p w14:paraId="3728249F" w14:textId="77777777" w:rsidR="009439C4" w:rsidRPr="0014291A" w:rsidRDefault="000B7695" w:rsidP="00C24E66">
      <w:pPr>
        <w:pStyle w:val="Text1"/>
        <w:pBdr>
          <w:top w:val="single" w:sz="4" w:space="1" w:color="auto"/>
          <w:left w:val="single" w:sz="4" w:space="4" w:color="auto"/>
          <w:bottom w:val="single" w:sz="4" w:space="1" w:color="auto"/>
          <w:right w:val="single" w:sz="4" w:space="4" w:color="auto"/>
        </w:pBdr>
        <w:rPr>
          <w:noProof/>
        </w:rPr>
      </w:pPr>
      <w:r w:rsidRPr="0014291A">
        <w:rPr>
          <w:noProof/>
        </w:rPr>
        <w:t>Domeniul de politică: Piața internă de bunuri</w:t>
      </w:r>
    </w:p>
    <w:p w14:paraId="1A11BE28" w14:textId="77777777" w:rsidR="00E065F2" w:rsidRPr="0014291A" w:rsidRDefault="00E065F2" w:rsidP="00C24E66">
      <w:pPr>
        <w:pStyle w:val="Text1"/>
        <w:pBdr>
          <w:top w:val="single" w:sz="4" w:space="1" w:color="auto"/>
          <w:left w:val="single" w:sz="4" w:space="4" w:color="auto"/>
          <w:bottom w:val="single" w:sz="4" w:space="1" w:color="auto"/>
          <w:right w:val="single" w:sz="4" w:space="4" w:color="auto"/>
        </w:pBdr>
        <w:rPr>
          <w:noProof/>
        </w:rPr>
      </w:pPr>
      <w:r w:rsidRPr="0014291A">
        <w:rPr>
          <w:noProof/>
        </w:rPr>
        <w:t>Politici climatice: Resurse naturale și mediu</w:t>
      </w:r>
    </w:p>
    <w:p w14:paraId="35B8C891" w14:textId="552AC361" w:rsidR="009439C4" w:rsidRPr="00EC61AA" w:rsidRDefault="00EA41DA" w:rsidP="00EA41DA">
      <w:pPr>
        <w:pStyle w:val="ManualHeading2"/>
        <w:rPr>
          <w:noProof/>
        </w:rPr>
      </w:pPr>
      <w:bookmarkStart w:id="15" w:name="_Toc514938014"/>
      <w:bookmarkStart w:id="16" w:name="_Toc520485028"/>
      <w:r w:rsidRPr="00EA41DA">
        <w:t>1.3.</w:t>
      </w:r>
      <w:r w:rsidRPr="00EA41DA">
        <w:tab/>
      </w:r>
      <w:r w:rsidR="009439C4" w:rsidRPr="00EC61AA">
        <w:rPr>
          <w:noProof/>
        </w:rPr>
        <w:t>Obiectul propunerii/inițiativei</w:t>
      </w:r>
      <w:bookmarkEnd w:id="15"/>
      <w:bookmarkEnd w:id="16"/>
      <w:r w:rsidR="009439C4" w:rsidRPr="00EC61AA">
        <w:rPr>
          <w:noProof/>
        </w:rPr>
        <w:t xml:space="preserve"> </w:t>
      </w:r>
    </w:p>
    <w:p w14:paraId="0CF339D2" w14:textId="77777777" w:rsidR="009439C4" w:rsidRPr="00EC61AA" w:rsidRDefault="00C3626B" w:rsidP="00C24E66">
      <w:pPr>
        <w:pStyle w:val="Text1"/>
        <w:rPr>
          <w:b/>
          <w:noProof/>
          <w:sz w:val="22"/>
        </w:rPr>
      </w:pPr>
      <w:r w:rsidRPr="0014291A">
        <w:rPr>
          <w:rFonts w:ascii="Wingdings" w:hAnsi="Wingdings"/>
          <w:noProof/>
          <w:sz w:val="22"/>
        </w:rPr>
        <w:t></w:t>
      </w:r>
      <w:r w:rsidRPr="00EC61AA">
        <w:rPr>
          <w:b/>
          <w:i/>
          <w:noProof/>
          <w:sz w:val="22"/>
        </w:rPr>
        <w:t xml:space="preserve"> </w:t>
      </w:r>
      <w:r w:rsidRPr="00EC61AA">
        <w:rPr>
          <w:b/>
          <w:noProof/>
        </w:rPr>
        <w:t>O acțiune nouă</w:t>
      </w:r>
      <w:r w:rsidRPr="00EC61AA">
        <w:rPr>
          <w:b/>
          <w:noProof/>
          <w:sz w:val="22"/>
        </w:rPr>
        <w:t xml:space="preserve"> </w:t>
      </w:r>
    </w:p>
    <w:p w14:paraId="69FDEA47" w14:textId="77777777" w:rsidR="009439C4" w:rsidRPr="0014291A" w:rsidRDefault="009439C4" w:rsidP="00C24E66">
      <w:pPr>
        <w:pStyle w:val="Text1"/>
        <w:rPr>
          <w:noProof/>
          <w:sz w:val="22"/>
        </w:rPr>
      </w:pPr>
      <w:r w:rsidRPr="0014291A">
        <w:rPr>
          <w:rFonts w:ascii="Wingdings" w:hAnsi="Wingdings"/>
          <w:noProof/>
          <w:sz w:val="22"/>
        </w:rPr>
        <w:t></w:t>
      </w:r>
      <w:r w:rsidRPr="00EC61AA">
        <w:rPr>
          <w:i/>
          <w:noProof/>
          <w:sz w:val="22"/>
        </w:rPr>
        <w:t xml:space="preserve"> </w:t>
      </w:r>
      <w:r w:rsidRPr="00EC61AA">
        <w:rPr>
          <w:b/>
          <w:noProof/>
        </w:rPr>
        <w:t>o acțiune nouă întreprinsă ca urmare a unui proiect-pilot/a unei acțiuni pregătitoare</w:t>
      </w:r>
      <w:r w:rsidRPr="00EC61AA">
        <w:rPr>
          <w:rStyle w:val="FootnoteReference"/>
          <w:b/>
          <w:noProof/>
        </w:rPr>
        <w:footnoteReference w:id="58"/>
      </w:r>
      <w:r w:rsidRPr="0014291A">
        <w:rPr>
          <w:noProof/>
          <w:sz w:val="22"/>
        </w:rPr>
        <w:t xml:space="preserve"> </w:t>
      </w:r>
    </w:p>
    <w:p w14:paraId="4D11A073" w14:textId="77777777" w:rsidR="009439C4" w:rsidRPr="0014291A" w:rsidRDefault="009439C4" w:rsidP="00C24E66">
      <w:pPr>
        <w:pStyle w:val="Text1"/>
        <w:rPr>
          <w:noProof/>
          <w:sz w:val="22"/>
        </w:rPr>
      </w:pPr>
      <w:r w:rsidRPr="0014291A">
        <w:rPr>
          <w:rFonts w:ascii="Wingdings" w:hAnsi="Wingdings"/>
          <w:noProof/>
          <w:sz w:val="22"/>
        </w:rPr>
        <w:t></w:t>
      </w:r>
      <w:r w:rsidRPr="00EC61AA">
        <w:rPr>
          <w:i/>
          <w:noProof/>
          <w:sz w:val="22"/>
        </w:rPr>
        <w:t xml:space="preserve"> </w:t>
      </w:r>
      <w:r w:rsidRPr="00EC61AA">
        <w:rPr>
          <w:b/>
          <w:noProof/>
        </w:rPr>
        <w:t>prelungirea unei acțiuni existente</w:t>
      </w:r>
      <w:r w:rsidRPr="0014291A">
        <w:rPr>
          <w:noProof/>
          <w:sz w:val="22"/>
        </w:rPr>
        <w:t xml:space="preserve"> </w:t>
      </w:r>
    </w:p>
    <w:p w14:paraId="384542E1" w14:textId="77777777" w:rsidR="009439C4" w:rsidRPr="0014291A" w:rsidRDefault="009439C4" w:rsidP="00C24E66">
      <w:pPr>
        <w:pStyle w:val="Text1"/>
        <w:rPr>
          <w:noProof/>
        </w:rPr>
      </w:pPr>
      <w:r w:rsidRPr="0014291A">
        <w:rPr>
          <w:rFonts w:ascii="Wingdings" w:hAnsi="Wingdings"/>
          <w:noProof/>
          <w:sz w:val="22"/>
        </w:rPr>
        <w:t></w:t>
      </w:r>
      <w:r w:rsidRPr="00EC61AA">
        <w:rPr>
          <w:i/>
          <w:noProof/>
          <w:sz w:val="22"/>
        </w:rPr>
        <w:t xml:space="preserve"> </w:t>
      </w:r>
      <w:r w:rsidRPr="00EC61AA">
        <w:rPr>
          <w:b/>
          <w:noProof/>
        </w:rPr>
        <w:t>o fuziune sau o redirecționare a uneia sau a mai multor acțiuni către o altă/o nouă acțiune</w:t>
      </w:r>
      <w:r w:rsidRPr="0014291A">
        <w:rPr>
          <w:noProof/>
        </w:rPr>
        <w:t xml:space="preserve"> </w:t>
      </w:r>
    </w:p>
    <w:p w14:paraId="5423892E" w14:textId="37C329E3" w:rsidR="009439C4" w:rsidRPr="00EC61AA" w:rsidRDefault="00EA41DA" w:rsidP="00EA41DA">
      <w:pPr>
        <w:pStyle w:val="ManualHeading2"/>
        <w:rPr>
          <w:noProof/>
        </w:rPr>
      </w:pPr>
      <w:bookmarkStart w:id="17" w:name="_Toc514938015"/>
      <w:bookmarkStart w:id="18" w:name="_Toc520485029"/>
      <w:r w:rsidRPr="00EA41DA">
        <w:t>1.4.</w:t>
      </w:r>
      <w:r w:rsidRPr="00EA41DA">
        <w:tab/>
      </w:r>
      <w:r w:rsidR="009439C4" w:rsidRPr="00EC61AA">
        <w:rPr>
          <w:noProof/>
        </w:rPr>
        <w:t>Obiectiv(e)</w:t>
      </w:r>
      <w:bookmarkEnd w:id="17"/>
      <w:bookmarkEnd w:id="18"/>
    </w:p>
    <w:p w14:paraId="72528293" w14:textId="38267E2C" w:rsidR="009439C4" w:rsidRPr="00EC61AA" w:rsidRDefault="00EA41DA" w:rsidP="00EA41DA">
      <w:pPr>
        <w:pStyle w:val="ManualHeading3"/>
        <w:rPr>
          <w:noProof/>
        </w:rPr>
      </w:pPr>
      <w:bookmarkStart w:id="19" w:name="_Toc514938016"/>
      <w:bookmarkStart w:id="20" w:name="_Toc520485030"/>
      <w:r w:rsidRPr="00EA41DA">
        <w:t>1.4.1.</w:t>
      </w:r>
      <w:r w:rsidRPr="00EA41DA">
        <w:tab/>
      </w:r>
      <w:r w:rsidR="009439C4" w:rsidRPr="00EC61AA">
        <w:rPr>
          <w:noProof/>
        </w:rPr>
        <w:t>Obiectiv(e) general(e)</w:t>
      </w:r>
      <w:bookmarkEnd w:id="19"/>
      <w:bookmarkEnd w:id="20"/>
    </w:p>
    <w:p w14:paraId="62682B93" w14:textId="77777777" w:rsidR="009439C4" w:rsidRPr="0014291A" w:rsidRDefault="007561E4" w:rsidP="0027360E">
      <w:pPr>
        <w:pStyle w:val="Text1"/>
        <w:pBdr>
          <w:top w:val="single" w:sz="4" w:space="1" w:color="auto"/>
          <w:left w:val="single" w:sz="4" w:space="4" w:color="auto"/>
          <w:bottom w:val="single" w:sz="4" w:space="1" w:color="auto"/>
          <w:right w:val="single" w:sz="4" w:space="4" w:color="auto"/>
        </w:pBdr>
        <w:rPr>
          <w:noProof/>
        </w:rPr>
      </w:pPr>
      <w:r w:rsidRPr="0014291A">
        <w:rPr>
          <w:noProof/>
        </w:rPr>
        <w:t>Propunerea urmărește să contribuie la un obiectiv general, care are două componente: (1) de a asigura buna funcționare a pieței unice prin stabilirea unor norme mai adecvate, mai eficiente din punctul de vedere al costurilor și mai bine adaptate exigențelor viitorului în ceea ce privește emisiile vehiculelor; și (2) de a asigura un nivel ridicat de protecție a mediului și a sănătății în UE prin reducerea în continuare a emisiilor de poluanți atmosferici generate de transportul rutier către reducerea la zero a poluării, astfel cum se prevede în Planul de acțiune privind reducerea la zero a poluării, cât mai rapid posibil.</w:t>
      </w:r>
    </w:p>
    <w:p w14:paraId="515C8F14" w14:textId="667F2E77" w:rsidR="009439C4" w:rsidRPr="00EC61AA" w:rsidRDefault="00EA41DA" w:rsidP="00EA41DA">
      <w:pPr>
        <w:pStyle w:val="ManualHeading3"/>
        <w:rPr>
          <w:noProof/>
        </w:rPr>
      </w:pPr>
      <w:bookmarkStart w:id="21" w:name="_Toc514938018"/>
      <w:bookmarkStart w:id="22" w:name="_Toc520485031"/>
      <w:r w:rsidRPr="00EA41DA">
        <w:t>1.4.2.</w:t>
      </w:r>
      <w:r w:rsidRPr="00EA41DA">
        <w:tab/>
      </w:r>
      <w:r w:rsidR="009439C4" w:rsidRPr="00EC61AA">
        <w:rPr>
          <w:noProof/>
        </w:rPr>
        <w:t>Obiectiv(e) specific(e)</w:t>
      </w:r>
      <w:bookmarkEnd w:id="21"/>
      <w:bookmarkEnd w:id="22"/>
    </w:p>
    <w:p w14:paraId="66E9C296" w14:textId="77777777" w:rsidR="007561E4" w:rsidRPr="0014291A" w:rsidRDefault="007561E4" w:rsidP="007561E4">
      <w:pPr>
        <w:pStyle w:val="Text1"/>
        <w:pBdr>
          <w:top w:val="single" w:sz="4" w:space="1" w:color="auto"/>
          <w:left w:val="single" w:sz="4" w:space="4" w:color="auto"/>
          <w:bottom w:val="single" w:sz="4" w:space="1" w:color="auto"/>
          <w:right w:val="single" w:sz="4" w:space="4" w:color="auto"/>
        </w:pBdr>
        <w:rPr>
          <w:noProof/>
        </w:rPr>
      </w:pPr>
      <w:bookmarkStart w:id="23" w:name="_Toc514938019"/>
      <w:bookmarkStart w:id="24" w:name="_Toc520485032"/>
      <w:r w:rsidRPr="0014291A">
        <w:rPr>
          <w:noProof/>
        </w:rPr>
        <w:t>Obiectivul specific nr. 1: reducerea complexității actualelor standarde de emisii Euro, reducerea costurilor administrative și facilitarea punerii în aplicare cu succes;</w:t>
      </w:r>
    </w:p>
    <w:p w14:paraId="30DAE9E8" w14:textId="77777777" w:rsidR="007561E4" w:rsidRPr="0014291A" w:rsidRDefault="007561E4" w:rsidP="007561E4">
      <w:pPr>
        <w:pStyle w:val="Text1"/>
        <w:pBdr>
          <w:top w:val="single" w:sz="4" w:space="1" w:color="auto"/>
          <w:left w:val="single" w:sz="4" w:space="4" w:color="auto"/>
          <w:bottom w:val="single" w:sz="4" w:space="1" w:color="auto"/>
          <w:right w:val="single" w:sz="4" w:space="4" w:color="auto"/>
        </w:pBdr>
        <w:rPr>
          <w:noProof/>
        </w:rPr>
      </w:pPr>
      <w:r w:rsidRPr="0014291A">
        <w:rPr>
          <w:noProof/>
        </w:rPr>
        <w:t>Obiectivul specific nr. 2: furnizarea de valori-limită actualizate pentru toți poluanții atmosferici relevanți;</w:t>
      </w:r>
    </w:p>
    <w:p w14:paraId="594C34F5" w14:textId="77777777" w:rsidR="007561E4" w:rsidRPr="0014291A" w:rsidRDefault="007561E4" w:rsidP="007561E4">
      <w:pPr>
        <w:pStyle w:val="Text1"/>
        <w:pBdr>
          <w:top w:val="single" w:sz="4" w:space="1" w:color="auto"/>
          <w:left w:val="single" w:sz="4" w:space="4" w:color="auto"/>
          <w:bottom w:val="single" w:sz="4" w:space="1" w:color="auto"/>
          <w:right w:val="single" w:sz="4" w:space="4" w:color="auto"/>
        </w:pBdr>
        <w:jc w:val="left"/>
        <w:rPr>
          <w:noProof/>
        </w:rPr>
      </w:pPr>
      <w:r w:rsidRPr="0014291A">
        <w:rPr>
          <w:noProof/>
        </w:rPr>
        <w:t>Obiectivul specific nr. 3: îmbunătățirea controlului emisiilor în condiții reale de conducere.</w:t>
      </w:r>
    </w:p>
    <w:p w14:paraId="5B988660" w14:textId="24D6FB9B" w:rsidR="009439C4" w:rsidRPr="00EC61AA" w:rsidRDefault="00EA41DA" w:rsidP="00EA41DA">
      <w:pPr>
        <w:pStyle w:val="ManualHeading3"/>
        <w:rPr>
          <w:noProof/>
        </w:rPr>
      </w:pPr>
      <w:r w:rsidRPr="00EA41DA">
        <w:t>1.4.3.</w:t>
      </w:r>
      <w:r w:rsidRPr="00EA41DA">
        <w:tab/>
      </w:r>
      <w:r w:rsidR="009439C4" w:rsidRPr="00EC61AA">
        <w:rPr>
          <w:noProof/>
        </w:rPr>
        <w:t>Rezultatul (rezultatele) și impactul preconizate</w:t>
      </w:r>
      <w:bookmarkEnd w:id="23"/>
      <w:bookmarkEnd w:id="24"/>
    </w:p>
    <w:p w14:paraId="0567F5E2" w14:textId="77777777" w:rsidR="009439C4" w:rsidRPr="00EC61AA" w:rsidRDefault="009439C4" w:rsidP="00C24E66">
      <w:pPr>
        <w:pStyle w:val="Text1"/>
        <w:rPr>
          <w:i/>
          <w:noProof/>
          <w:sz w:val="20"/>
        </w:rPr>
      </w:pPr>
      <w:r w:rsidRPr="00EC61AA">
        <w:rPr>
          <w:i/>
          <w:noProof/>
          <w:sz w:val="20"/>
        </w:rPr>
        <w:t>A se preciza efectele pe care propunerea/inițiativa ar trebui să le aibă asupra beneficiarilor vizați/grupurilor vizate.</w:t>
      </w:r>
    </w:p>
    <w:p w14:paraId="00508CE3" w14:textId="77777777" w:rsidR="00E742E6" w:rsidRPr="0014291A" w:rsidRDefault="007561E4" w:rsidP="004A5543">
      <w:pPr>
        <w:pStyle w:val="Text1"/>
        <w:pBdr>
          <w:top w:val="single" w:sz="4" w:space="1" w:color="auto"/>
          <w:left w:val="single" w:sz="4" w:space="4" w:color="auto"/>
          <w:bottom w:val="single" w:sz="4" w:space="1" w:color="auto"/>
          <w:right w:val="single" w:sz="4" w:space="4" w:color="auto"/>
        </w:pBdr>
        <w:rPr>
          <w:noProof/>
        </w:rPr>
      </w:pPr>
      <w:r w:rsidRPr="0014291A">
        <w:rPr>
          <w:noProof/>
        </w:rPr>
        <w:t>Propunerea este prezentată în temeiul Regulamentului (UE) 2018/858 al Parlamentului European și al Consiliului privind omologarea de tip și sistemul de supraveghere a pieței pentru autovehicule, remorci, precum și pentru sistemele, componentele și unitățile tehnice separate destinate vehiculelor respective și vizează armonizarea cerințelor tehnice în ceea ce privește emisiile. Din această perspectivă, este esențială pentru buna funcționare a pieței unice.</w:t>
      </w:r>
    </w:p>
    <w:p w14:paraId="2D399345" w14:textId="77777777" w:rsidR="009439C4" w:rsidRPr="0014291A" w:rsidRDefault="007561E4" w:rsidP="004A5543">
      <w:pPr>
        <w:pStyle w:val="Text1"/>
        <w:pBdr>
          <w:top w:val="single" w:sz="4" w:space="1" w:color="auto"/>
          <w:left w:val="single" w:sz="4" w:space="4" w:color="auto"/>
          <w:bottom w:val="single" w:sz="4" w:space="1" w:color="auto"/>
          <w:right w:val="single" w:sz="4" w:space="4" w:color="auto"/>
        </w:pBdr>
        <w:rPr>
          <w:noProof/>
        </w:rPr>
      </w:pPr>
      <w:r w:rsidRPr="0014291A">
        <w:rPr>
          <w:noProof/>
        </w:rPr>
        <w:t>Propunerea va asigura îmbunătățirea performanței în materie de emisii de poluanți a vehiculelor ușoare și grele și va oferi beneficii consumatorilor în ceea ce privește calitatea aerului, contribuind astfel la reducerea prejudiciilor aduse sănătății și mediului. Aceasta va consolida, de asemenea, poziționarea tehnologică și competitivitatea lanțului valoric al autovehiculelor din UE. Alte beneficii conexe sunt consolidarea încrederii consumatorilor în buna performanță de mediu a vehiculelor lor. Se poate preconiza, de asemenea, un impact pozitiv asupra perfecționării și recalificării forței de muncă, pe măsură ce tehnologiile curate adaptate exigențelor viitorului se dezvoltă și sunt utilizate din ce în ce mai mult.</w:t>
      </w:r>
    </w:p>
    <w:p w14:paraId="14D37764" w14:textId="268058AF" w:rsidR="009439C4" w:rsidRPr="00EC61AA" w:rsidRDefault="00EA41DA" w:rsidP="00EA41DA">
      <w:pPr>
        <w:pStyle w:val="ManualHeading3"/>
        <w:rPr>
          <w:noProof/>
        </w:rPr>
      </w:pPr>
      <w:bookmarkStart w:id="25" w:name="_Toc514938023"/>
      <w:bookmarkStart w:id="26" w:name="_Toc520485033"/>
      <w:r w:rsidRPr="00EA41DA">
        <w:t>1.4.4.</w:t>
      </w:r>
      <w:r w:rsidRPr="00EA41DA">
        <w:tab/>
      </w:r>
      <w:r w:rsidR="009439C4" w:rsidRPr="00EC61AA">
        <w:rPr>
          <w:noProof/>
        </w:rPr>
        <w:t>Indicatori de performanță</w:t>
      </w:r>
      <w:bookmarkEnd w:id="25"/>
      <w:bookmarkEnd w:id="26"/>
    </w:p>
    <w:p w14:paraId="0F97F778" w14:textId="77777777" w:rsidR="009439C4" w:rsidRPr="00EC61AA" w:rsidRDefault="009439C4" w:rsidP="00C24E66">
      <w:pPr>
        <w:pStyle w:val="Text1"/>
        <w:rPr>
          <w:i/>
          <w:noProof/>
          <w:sz w:val="20"/>
        </w:rPr>
      </w:pPr>
      <w:r w:rsidRPr="00EC61AA">
        <w:rPr>
          <w:i/>
          <w:noProof/>
          <w:sz w:val="20"/>
        </w:rPr>
        <w:t>A se preciza indicatorii pentru monitorizarea progreselor și a realizărilor obținute.</w:t>
      </w:r>
    </w:p>
    <w:p w14:paraId="53FD7CA7" w14:textId="77777777" w:rsidR="003D66A8" w:rsidRPr="0014291A" w:rsidRDefault="00CB3FE3" w:rsidP="00C24E66">
      <w:pPr>
        <w:pStyle w:val="Text1"/>
        <w:pBdr>
          <w:top w:val="single" w:sz="4" w:space="1" w:color="auto"/>
          <w:left w:val="single" w:sz="4" w:space="4" w:color="auto"/>
          <w:bottom w:val="single" w:sz="4" w:space="1" w:color="auto"/>
          <w:right w:val="single" w:sz="4" w:space="4" w:color="auto"/>
        </w:pBdr>
        <w:rPr>
          <w:noProof/>
        </w:rPr>
      </w:pPr>
      <w:r w:rsidRPr="0014291A">
        <w:rPr>
          <w:noProof/>
        </w:rPr>
        <w:t xml:space="preserve">Au fost identificați următorii indicatori: </w:t>
      </w:r>
    </w:p>
    <w:p w14:paraId="3EA3E623" w14:textId="77777777" w:rsidR="00190BAB" w:rsidRPr="0014291A" w:rsidRDefault="00285B9E">
      <w:pPr>
        <w:pStyle w:val="Text1"/>
        <w:pBdr>
          <w:top w:val="single" w:sz="4" w:space="1" w:color="auto"/>
          <w:left w:val="single" w:sz="4" w:space="4" w:color="auto"/>
          <w:bottom w:val="single" w:sz="4" w:space="1" w:color="auto"/>
          <w:right w:val="single" w:sz="4" w:space="4" w:color="auto"/>
        </w:pBdr>
        <w:rPr>
          <w:noProof/>
        </w:rPr>
      </w:pPr>
      <w:r w:rsidRPr="0014291A">
        <w:rPr>
          <w:noProof/>
        </w:rPr>
        <w:t xml:space="preserve">1. numărul omologărilor de tip privind emisiile în conformitate cu Euro 7 per tip de vehicul; </w:t>
      </w:r>
    </w:p>
    <w:p w14:paraId="30C0B3E4" w14:textId="77777777" w:rsidR="003D66A8" w:rsidRPr="0014291A" w:rsidRDefault="00285B9E" w:rsidP="00C24E66">
      <w:pPr>
        <w:pStyle w:val="Text1"/>
        <w:pBdr>
          <w:top w:val="single" w:sz="4" w:space="1" w:color="auto"/>
          <w:left w:val="single" w:sz="4" w:space="4" w:color="auto"/>
          <w:bottom w:val="single" w:sz="4" w:space="1" w:color="auto"/>
          <w:right w:val="single" w:sz="4" w:space="4" w:color="auto"/>
        </w:pBdr>
        <w:rPr>
          <w:noProof/>
        </w:rPr>
      </w:pPr>
      <w:r w:rsidRPr="0014291A">
        <w:rPr>
          <w:noProof/>
        </w:rPr>
        <w:t>2. costurile în timpul etapei de punere în aplicare și costurile administrative pentru fiecare omologare de tip privind emisiile;</w:t>
      </w:r>
    </w:p>
    <w:p w14:paraId="6BC2103C" w14:textId="77777777" w:rsidR="003D66A8" w:rsidRPr="0014291A" w:rsidRDefault="00285B9E" w:rsidP="00C24E66">
      <w:pPr>
        <w:pStyle w:val="Text1"/>
        <w:pBdr>
          <w:top w:val="single" w:sz="4" w:space="1" w:color="auto"/>
          <w:left w:val="single" w:sz="4" w:space="4" w:color="auto"/>
          <w:bottom w:val="single" w:sz="4" w:space="1" w:color="auto"/>
          <w:right w:val="single" w:sz="4" w:space="4" w:color="auto"/>
        </w:pBdr>
        <w:rPr>
          <w:noProof/>
        </w:rPr>
      </w:pPr>
      <w:r w:rsidRPr="0014291A">
        <w:rPr>
          <w:noProof/>
        </w:rPr>
        <w:t xml:space="preserve">3. dovada îmbunătățirii controlului emisiilor în toate condițiile de utilizare pentru toți poluanții reglementați; </w:t>
      </w:r>
    </w:p>
    <w:p w14:paraId="0EF5C8E8" w14:textId="77777777" w:rsidR="00190BAB" w:rsidRPr="0014291A" w:rsidRDefault="00285B9E">
      <w:pPr>
        <w:pStyle w:val="Text1"/>
        <w:pBdr>
          <w:top w:val="single" w:sz="4" w:space="1" w:color="auto"/>
          <w:left w:val="single" w:sz="4" w:space="4" w:color="auto"/>
          <w:bottom w:val="single" w:sz="4" w:space="1" w:color="auto"/>
          <w:right w:val="single" w:sz="4" w:space="4" w:color="auto"/>
        </w:pBdr>
        <w:rPr>
          <w:noProof/>
        </w:rPr>
      </w:pPr>
      <w:r w:rsidRPr="0014291A">
        <w:rPr>
          <w:noProof/>
        </w:rPr>
        <w:t xml:space="preserve">4. costurile de asigurare a respectării legislației, inclusiv costurile pentru încălcări și penalitățile în caz de neconformitate, și costurile de monitorizare; </w:t>
      </w:r>
    </w:p>
    <w:p w14:paraId="0629308B" w14:textId="77777777" w:rsidR="003D66A8" w:rsidRPr="0014291A" w:rsidRDefault="00285B9E" w:rsidP="00C24E66">
      <w:pPr>
        <w:pStyle w:val="Text1"/>
        <w:pBdr>
          <w:top w:val="single" w:sz="4" w:space="1" w:color="auto"/>
          <w:left w:val="single" w:sz="4" w:space="4" w:color="auto"/>
          <w:bottom w:val="single" w:sz="4" w:space="1" w:color="auto"/>
          <w:right w:val="single" w:sz="4" w:space="4" w:color="auto"/>
        </w:pBdr>
        <w:rPr>
          <w:noProof/>
        </w:rPr>
      </w:pPr>
      <w:r w:rsidRPr="0014291A">
        <w:rPr>
          <w:noProof/>
        </w:rPr>
        <w:t>5. evoluția emisiilor pe întreaga durată de viață a vehiculelor, astfel cum reiese din campaniile de testare adecvate și din monitorizarea continuă a emisiilor;</w:t>
      </w:r>
    </w:p>
    <w:p w14:paraId="75380A2D" w14:textId="77777777" w:rsidR="00190BAB" w:rsidRPr="0014291A" w:rsidRDefault="00285B9E" w:rsidP="00736C15">
      <w:pPr>
        <w:pStyle w:val="Text1"/>
        <w:pBdr>
          <w:top w:val="single" w:sz="4" w:space="1" w:color="auto"/>
          <w:left w:val="single" w:sz="4" w:space="4" w:color="auto"/>
          <w:bottom w:val="single" w:sz="4" w:space="1" w:color="auto"/>
          <w:right w:val="single" w:sz="4" w:space="4" w:color="auto"/>
        </w:pBdr>
        <w:rPr>
          <w:noProof/>
        </w:rPr>
      </w:pPr>
      <w:r w:rsidRPr="0014291A">
        <w:rPr>
          <w:noProof/>
        </w:rPr>
        <w:t xml:space="preserve">6. numărul anual de vehicule înmatriculate și ponderea tehnologiilor de propulsie pe drumurile din UE, astfel cum au fost raportate de statele membre Observatorului european privind combustibilii alternativi; </w:t>
      </w:r>
    </w:p>
    <w:p w14:paraId="01EB5DB5" w14:textId="77777777" w:rsidR="00190BAB" w:rsidRPr="0014291A" w:rsidRDefault="00190BAB" w:rsidP="00736C15">
      <w:pPr>
        <w:pStyle w:val="Text1"/>
        <w:pBdr>
          <w:top w:val="single" w:sz="4" w:space="1" w:color="auto"/>
          <w:left w:val="single" w:sz="4" w:space="4" w:color="auto"/>
          <w:bottom w:val="single" w:sz="4" w:space="1" w:color="auto"/>
          <w:right w:val="single" w:sz="4" w:space="4" w:color="auto"/>
        </w:pBdr>
        <w:rPr>
          <w:noProof/>
        </w:rPr>
      </w:pPr>
      <w:r w:rsidRPr="0014291A">
        <w:rPr>
          <w:noProof/>
        </w:rPr>
        <w:t>7. evoluția anuală a impactului poluării aerului asupra sănătății (și anume decesele premature asociate expunerii la anumiți poluanți), astfel cum este inclusă în raportul anual privind calitatea aerului în Europa;</w:t>
      </w:r>
    </w:p>
    <w:p w14:paraId="3D7697E2" w14:textId="77777777" w:rsidR="00190BAB" w:rsidRPr="0014291A" w:rsidRDefault="00190BAB" w:rsidP="00736C15">
      <w:pPr>
        <w:pStyle w:val="Text1"/>
        <w:pBdr>
          <w:top w:val="single" w:sz="4" w:space="1" w:color="auto"/>
          <w:left w:val="single" w:sz="4" w:space="4" w:color="auto"/>
          <w:bottom w:val="single" w:sz="4" w:space="1" w:color="auto"/>
          <w:right w:val="single" w:sz="4" w:space="4" w:color="auto"/>
        </w:pBdr>
        <w:rPr>
          <w:noProof/>
        </w:rPr>
      </w:pPr>
      <w:r w:rsidRPr="0014291A">
        <w:rPr>
          <w:noProof/>
        </w:rPr>
        <w:t>8. ponderea anuală a transportului rutier din emisiile de anumiți poluanți, astfel cum au fost raportate de statele membre către AEM în temeiul NECD;</w:t>
      </w:r>
    </w:p>
    <w:p w14:paraId="09AD9C9D" w14:textId="77777777" w:rsidR="0027590E" w:rsidRPr="0014291A" w:rsidRDefault="00190BAB">
      <w:pPr>
        <w:pStyle w:val="Text1"/>
        <w:pBdr>
          <w:top w:val="single" w:sz="4" w:space="1" w:color="auto"/>
          <w:left w:val="single" w:sz="4" w:space="4" w:color="auto"/>
          <w:bottom w:val="single" w:sz="4" w:space="1" w:color="auto"/>
          <w:right w:val="single" w:sz="4" w:space="4" w:color="auto"/>
        </w:pBdr>
        <w:rPr>
          <w:noProof/>
        </w:rPr>
      </w:pPr>
      <w:r w:rsidRPr="0014291A">
        <w:rPr>
          <w:noProof/>
        </w:rPr>
        <w:t>9. numărul anual de notificări primite din partea statelor membre privind barierele din calea comerțului intern al UE cu autoturisme, camionete, camioane/autobuze cauzate de specificațiile tehnice impuse de autoritățile naționale, regionale sau locale (și anume interdicții de orice fel) în temeiul procedurii de notificare prevăzute de Directiva 2015/153.</w:t>
      </w:r>
    </w:p>
    <w:p w14:paraId="645DDF8A" w14:textId="2B2ADD81" w:rsidR="009439C4" w:rsidRPr="00EC61AA" w:rsidRDefault="00EA41DA" w:rsidP="00EA41DA">
      <w:pPr>
        <w:pStyle w:val="ManualHeading2"/>
        <w:rPr>
          <w:noProof/>
        </w:rPr>
      </w:pPr>
      <w:bookmarkStart w:id="27" w:name="_Toc514938025"/>
      <w:bookmarkStart w:id="28" w:name="_Toc520485034"/>
      <w:r w:rsidRPr="00EA41DA">
        <w:t>1.5.</w:t>
      </w:r>
      <w:r w:rsidRPr="00EA41DA">
        <w:tab/>
      </w:r>
      <w:r w:rsidR="009439C4" w:rsidRPr="00EC61AA">
        <w:rPr>
          <w:noProof/>
        </w:rPr>
        <w:t>Motivele propunerii/inițiativei</w:t>
      </w:r>
      <w:bookmarkEnd w:id="27"/>
      <w:bookmarkEnd w:id="28"/>
      <w:r w:rsidR="009439C4" w:rsidRPr="00EC61AA">
        <w:rPr>
          <w:noProof/>
        </w:rPr>
        <w:t xml:space="preserve"> </w:t>
      </w:r>
    </w:p>
    <w:p w14:paraId="0055AD4B" w14:textId="475536FA" w:rsidR="009439C4" w:rsidRPr="00EC61AA" w:rsidRDefault="00EA41DA" w:rsidP="00EA41DA">
      <w:pPr>
        <w:pStyle w:val="ManualHeading3"/>
        <w:rPr>
          <w:noProof/>
        </w:rPr>
      </w:pPr>
      <w:bookmarkStart w:id="29" w:name="_Toc514938026"/>
      <w:bookmarkStart w:id="30" w:name="_Toc520485035"/>
      <w:r w:rsidRPr="00EA41DA">
        <w:t>1.5.1.</w:t>
      </w:r>
      <w:r w:rsidRPr="00EA41DA">
        <w:tab/>
      </w:r>
      <w:r w:rsidR="009439C4" w:rsidRPr="00EC61AA">
        <w:rPr>
          <w:noProof/>
        </w:rPr>
        <w:t>Cerința (cerințele) care trebuie îndeplinită (îndeplinite) pe termen scurt sau lung, inclusiv un calendar detaliat pentru punerea în aplicare a inițiativei</w:t>
      </w:r>
      <w:bookmarkEnd w:id="29"/>
      <w:bookmarkEnd w:id="30"/>
    </w:p>
    <w:p w14:paraId="71E5C8E5" w14:textId="42B3F392" w:rsidR="009439C4" w:rsidRPr="0014291A" w:rsidRDefault="005F2562" w:rsidP="004F2A3F">
      <w:pPr>
        <w:pStyle w:val="Text1"/>
        <w:pBdr>
          <w:top w:val="single" w:sz="4" w:space="1" w:color="auto"/>
          <w:left w:val="single" w:sz="4" w:space="4" w:color="auto"/>
          <w:bottom w:val="single" w:sz="4" w:space="1" w:color="auto"/>
          <w:right w:val="single" w:sz="4" w:space="4" w:color="auto"/>
        </w:pBdr>
        <w:rPr>
          <w:noProof/>
        </w:rPr>
      </w:pPr>
      <w:r w:rsidRPr="0014291A">
        <w:rPr>
          <w:noProof/>
        </w:rPr>
        <w:t>Pentru toate vehiculele, motoarele sau piesele de schimb noi din categoriile M1 și N1 care urmează să fie introduse pe piața UE ar trebui să se realizeze omologarea de tip în conformitate cu prezentul regulament începând cu 1 iulie 2025, cu excepția vehiculelor din categoriile M2, M3, N2 și N3</w:t>
      </w:r>
      <w:r w:rsidRPr="0014291A">
        <w:rPr>
          <w:noProof/>
          <w:color w:val="000000" w:themeColor="text1"/>
        </w:rPr>
        <w:t>,</w:t>
      </w:r>
      <w:r w:rsidRPr="0014291A">
        <w:rPr>
          <w:noProof/>
        </w:rPr>
        <w:t xml:space="preserve"> pentru care data punerii în aplicare va fi 1 iulie 2027. </w:t>
      </w:r>
      <w:bookmarkStart w:id="31" w:name="_Toc514938029"/>
      <w:bookmarkStart w:id="32" w:name="_Toc520485036"/>
      <w:r w:rsidRPr="0014291A">
        <w:rPr>
          <w:noProof/>
        </w:rPr>
        <w:t>Valoarea adăugată a intervenției Uniunii (aceasta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bookmarkEnd w:id="31"/>
      <w:bookmarkEnd w:id="32"/>
    </w:p>
    <w:p w14:paraId="1758F14E" w14:textId="77777777" w:rsidR="009439C4" w:rsidRPr="0014291A" w:rsidRDefault="009439C4" w:rsidP="00C24E66">
      <w:pPr>
        <w:pStyle w:val="Text1"/>
        <w:pBdr>
          <w:top w:val="single" w:sz="4" w:space="1" w:color="auto"/>
          <w:left w:val="single" w:sz="4" w:space="4" w:color="auto"/>
          <w:bottom w:val="single" w:sz="4" w:space="1" w:color="auto"/>
          <w:right w:val="single" w:sz="4" w:space="4" w:color="auto"/>
        </w:pBdr>
        <w:rPr>
          <w:noProof/>
        </w:rPr>
      </w:pPr>
      <w:r w:rsidRPr="0014291A">
        <w:rPr>
          <w:noProof/>
        </w:rPr>
        <w:t xml:space="preserve">Motivele acțiunii la nivel european (ex ante) </w:t>
      </w:r>
    </w:p>
    <w:p w14:paraId="4A2E05CB" w14:textId="77777777" w:rsidR="005A0C0A" w:rsidRPr="0014291A" w:rsidRDefault="005A0C0A" w:rsidP="00C24E66">
      <w:pPr>
        <w:pStyle w:val="Text1"/>
        <w:pBdr>
          <w:top w:val="single" w:sz="4" w:space="1" w:color="auto"/>
          <w:left w:val="single" w:sz="4" w:space="4" w:color="auto"/>
          <w:bottom w:val="single" w:sz="4" w:space="1" w:color="auto"/>
          <w:right w:val="single" w:sz="4" w:space="4" w:color="auto"/>
        </w:pBdr>
        <w:rPr>
          <w:noProof/>
        </w:rPr>
      </w:pPr>
      <w:r w:rsidRPr="0014291A">
        <w:rPr>
          <w:noProof/>
        </w:rPr>
        <w:t>Este necesar să se abordeze performanța în materie de emisii de poluanți și calitatea aerului pentru a asigura buna funcționare a pieței unice.</w:t>
      </w:r>
    </w:p>
    <w:p w14:paraId="62A10905" w14:textId="77777777" w:rsidR="00014B88" w:rsidRPr="0014291A" w:rsidRDefault="005A0C0A" w:rsidP="00C24E66">
      <w:pPr>
        <w:pStyle w:val="Text1"/>
        <w:pBdr>
          <w:top w:val="single" w:sz="4" w:space="1" w:color="auto"/>
          <w:left w:val="single" w:sz="4" w:space="4" w:color="auto"/>
          <w:bottom w:val="single" w:sz="4" w:space="1" w:color="auto"/>
          <w:right w:val="single" w:sz="4" w:space="4" w:color="auto"/>
        </w:pBdr>
        <w:rPr>
          <w:noProof/>
        </w:rPr>
      </w:pPr>
      <w:r w:rsidRPr="0014291A">
        <w:rPr>
          <w:noProof/>
        </w:rPr>
        <w:t>Într-adevăr, calitatea aerului și performanța în materie de emisii poluante constituie o problemă transfrontalieră, care nu poate fi rezolvată doar prin acțiuni naționale sau locale. Coordonarea reducerii emisiilor și îmbunătățirea performanțelor în materie de emisii trebuie să se realizeze la nivel european, iar acțiunea UE este justificată din motive de subsidiaritate. Deși inițiativele adoptate la nivel național, regional și local pot crea sinergii, doar ele singure nu vor fi suficiente. Lipsa unei acțiuni coordonate la nivelul UE prin consolidarea standardelor de emisii de poluanți s-ar traduce într-un risc de fragmentare a pieței din cauza diversității sistemelor naționale, a nivelurilor de ambiție diferite și a parametrilor de proiectare diferiți.</w:t>
      </w:r>
    </w:p>
    <w:p w14:paraId="56E40192" w14:textId="77777777" w:rsidR="009439C4" w:rsidRPr="0014291A" w:rsidRDefault="009439C4" w:rsidP="00C24E66">
      <w:pPr>
        <w:pStyle w:val="Text1"/>
        <w:pBdr>
          <w:top w:val="single" w:sz="4" w:space="1" w:color="auto"/>
          <w:left w:val="single" w:sz="4" w:space="4" w:color="auto"/>
          <w:bottom w:val="single" w:sz="4" w:space="1" w:color="auto"/>
          <w:right w:val="single" w:sz="4" w:space="4" w:color="auto"/>
        </w:pBdr>
        <w:rPr>
          <w:noProof/>
        </w:rPr>
      </w:pPr>
      <w:r w:rsidRPr="0014291A">
        <w:rPr>
          <w:noProof/>
        </w:rPr>
        <w:t xml:space="preserve">Valoarea adăugată pe care se preconizează că o va avea intervenția Uniunii (ex-post) </w:t>
      </w:r>
    </w:p>
    <w:p w14:paraId="041D2871" w14:textId="77777777" w:rsidR="00014B88" w:rsidRPr="0014291A" w:rsidRDefault="00014B88" w:rsidP="00C24E66">
      <w:pPr>
        <w:pStyle w:val="Text1"/>
        <w:pBdr>
          <w:top w:val="single" w:sz="4" w:space="1" w:color="auto"/>
          <w:left w:val="single" w:sz="4" w:space="4" w:color="auto"/>
          <w:bottom w:val="single" w:sz="4" w:space="1" w:color="auto"/>
          <w:right w:val="single" w:sz="4" w:space="4" w:color="auto"/>
        </w:pBdr>
        <w:rPr>
          <w:noProof/>
        </w:rPr>
      </w:pPr>
      <w:r w:rsidRPr="0014291A">
        <w:rPr>
          <w:noProof/>
        </w:rPr>
        <w:t>Pe cont propriu, statele membre ar reprezenta, de asemenea, o piață prea mică pentru a atinge același nivel al rezultatelor, fiind, prin urmare, necesară o abordare la nivelul UE pentru a stimula schimbările la nivelul industriei și pentru a crea economii de scară.</w:t>
      </w:r>
    </w:p>
    <w:p w14:paraId="6DA527D4" w14:textId="12C2697A" w:rsidR="009439C4" w:rsidRPr="00EC61AA" w:rsidRDefault="00EA41DA" w:rsidP="00EA41DA">
      <w:pPr>
        <w:pStyle w:val="ManualHeading3"/>
        <w:rPr>
          <w:noProof/>
        </w:rPr>
      </w:pPr>
      <w:bookmarkStart w:id="33" w:name="_Toc514938030"/>
      <w:bookmarkStart w:id="34" w:name="_Toc520485037"/>
      <w:r w:rsidRPr="00EA41DA">
        <w:t>1.5.2.</w:t>
      </w:r>
      <w:r w:rsidRPr="00EA41DA">
        <w:tab/>
      </w:r>
      <w:r w:rsidR="009439C4" w:rsidRPr="00EC61AA">
        <w:rPr>
          <w:noProof/>
        </w:rPr>
        <w:t>Învățăminte desprinse din experiențele anterioare similare</w:t>
      </w:r>
      <w:bookmarkEnd w:id="33"/>
      <w:bookmarkEnd w:id="34"/>
    </w:p>
    <w:p w14:paraId="73F5D35E" w14:textId="77777777" w:rsidR="009439C4" w:rsidRPr="0014291A" w:rsidRDefault="00014B88" w:rsidP="00014B88">
      <w:pPr>
        <w:pStyle w:val="Text1"/>
        <w:pBdr>
          <w:top w:val="single" w:sz="4" w:space="1" w:color="auto"/>
          <w:left w:val="single" w:sz="4" w:space="4" w:color="auto"/>
          <w:bottom w:val="single" w:sz="4" w:space="1" w:color="auto"/>
          <w:right w:val="single" w:sz="4" w:space="4" w:color="auto"/>
        </w:pBdr>
        <w:rPr>
          <w:noProof/>
        </w:rPr>
      </w:pPr>
      <w:r w:rsidRPr="0014291A">
        <w:rPr>
          <w:noProof/>
        </w:rPr>
        <w:t>Propunerea se bazează pe legislația existentă care a asigurat reducerea continuă a emisiilor de poluanți și îmbunătățirea performanțelor în materie de emisii ale vehiculelor și motoarelor în ultimele decenii în Uniune.</w:t>
      </w:r>
    </w:p>
    <w:p w14:paraId="38BAB7F5" w14:textId="6C29983E" w:rsidR="009439C4" w:rsidRPr="00EC61AA" w:rsidRDefault="00EA41DA" w:rsidP="00EA41DA">
      <w:pPr>
        <w:pStyle w:val="ManualHeading3"/>
        <w:rPr>
          <w:noProof/>
        </w:rPr>
      </w:pPr>
      <w:bookmarkStart w:id="35" w:name="_Toc514938033"/>
      <w:bookmarkStart w:id="36" w:name="_Toc520485038"/>
      <w:r w:rsidRPr="00EA41DA">
        <w:t>1.5.3.</w:t>
      </w:r>
      <w:r w:rsidRPr="00EA41DA">
        <w:tab/>
      </w:r>
      <w:r w:rsidR="009439C4" w:rsidRPr="00EC61AA">
        <w:rPr>
          <w:noProof/>
        </w:rPr>
        <w:t>Compatibilitatea cu cadrul financiar multianual și posibilele sinergii cu alte instrumente corespunzătoare</w:t>
      </w:r>
      <w:bookmarkEnd w:id="35"/>
      <w:bookmarkEnd w:id="36"/>
    </w:p>
    <w:p w14:paraId="6E3000C0" w14:textId="77777777" w:rsidR="009439C4" w:rsidRPr="0014291A" w:rsidRDefault="0073564E" w:rsidP="0073564E">
      <w:pPr>
        <w:pStyle w:val="Text1"/>
        <w:pBdr>
          <w:top w:val="single" w:sz="4" w:space="1" w:color="auto"/>
          <w:left w:val="single" w:sz="4" w:space="4" w:color="auto"/>
          <w:bottom w:val="single" w:sz="4" w:space="1" w:color="auto"/>
          <w:right w:val="single" w:sz="4" w:space="4" w:color="auto"/>
        </w:pBdr>
        <w:rPr>
          <w:noProof/>
        </w:rPr>
      </w:pPr>
      <w:r w:rsidRPr="0014291A">
        <w:rPr>
          <w:noProof/>
        </w:rPr>
        <w:t>Prezenta propunere este compatibilă cu obiectivele instrumentului NextGenerationEU și ale cadrului financiar multianual pentru perioada 2021-2027, care vor contribui la realizarea dublei tranziții verzi și digitale vizate de Europa. Combinarea acestor cadre va aborda criza economică și va accelera trecerea la o economie curată și durabilă, corelând cerințele mai stricte în materie de mediu și de calitate a aerului cu creșterea economică.</w:t>
      </w:r>
    </w:p>
    <w:p w14:paraId="4299C248" w14:textId="30EF6CB1" w:rsidR="009439C4" w:rsidRPr="00EC61AA" w:rsidRDefault="00EA41DA" w:rsidP="00EA41DA">
      <w:pPr>
        <w:pStyle w:val="ManualHeading3"/>
        <w:rPr>
          <w:noProof/>
        </w:rPr>
      </w:pPr>
      <w:bookmarkStart w:id="37" w:name="_Toc514938036"/>
      <w:bookmarkStart w:id="38" w:name="_Toc520485039"/>
      <w:r w:rsidRPr="00EA41DA">
        <w:t>1.5.4.</w:t>
      </w:r>
      <w:r w:rsidRPr="00EA41DA">
        <w:tab/>
      </w:r>
      <w:r w:rsidR="009439C4" w:rsidRPr="00EC61AA">
        <w:rPr>
          <w:noProof/>
        </w:rPr>
        <w:t>Evaluarea diferitelor opțiuni de finanțare disponibile, inclusiv a posibilităților de realocare a creditelor</w:t>
      </w:r>
      <w:bookmarkEnd w:id="37"/>
      <w:bookmarkEnd w:id="38"/>
    </w:p>
    <w:p w14:paraId="1FBF19CD" w14:textId="77777777" w:rsidR="009439C4" w:rsidRPr="0014291A" w:rsidRDefault="00452A3B" w:rsidP="0072462A">
      <w:pPr>
        <w:pStyle w:val="Text1"/>
        <w:pBdr>
          <w:top w:val="single" w:sz="4" w:space="1" w:color="auto"/>
          <w:left w:val="single" w:sz="4" w:space="4" w:color="auto"/>
          <w:bottom w:val="single" w:sz="4" w:space="1" w:color="auto"/>
          <w:right w:val="single" w:sz="4" w:space="4" w:color="auto"/>
        </w:pBdr>
        <w:rPr>
          <w:noProof/>
        </w:rPr>
      </w:pPr>
      <w:r w:rsidRPr="0014291A">
        <w:rPr>
          <w:noProof/>
        </w:rPr>
        <w:t>Necesarul de resurse umane va fi asigurat din efectivele de personal ale DG-urilor în cauză alocate pentru gestionarea acțiunii (și anume DG GROW cu sprijinul DG CLIMA) și/sau redistribuite în cadrul DG-urilor. În cazul în care sunt necesare resurse suplimentare, acestea ar putea fi alocate DG-urilor respective în cadrul procedurii anuale de alocare și ținând seama de constrângerile bugetare.</w:t>
      </w:r>
    </w:p>
    <w:p w14:paraId="014D988E" w14:textId="77777777" w:rsidR="009439C4" w:rsidRPr="0014291A" w:rsidRDefault="009439C4" w:rsidP="00C24E66">
      <w:pPr>
        <w:pStyle w:val="Text1"/>
        <w:rPr>
          <w:noProof/>
        </w:rPr>
      </w:pPr>
    </w:p>
    <w:p w14:paraId="18E23337" w14:textId="7B6370E8" w:rsidR="009439C4" w:rsidRPr="00EC61AA" w:rsidRDefault="009439C4" w:rsidP="00EA41DA">
      <w:pPr>
        <w:pStyle w:val="ManualHeading2"/>
        <w:rPr>
          <w:noProof/>
        </w:rPr>
      </w:pPr>
      <w:r w:rsidRPr="00EC61AA">
        <w:rPr>
          <w:noProof/>
        </w:rPr>
        <w:br w:type="page"/>
      </w:r>
      <w:bookmarkStart w:id="39" w:name="_Toc514938039"/>
      <w:bookmarkStart w:id="40" w:name="_Toc520485040"/>
      <w:r w:rsidR="00EA41DA" w:rsidRPr="00EA41DA">
        <w:t>1.6.</w:t>
      </w:r>
      <w:r w:rsidR="00EA41DA" w:rsidRPr="00EA41DA">
        <w:tab/>
      </w:r>
      <w:r w:rsidRPr="00EC61AA">
        <w:rPr>
          <w:noProof/>
        </w:rPr>
        <w:t>Durata și impactul financiar ale propunerii/inițiativei</w:t>
      </w:r>
      <w:bookmarkEnd w:id="39"/>
      <w:bookmarkEnd w:id="40"/>
    </w:p>
    <w:p w14:paraId="38D37E3A" w14:textId="77777777" w:rsidR="009439C4" w:rsidRPr="0014291A" w:rsidRDefault="009F1220" w:rsidP="00C24E66">
      <w:pPr>
        <w:pStyle w:val="Text1"/>
        <w:rPr>
          <w:noProof/>
        </w:rPr>
      </w:pPr>
      <w:r w:rsidRPr="0014291A">
        <w:rPr>
          <w:rFonts w:ascii="Wingdings" w:hAnsi="Wingdings"/>
          <w:noProof/>
        </w:rPr>
        <w:t></w:t>
      </w:r>
      <w:r w:rsidRPr="00EC61AA">
        <w:rPr>
          <w:b/>
          <w:i/>
          <w:noProof/>
        </w:rPr>
        <w:t xml:space="preserve"> </w:t>
      </w:r>
      <w:r w:rsidRPr="00EC61AA">
        <w:rPr>
          <w:b/>
          <w:noProof/>
        </w:rPr>
        <w:t xml:space="preserve">durată limitată </w:t>
      </w:r>
    </w:p>
    <w:p w14:paraId="249E53B9" w14:textId="77777777" w:rsidR="009439C4" w:rsidRPr="0014291A" w:rsidRDefault="009F1220" w:rsidP="00C24E66">
      <w:pPr>
        <w:pStyle w:val="ListDash2"/>
        <w:rPr>
          <w:noProof/>
        </w:rPr>
      </w:pPr>
      <w:r w:rsidRPr="0014291A">
        <w:rPr>
          <w:rFonts w:ascii="Wingdings" w:hAnsi="Wingdings"/>
          <w:noProof/>
        </w:rPr>
        <w:t></w:t>
      </w:r>
      <w:r w:rsidRPr="00EC61AA">
        <w:rPr>
          <w:noProof/>
        </w:rPr>
        <w:t xml:space="preserve"> </w:t>
      </w:r>
      <w:r w:rsidRPr="0014291A">
        <w:rPr>
          <w:noProof/>
        </w:rPr>
        <w:t xml:space="preserve">în vigoare din [ZZ/LL]AAAA până în [ZZ/LL]AAAA </w:t>
      </w:r>
    </w:p>
    <w:p w14:paraId="68FE9780" w14:textId="77777777" w:rsidR="009439C4" w:rsidRPr="0014291A" w:rsidRDefault="009F1220" w:rsidP="00C24E66">
      <w:pPr>
        <w:pStyle w:val="ListDash2"/>
        <w:rPr>
          <w:noProof/>
        </w:rPr>
      </w:pPr>
      <w:r w:rsidRPr="0014291A">
        <w:rPr>
          <w:rFonts w:ascii="Wingdings" w:hAnsi="Wingdings"/>
          <w:noProof/>
        </w:rPr>
        <w:t></w:t>
      </w:r>
      <w:r w:rsidRPr="0014291A">
        <w:rPr>
          <w:noProof/>
        </w:rPr>
        <w:tab/>
        <w:t xml:space="preserve">Impactul financiar din AAAA până în AAAA pentru creditele de angajament și din AAAA până în AAAA pentru creditele de plată. </w:t>
      </w:r>
    </w:p>
    <w:p w14:paraId="0A070BA7" w14:textId="77777777" w:rsidR="009439C4" w:rsidRPr="0014291A" w:rsidRDefault="009F1220" w:rsidP="00C24E66">
      <w:pPr>
        <w:pStyle w:val="Text1"/>
        <w:rPr>
          <w:noProof/>
        </w:rPr>
      </w:pPr>
      <w:r w:rsidRPr="0014291A">
        <w:rPr>
          <w:rFonts w:ascii="Wingdings" w:hAnsi="Wingdings"/>
          <w:noProof/>
        </w:rPr>
        <w:t></w:t>
      </w:r>
      <w:r w:rsidRPr="00EC61AA">
        <w:rPr>
          <w:b/>
          <w:i/>
          <w:noProof/>
        </w:rPr>
        <w:t xml:space="preserve"> </w:t>
      </w:r>
      <w:r w:rsidRPr="00EC61AA">
        <w:rPr>
          <w:b/>
          <w:noProof/>
        </w:rPr>
        <w:t>durată nelimitată</w:t>
      </w:r>
    </w:p>
    <w:p w14:paraId="4B56CCB3" w14:textId="77777777" w:rsidR="009439C4" w:rsidRPr="0014291A" w:rsidRDefault="009439C4" w:rsidP="00C24E66">
      <w:pPr>
        <w:pStyle w:val="ListDash1"/>
        <w:rPr>
          <w:noProof/>
        </w:rPr>
      </w:pPr>
      <w:r w:rsidRPr="0014291A">
        <w:rPr>
          <w:noProof/>
        </w:rPr>
        <w:t>Punere în aplicare cu o perioadă de creștere în intensitate începând din 2025,</w:t>
      </w:r>
    </w:p>
    <w:p w14:paraId="5BF7D05C" w14:textId="77777777" w:rsidR="009439C4" w:rsidRPr="0014291A" w:rsidRDefault="009439C4" w:rsidP="00C24E66">
      <w:pPr>
        <w:pStyle w:val="ListDash1"/>
        <w:rPr>
          <w:noProof/>
        </w:rPr>
      </w:pPr>
      <w:r w:rsidRPr="0014291A">
        <w:rPr>
          <w:noProof/>
        </w:rPr>
        <w:t>urmată de o perioadă de funcționare la capacitate maximă.</w:t>
      </w:r>
    </w:p>
    <w:p w14:paraId="4D013163" w14:textId="7998F106" w:rsidR="009439C4" w:rsidRPr="00EC61AA" w:rsidRDefault="00EA41DA" w:rsidP="00EA41DA">
      <w:pPr>
        <w:pStyle w:val="ManualHeading2"/>
        <w:rPr>
          <w:noProof/>
        </w:rPr>
      </w:pPr>
      <w:bookmarkStart w:id="41" w:name="_Toc514938040"/>
      <w:bookmarkStart w:id="42" w:name="_Toc520485041"/>
      <w:r w:rsidRPr="00EA41DA">
        <w:t>1.7.</w:t>
      </w:r>
      <w:r w:rsidRPr="00EA41DA">
        <w:tab/>
      </w:r>
      <w:r w:rsidR="009439C4" w:rsidRPr="00EC61AA">
        <w:rPr>
          <w:noProof/>
        </w:rPr>
        <w:t>Modul (modurile) de gestiune preconizat(e)</w:t>
      </w:r>
      <w:r w:rsidR="009439C4" w:rsidRPr="00EC61AA">
        <w:rPr>
          <w:rStyle w:val="FootnoteReference"/>
          <w:noProof/>
        </w:rPr>
        <w:footnoteReference w:id="59"/>
      </w:r>
      <w:bookmarkEnd w:id="41"/>
      <w:bookmarkEnd w:id="42"/>
      <w:r w:rsidR="00EC61AA">
        <w:rPr>
          <w:rStyle w:val="FootnoteReference"/>
          <w:noProof/>
        </w:rPr>
        <w:t xml:space="preserve"> </w:t>
      </w:r>
    </w:p>
    <w:p w14:paraId="41D0863F" w14:textId="718FFE7E" w:rsidR="009439C4" w:rsidRPr="0014291A" w:rsidRDefault="0073564E" w:rsidP="00C24E66">
      <w:pPr>
        <w:pStyle w:val="Text1"/>
        <w:rPr>
          <w:noProof/>
        </w:rPr>
      </w:pPr>
      <w:r w:rsidRPr="0014291A">
        <w:rPr>
          <w:rFonts w:ascii="Wingdings" w:hAnsi="Wingdings"/>
          <w:noProof/>
        </w:rPr>
        <w:t></w:t>
      </w:r>
      <w:r w:rsidR="00EC61AA">
        <w:rPr>
          <w:b/>
          <w:i/>
          <w:noProof/>
        </w:rPr>
        <w:t xml:space="preserve"> </w:t>
      </w:r>
      <w:r w:rsidRPr="00EC61AA">
        <w:rPr>
          <w:b/>
          <w:noProof/>
        </w:rPr>
        <w:t>Gestiune directă</w:t>
      </w:r>
      <w:r w:rsidRPr="0014291A">
        <w:rPr>
          <w:noProof/>
        </w:rPr>
        <w:t xml:space="preserve"> asigurată de Comisie</w:t>
      </w:r>
    </w:p>
    <w:p w14:paraId="77BAEC36" w14:textId="77777777" w:rsidR="009439C4" w:rsidRPr="0014291A" w:rsidRDefault="0073564E" w:rsidP="00C24E66">
      <w:pPr>
        <w:pStyle w:val="ListDash2"/>
        <w:rPr>
          <w:rFonts w:cs="EUAlbertina"/>
          <w:noProof/>
        </w:rPr>
      </w:pPr>
      <w:r w:rsidRPr="0014291A">
        <w:rPr>
          <w:rFonts w:ascii="Wingdings" w:hAnsi="Wingdings"/>
          <w:noProof/>
        </w:rPr>
        <w:t></w:t>
      </w:r>
      <w:r w:rsidRPr="0014291A">
        <w:rPr>
          <w:noProof/>
        </w:rPr>
        <w:t xml:space="preserve"> prin intermediul departamentelor sale, inclusiv al personalului din delegațiile Uniunii; </w:t>
      </w:r>
    </w:p>
    <w:p w14:paraId="5904BED7" w14:textId="77777777" w:rsidR="009439C4" w:rsidRPr="0014291A" w:rsidRDefault="009439C4" w:rsidP="00C24E66">
      <w:pPr>
        <w:pStyle w:val="ListDash2"/>
        <w:rPr>
          <w:noProof/>
        </w:rPr>
      </w:pPr>
      <w:r w:rsidRPr="0014291A">
        <w:rPr>
          <w:rFonts w:ascii="Wingdings" w:hAnsi="Wingdings"/>
          <w:noProof/>
        </w:rPr>
        <w:t></w:t>
      </w:r>
      <w:r w:rsidRPr="0014291A">
        <w:rPr>
          <w:noProof/>
        </w:rPr>
        <w:tab/>
        <w:t xml:space="preserve">prin intermediul agențiilor executive </w:t>
      </w:r>
    </w:p>
    <w:p w14:paraId="261A1540" w14:textId="77777777" w:rsidR="009439C4" w:rsidRPr="0014291A" w:rsidRDefault="009439C4" w:rsidP="00C24E66">
      <w:pPr>
        <w:pStyle w:val="Text1"/>
        <w:rPr>
          <w:noProof/>
        </w:rPr>
      </w:pPr>
      <w:r w:rsidRPr="0014291A">
        <w:rPr>
          <w:rFonts w:ascii="Wingdings" w:hAnsi="Wingdings"/>
          <w:noProof/>
        </w:rPr>
        <w:t></w:t>
      </w:r>
      <w:r w:rsidRPr="00EC61AA">
        <w:rPr>
          <w:b/>
          <w:i/>
          <w:noProof/>
        </w:rPr>
        <w:t xml:space="preserve"> </w:t>
      </w:r>
      <w:r w:rsidRPr="00EC61AA">
        <w:rPr>
          <w:b/>
          <w:noProof/>
        </w:rPr>
        <w:t>Gestiune partajată</w:t>
      </w:r>
      <w:r w:rsidRPr="0014291A">
        <w:rPr>
          <w:noProof/>
        </w:rPr>
        <w:t xml:space="preserve"> cu statele membre </w:t>
      </w:r>
    </w:p>
    <w:p w14:paraId="51ADF53E" w14:textId="77777777" w:rsidR="009439C4" w:rsidRPr="0014291A" w:rsidRDefault="009439C4" w:rsidP="00C24E66">
      <w:pPr>
        <w:pStyle w:val="Text1"/>
        <w:rPr>
          <w:noProof/>
        </w:rPr>
      </w:pPr>
      <w:r w:rsidRPr="0014291A">
        <w:rPr>
          <w:rFonts w:ascii="Wingdings" w:hAnsi="Wingdings"/>
          <w:noProof/>
        </w:rPr>
        <w:t></w:t>
      </w:r>
      <w:r w:rsidRPr="00EC61AA">
        <w:rPr>
          <w:i/>
          <w:noProof/>
        </w:rPr>
        <w:t xml:space="preserve"> </w:t>
      </w:r>
      <w:r w:rsidRPr="00EC61AA">
        <w:rPr>
          <w:b/>
          <w:noProof/>
        </w:rPr>
        <w:t>Gestiune indirectă</w:t>
      </w:r>
      <w:r w:rsidRPr="0014291A">
        <w:rPr>
          <w:noProof/>
        </w:rPr>
        <w:t>, cu delegarea sarcinilor de execuție bugetară către:</w:t>
      </w:r>
    </w:p>
    <w:p w14:paraId="19A61FD2" w14:textId="77777777" w:rsidR="009439C4" w:rsidRPr="0014291A" w:rsidRDefault="009439C4" w:rsidP="00C24E66">
      <w:pPr>
        <w:pStyle w:val="ListDash2"/>
        <w:rPr>
          <w:noProof/>
        </w:rPr>
      </w:pPr>
      <w:r w:rsidRPr="0014291A">
        <w:rPr>
          <w:rFonts w:ascii="Wingdings" w:hAnsi="Wingdings"/>
          <w:noProof/>
        </w:rPr>
        <w:t></w:t>
      </w:r>
      <w:r w:rsidRPr="0014291A">
        <w:rPr>
          <w:noProof/>
        </w:rPr>
        <w:t xml:space="preserve"> țările terțe sau organismele pe care le-au desemnat acestea;</w:t>
      </w:r>
    </w:p>
    <w:p w14:paraId="151F7C08" w14:textId="77777777" w:rsidR="009439C4" w:rsidRPr="0014291A" w:rsidRDefault="009439C4" w:rsidP="00C24E66">
      <w:pPr>
        <w:pStyle w:val="ListDash2"/>
        <w:rPr>
          <w:noProof/>
        </w:rPr>
      </w:pPr>
      <w:r w:rsidRPr="0014291A">
        <w:rPr>
          <w:rFonts w:ascii="Wingdings" w:hAnsi="Wingdings"/>
          <w:noProof/>
        </w:rPr>
        <w:t></w:t>
      </w:r>
      <w:r w:rsidRPr="0014291A">
        <w:rPr>
          <w:noProof/>
        </w:rPr>
        <w:t xml:space="preserve"> organizațiile internaționale și agențiile acestora (a se preciza);</w:t>
      </w:r>
    </w:p>
    <w:p w14:paraId="73E5EFFB" w14:textId="77777777" w:rsidR="009439C4" w:rsidRPr="0014291A" w:rsidRDefault="009439C4" w:rsidP="00C24E66">
      <w:pPr>
        <w:pStyle w:val="ListDash2"/>
        <w:rPr>
          <w:noProof/>
        </w:rPr>
      </w:pPr>
      <w:r w:rsidRPr="0014291A">
        <w:rPr>
          <w:rFonts w:ascii="Wingdings" w:hAnsi="Wingdings"/>
          <w:noProof/>
        </w:rPr>
        <w:t></w:t>
      </w:r>
      <w:r w:rsidRPr="0014291A">
        <w:rPr>
          <w:noProof/>
        </w:rPr>
        <w:t xml:space="preserve"> BEI și Fondul European de Investiții;</w:t>
      </w:r>
    </w:p>
    <w:p w14:paraId="57346F69" w14:textId="77777777" w:rsidR="009439C4" w:rsidRPr="0014291A" w:rsidRDefault="009439C4" w:rsidP="00C24E66">
      <w:pPr>
        <w:pStyle w:val="ListDash2"/>
        <w:rPr>
          <w:noProof/>
        </w:rPr>
      </w:pPr>
      <w:r w:rsidRPr="0014291A">
        <w:rPr>
          <w:rFonts w:ascii="Wingdings" w:hAnsi="Wingdings"/>
          <w:noProof/>
        </w:rPr>
        <w:t></w:t>
      </w:r>
      <w:r w:rsidRPr="0014291A">
        <w:rPr>
          <w:noProof/>
        </w:rPr>
        <w:t xml:space="preserve"> organismele menționate la articolele 70 și 71 din Regulamentul financiar;</w:t>
      </w:r>
    </w:p>
    <w:p w14:paraId="11A2F979" w14:textId="77777777" w:rsidR="009439C4" w:rsidRPr="0014291A" w:rsidRDefault="009439C4" w:rsidP="00C24E66">
      <w:pPr>
        <w:pStyle w:val="ListDash2"/>
        <w:rPr>
          <w:noProof/>
        </w:rPr>
      </w:pPr>
      <w:r w:rsidRPr="0014291A">
        <w:rPr>
          <w:rFonts w:ascii="Wingdings" w:hAnsi="Wingdings"/>
          <w:noProof/>
        </w:rPr>
        <w:t></w:t>
      </w:r>
      <w:r w:rsidRPr="0014291A">
        <w:rPr>
          <w:noProof/>
        </w:rPr>
        <w:t xml:space="preserve"> organismele de drept public;</w:t>
      </w:r>
    </w:p>
    <w:p w14:paraId="344940C5" w14:textId="77777777" w:rsidR="009439C4" w:rsidRPr="0014291A" w:rsidRDefault="009439C4" w:rsidP="00C24E66">
      <w:pPr>
        <w:pStyle w:val="ListDash2"/>
        <w:rPr>
          <w:noProof/>
        </w:rPr>
      </w:pPr>
      <w:r w:rsidRPr="0014291A">
        <w:rPr>
          <w:rFonts w:ascii="Wingdings" w:hAnsi="Wingdings"/>
          <w:noProof/>
        </w:rPr>
        <w:t></w:t>
      </w:r>
      <w:r w:rsidRPr="0014291A">
        <w:rPr>
          <w:noProof/>
        </w:rPr>
        <w:t xml:space="preserve"> organismele de drept privat cu misiune de serviciu public, cu condiția să li se furnizeze garanții financiare adecvate;</w:t>
      </w:r>
    </w:p>
    <w:p w14:paraId="794686AD" w14:textId="77777777" w:rsidR="009439C4" w:rsidRPr="0014291A" w:rsidRDefault="009439C4" w:rsidP="00C24E66">
      <w:pPr>
        <w:pStyle w:val="ListDash2"/>
        <w:rPr>
          <w:noProof/>
        </w:rPr>
      </w:pPr>
      <w:r w:rsidRPr="0014291A">
        <w:rPr>
          <w:rFonts w:ascii="Wingdings" w:hAnsi="Wingdings"/>
          <w:noProof/>
        </w:rPr>
        <w:t></w:t>
      </w:r>
      <w:r w:rsidRPr="0014291A">
        <w:rPr>
          <w:noProof/>
        </w:rPr>
        <w:t xml:space="preserve"> organismele de drept privat dintr-un stat membru care sunt responsabile cu punerea în aplicare a unui parteneriat public-privat și care prezintă garanții financiare adecvate;</w:t>
      </w:r>
    </w:p>
    <w:p w14:paraId="21A99522" w14:textId="77777777" w:rsidR="009439C4" w:rsidRPr="0014291A" w:rsidRDefault="009439C4" w:rsidP="00C24E66">
      <w:pPr>
        <w:pStyle w:val="ListDash2"/>
        <w:rPr>
          <w:noProof/>
        </w:rPr>
      </w:pPr>
      <w:r w:rsidRPr="0014291A">
        <w:rPr>
          <w:rFonts w:ascii="Wingdings" w:hAnsi="Wingdings"/>
          <w:noProof/>
        </w:rPr>
        <w:t></w:t>
      </w:r>
      <w:r w:rsidRPr="0014291A">
        <w:rPr>
          <w:noProof/>
        </w:rPr>
        <w:t xml:space="preserve"> persoanele cărora li se încredințează executarea unor acțiuni specifice în cadrul PESC, în temeiul titlului V din TUE, și care sunt identificate în actul de bază relevant.</w:t>
      </w:r>
    </w:p>
    <w:p w14:paraId="01CAFD9E" w14:textId="77777777" w:rsidR="009439C4" w:rsidRPr="00EC61AA" w:rsidRDefault="009439C4" w:rsidP="00C24E66">
      <w:pPr>
        <w:pStyle w:val="ListDash2"/>
        <w:rPr>
          <w:i/>
          <w:noProof/>
          <w:sz w:val="18"/>
          <w:u w:val="single"/>
        </w:rPr>
      </w:pPr>
      <w:r w:rsidRPr="00EC61AA">
        <w:rPr>
          <w:i/>
          <w:noProof/>
          <w:sz w:val="18"/>
        </w:rPr>
        <w:t>Dacă se indică mai multe moduri de gestiune, a se furniza detalii suplimentare în secțiunea „Observații”.</w:t>
      </w:r>
    </w:p>
    <w:p w14:paraId="637035B7" w14:textId="77777777" w:rsidR="009439C4" w:rsidRPr="0014291A" w:rsidRDefault="009439C4" w:rsidP="00C24E66">
      <w:pPr>
        <w:rPr>
          <w:noProof/>
        </w:rPr>
      </w:pPr>
      <w:r w:rsidRPr="0014291A">
        <w:rPr>
          <w:noProof/>
        </w:rPr>
        <w:t xml:space="preserve">Observații </w:t>
      </w:r>
    </w:p>
    <w:p w14:paraId="62C9AAD6" w14:textId="2923B1C7" w:rsidR="009439C4" w:rsidRPr="0014291A" w:rsidRDefault="0073564E" w:rsidP="000043FD">
      <w:pPr>
        <w:pBdr>
          <w:top w:val="single" w:sz="4" w:space="1" w:color="auto"/>
          <w:left w:val="single" w:sz="4" w:space="4" w:color="auto"/>
          <w:bottom w:val="single" w:sz="4" w:space="1" w:color="auto"/>
          <w:right w:val="single" w:sz="4" w:space="4" w:color="auto"/>
        </w:pBdr>
        <w:rPr>
          <w:noProof/>
        </w:rPr>
      </w:pPr>
      <w:r w:rsidRPr="0014291A">
        <w:rPr>
          <w:noProof/>
        </w:rPr>
        <w:t>Comisia intenționează să asigure punerea în aplicare a măsurilor în cauză prin intermediul gestiunii directe centralizate prin intermediul propriilor sale servicii, în special prin intermediul JRC, pentru sprijinul tehnic și științific necesar pentru elaborarea regulamentelor de punere în aplicare și efectuarea supravegherii pieței, astfel cum se prevede deja în Regulamentul (CE) 2018/858.</w:t>
      </w:r>
      <w:r w:rsidR="00EC61AA">
        <w:rPr>
          <w:noProof/>
        </w:rPr>
        <w:t xml:space="preserve"> </w:t>
      </w:r>
      <w:r w:rsidRPr="0014291A">
        <w:rPr>
          <w:noProof/>
        </w:rPr>
        <w:t xml:space="preserve">Partea de supraveghere a pieței este deja reglementată prin mecanisme administrative adecvate prevăzute și contabilizate în Regulamentul (CE) 2018/858, în timp ce pentru lucrările privind regulamentele de punere în aplicare se prevede un acord administrativ separat. </w:t>
      </w:r>
    </w:p>
    <w:p w14:paraId="6DABC029" w14:textId="77777777" w:rsidR="000043FD" w:rsidRPr="0014291A" w:rsidRDefault="000043FD" w:rsidP="000043FD">
      <w:pPr>
        <w:pBdr>
          <w:top w:val="single" w:sz="4" w:space="1" w:color="auto"/>
          <w:left w:val="single" w:sz="4" w:space="4" w:color="auto"/>
          <w:bottom w:val="single" w:sz="4" w:space="1" w:color="auto"/>
          <w:right w:val="single" w:sz="4" w:space="4" w:color="auto"/>
        </w:pBdr>
        <w:rPr>
          <w:noProof/>
        </w:rPr>
        <w:sectPr w:rsidR="000043FD" w:rsidRPr="0014291A" w:rsidSect="00D4691B">
          <w:pgSz w:w="11907" w:h="16840" w:code="9"/>
          <w:pgMar w:top="1134" w:right="1418" w:bottom="1134" w:left="1418" w:header="709" w:footer="709" w:gutter="0"/>
          <w:cols w:space="708"/>
          <w:docGrid w:linePitch="360"/>
        </w:sectPr>
      </w:pPr>
    </w:p>
    <w:p w14:paraId="70F7DEBA" w14:textId="4DBA27E2" w:rsidR="009439C4" w:rsidRPr="00EC61AA" w:rsidRDefault="00EA41DA" w:rsidP="00EA41DA">
      <w:pPr>
        <w:pStyle w:val="ManualHeading1"/>
        <w:rPr>
          <w:noProof/>
        </w:rPr>
      </w:pPr>
      <w:bookmarkStart w:id="43" w:name="_Toc514938041"/>
      <w:bookmarkStart w:id="44" w:name="_Toc520485042"/>
      <w:r w:rsidRPr="00EA41DA">
        <w:t>2.</w:t>
      </w:r>
      <w:r w:rsidRPr="00EA41DA">
        <w:tab/>
      </w:r>
      <w:r w:rsidR="009439C4" w:rsidRPr="00EC61AA">
        <w:rPr>
          <w:noProof/>
        </w:rPr>
        <w:t>MĂSURI DE GESTIUNE</w:t>
      </w:r>
      <w:bookmarkEnd w:id="43"/>
      <w:bookmarkEnd w:id="44"/>
      <w:r w:rsidR="009439C4" w:rsidRPr="00EC61AA">
        <w:rPr>
          <w:noProof/>
        </w:rPr>
        <w:t xml:space="preserve"> </w:t>
      </w:r>
    </w:p>
    <w:p w14:paraId="70286CE5" w14:textId="6D64C3D8" w:rsidR="009439C4" w:rsidRPr="00EC61AA" w:rsidRDefault="00EA41DA" w:rsidP="00EA41DA">
      <w:pPr>
        <w:pStyle w:val="ManualHeading2"/>
        <w:rPr>
          <w:noProof/>
        </w:rPr>
      </w:pPr>
      <w:bookmarkStart w:id="45" w:name="_Toc514938042"/>
      <w:bookmarkStart w:id="46" w:name="_Toc520485043"/>
      <w:r w:rsidRPr="00EA41DA">
        <w:t>2.1.</w:t>
      </w:r>
      <w:r w:rsidRPr="00EA41DA">
        <w:tab/>
      </w:r>
      <w:r w:rsidR="009439C4" w:rsidRPr="00EC61AA">
        <w:rPr>
          <w:noProof/>
        </w:rPr>
        <w:t>Dispoziții în materie de monitorizare și de raportare</w:t>
      </w:r>
      <w:bookmarkEnd w:id="45"/>
      <w:bookmarkEnd w:id="46"/>
      <w:r w:rsidR="009439C4" w:rsidRPr="00EC61AA">
        <w:rPr>
          <w:noProof/>
        </w:rPr>
        <w:t xml:space="preserve"> </w:t>
      </w:r>
    </w:p>
    <w:p w14:paraId="59E6799D" w14:textId="77777777" w:rsidR="009439C4" w:rsidRPr="00EC61AA" w:rsidRDefault="009439C4" w:rsidP="00C24E66">
      <w:pPr>
        <w:pStyle w:val="Text1"/>
        <w:rPr>
          <w:i/>
          <w:noProof/>
          <w:sz w:val="20"/>
        </w:rPr>
      </w:pPr>
      <w:r w:rsidRPr="00EC61AA">
        <w:rPr>
          <w:i/>
          <w:noProof/>
          <w:sz w:val="20"/>
        </w:rPr>
        <w:t>A se preciza frecvența și condițiile.</w:t>
      </w:r>
    </w:p>
    <w:p w14:paraId="79D44F94" w14:textId="77777777" w:rsidR="0073564E" w:rsidRPr="0014291A" w:rsidRDefault="0073564E" w:rsidP="00C24E66">
      <w:pPr>
        <w:pStyle w:val="Text1"/>
        <w:pBdr>
          <w:top w:val="single" w:sz="4" w:space="1" w:color="auto"/>
          <w:left w:val="single" w:sz="4" w:space="4" w:color="auto"/>
          <w:bottom w:val="single" w:sz="4" w:space="1" w:color="auto"/>
          <w:right w:val="single" w:sz="4" w:space="4" w:color="auto"/>
        </w:pBdr>
        <w:rPr>
          <w:noProof/>
        </w:rPr>
      </w:pPr>
      <w:r w:rsidRPr="0014291A">
        <w:rPr>
          <w:noProof/>
        </w:rPr>
        <w:t xml:space="preserve">Pentru a monitoriza eficacitatea cerințelor propuse privind reducerea emisiilor, este necesară colectarea extinsă de date din diferite surse posibile, inclusiv din partea statelor membre, a producătorilor de automobile și a autorităților naționale de omologare de tip. </w:t>
      </w:r>
    </w:p>
    <w:p w14:paraId="60FDCEE9" w14:textId="77777777" w:rsidR="0073564E" w:rsidRPr="0014291A" w:rsidRDefault="0073564E" w:rsidP="0073564E">
      <w:pPr>
        <w:pStyle w:val="Text1"/>
        <w:pBdr>
          <w:top w:val="single" w:sz="4" w:space="1" w:color="auto"/>
          <w:left w:val="single" w:sz="4" w:space="4" w:color="auto"/>
          <w:bottom w:val="single" w:sz="4" w:space="1" w:color="auto"/>
          <w:right w:val="single" w:sz="4" w:space="4" w:color="auto"/>
        </w:pBdr>
        <w:rPr>
          <w:noProof/>
        </w:rPr>
      </w:pPr>
      <w:r w:rsidRPr="0014291A">
        <w:rPr>
          <w:noProof/>
        </w:rPr>
        <w:t>Comitetul tehnic pentru autovehicule (CTAV) și forumul instituit în temeiul Regulamentului (UE) 2018/858 vor fi platforme pentru a discuta periodic aspecte legate de punerea în aplicare a Euro 7.</w:t>
      </w:r>
    </w:p>
    <w:p w14:paraId="03F79B16" w14:textId="77777777" w:rsidR="0073564E" w:rsidRPr="0014291A" w:rsidRDefault="0073564E" w:rsidP="0073564E">
      <w:pPr>
        <w:pStyle w:val="Text1"/>
        <w:pBdr>
          <w:top w:val="single" w:sz="4" w:space="1" w:color="auto"/>
          <w:left w:val="single" w:sz="4" w:space="4" w:color="auto"/>
          <w:bottom w:val="single" w:sz="4" w:space="1" w:color="auto"/>
          <w:right w:val="single" w:sz="4" w:space="4" w:color="auto"/>
        </w:pBdr>
        <w:rPr>
          <w:noProof/>
        </w:rPr>
      </w:pPr>
      <w:r w:rsidRPr="0014291A">
        <w:rPr>
          <w:noProof/>
        </w:rPr>
        <w:t>Statele membre vor trebui să raporteze Comisiei cu privire la sancțiunile pe care le-au pus în aplicare în conformitate cu Regulamentul (UE) 2018/858.</w:t>
      </w:r>
    </w:p>
    <w:p w14:paraId="4D0557AF" w14:textId="77777777" w:rsidR="0073564E" w:rsidRPr="0014291A" w:rsidRDefault="009F43D0" w:rsidP="009F1220">
      <w:pPr>
        <w:pStyle w:val="Text1"/>
        <w:pBdr>
          <w:top w:val="single" w:sz="4" w:space="1" w:color="auto"/>
          <w:left w:val="single" w:sz="4" w:space="4" w:color="auto"/>
          <w:bottom w:val="single" w:sz="4" w:space="1" w:color="auto"/>
          <w:right w:val="single" w:sz="4" w:space="4" w:color="auto"/>
        </w:pBdr>
        <w:rPr>
          <w:noProof/>
        </w:rPr>
      </w:pPr>
      <w:r w:rsidRPr="0014291A">
        <w:rPr>
          <w:noProof/>
        </w:rPr>
        <w:t>Până în 2030, statele membre informează Comisia în privința aplicării procedurilor de omologare de tip stabilite în prezentul regulament. Pe baza informațiilor respective, Comisia trebuie să prezinte rapoarte Parlamentului European și Consiliului cu privire la punerea în aplicare a noului regulament.</w:t>
      </w:r>
    </w:p>
    <w:p w14:paraId="6101B35B" w14:textId="714B3608" w:rsidR="009439C4" w:rsidRPr="00EC61AA" w:rsidRDefault="00EA41DA" w:rsidP="00EA41DA">
      <w:pPr>
        <w:pStyle w:val="ManualHeading2"/>
        <w:rPr>
          <w:noProof/>
        </w:rPr>
      </w:pPr>
      <w:bookmarkStart w:id="47" w:name="_Toc514938045"/>
      <w:bookmarkStart w:id="48" w:name="_Toc520485044"/>
      <w:r w:rsidRPr="00EA41DA">
        <w:t>2.2.</w:t>
      </w:r>
      <w:r w:rsidRPr="00EA41DA">
        <w:tab/>
      </w:r>
      <w:r w:rsidR="009439C4" w:rsidRPr="00EC61AA">
        <w:rPr>
          <w:noProof/>
        </w:rPr>
        <w:t>Sistemul (sistemele) de gestiune și de control</w:t>
      </w:r>
      <w:bookmarkEnd w:id="47"/>
      <w:bookmarkEnd w:id="48"/>
      <w:r w:rsidR="009439C4" w:rsidRPr="00EC61AA">
        <w:rPr>
          <w:noProof/>
        </w:rPr>
        <w:t xml:space="preserve"> </w:t>
      </w:r>
    </w:p>
    <w:p w14:paraId="194AA1A6" w14:textId="4613665F" w:rsidR="009439C4" w:rsidRPr="00EC61AA" w:rsidRDefault="00EA41DA" w:rsidP="00EA41DA">
      <w:pPr>
        <w:pStyle w:val="ManualHeading3"/>
        <w:rPr>
          <w:noProof/>
        </w:rPr>
      </w:pPr>
      <w:bookmarkStart w:id="49" w:name="_Toc514938046"/>
      <w:bookmarkStart w:id="50" w:name="_Toc520485045"/>
      <w:r w:rsidRPr="00EA41DA">
        <w:t>2.2.1.</w:t>
      </w:r>
      <w:r w:rsidRPr="00EA41DA">
        <w:tab/>
      </w:r>
      <w:r w:rsidR="009439C4" w:rsidRPr="00EC61AA">
        <w:rPr>
          <w:noProof/>
        </w:rPr>
        <w:t>Justificarea modului (modurilor) de gestiune, a mecanismului (mecanismelor) de punere în aplicare a finanțării, a modalităților de plată și a strategiei de control propuse</w:t>
      </w:r>
      <w:bookmarkEnd w:id="49"/>
      <w:bookmarkEnd w:id="50"/>
    </w:p>
    <w:p w14:paraId="5F280CE2" w14:textId="77777777" w:rsidR="009F1220" w:rsidRPr="0014291A" w:rsidRDefault="003303AE" w:rsidP="009F1220">
      <w:pPr>
        <w:pStyle w:val="Text1"/>
        <w:pBdr>
          <w:top w:val="single" w:sz="4" w:space="1" w:color="auto"/>
          <w:left w:val="single" w:sz="4" w:space="4" w:color="auto"/>
          <w:bottom w:val="single" w:sz="4" w:space="1" w:color="auto"/>
          <w:right w:val="single" w:sz="4" w:space="4" w:color="auto"/>
        </w:pBdr>
        <w:rPr>
          <w:noProof/>
        </w:rPr>
      </w:pPr>
      <w:bookmarkStart w:id="51" w:name="_Toc514938047"/>
      <w:bookmarkStart w:id="52" w:name="_Toc520485046"/>
      <w:r w:rsidRPr="0014291A">
        <w:rPr>
          <w:noProof/>
        </w:rPr>
        <w:t xml:space="preserve">Propunerea este pusă în aplicare în cadrul programelor privind piața unică și politicile climatice. </w:t>
      </w:r>
    </w:p>
    <w:p w14:paraId="1E83210E" w14:textId="77777777" w:rsidR="009F1220" w:rsidRPr="0014291A" w:rsidRDefault="009F1220" w:rsidP="009F1220">
      <w:pPr>
        <w:pStyle w:val="Text1"/>
        <w:pBdr>
          <w:top w:val="single" w:sz="4" w:space="1" w:color="auto"/>
          <w:left w:val="single" w:sz="4" w:space="4" w:color="auto"/>
          <w:bottom w:val="single" w:sz="4" w:space="1" w:color="auto"/>
          <w:right w:val="single" w:sz="4" w:space="4" w:color="auto"/>
        </w:pBdr>
        <w:rPr>
          <w:noProof/>
        </w:rPr>
      </w:pPr>
      <w:r w:rsidRPr="0014291A">
        <w:rPr>
          <w:noProof/>
        </w:rPr>
        <w:t>Modul de gestiune, mecanismele de punere în aplicare a finanțării, modalitățile de plată și strategia de control intră sub incidența acestor programe.</w:t>
      </w:r>
    </w:p>
    <w:p w14:paraId="2797DF98" w14:textId="53A39837" w:rsidR="009439C4" w:rsidRPr="00EC61AA" w:rsidRDefault="00EA41DA" w:rsidP="00EA41DA">
      <w:pPr>
        <w:pStyle w:val="ManualHeading3"/>
        <w:rPr>
          <w:noProof/>
        </w:rPr>
      </w:pPr>
      <w:r w:rsidRPr="00EA41DA">
        <w:t>2.2.2.</w:t>
      </w:r>
      <w:r w:rsidRPr="00EA41DA">
        <w:tab/>
      </w:r>
      <w:r w:rsidR="009439C4" w:rsidRPr="00EC61AA">
        <w:rPr>
          <w:noProof/>
        </w:rPr>
        <w:t>Informații privind riscurile identificate și sistemul (sistemele) de control intern instituit(e) pentru atenuarea lor</w:t>
      </w:r>
      <w:bookmarkEnd w:id="51"/>
      <w:bookmarkEnd w:id="52"/>
    </w:p>
    <w:p w14:paraId="086984F7" w14:textId="77777777" w:rsidR="009F1220" w:rsidRPr="0014291A" w:rsidRDefault="009F1220" w:rsidP="009F1220">
      <w:pPr>
        <w:pStyle w:val="Text1"/>
        <w:pBdr>
          <w:top w:val="single" w:sz="4" w:space="0" w:color="auto"/>
          <w:left w:val="single" w:sz="4" w:space="4" w:color="auto"/>
          <w:bottom w:val="single" w:sz="4" w:space="1" w:color="auto"/>
          <w:right w:val="single" w:sz="4" w:space="4" w:color="auto"/>
        </w:pBdr>
        <w:rPr>
          <w:noProof/>
        </w:rPr>
      </w:pPr>
      <w:bookmarkStart w:id="53" w:name="_Toc514938048"/>
      <w:bookmarkStart w:id="54" w:name="_Toc520485047"/>
      <w:r w:rsidRPr="0014291A">
        <w:rPr>
          <w:noProof/>
        </w:rPr>
        <w:t>Propunerea este pusă în aplicare în cadrul programelor privind piața unică și politicile climatice. Controalele/riscurile și măsurile de atenuare sunt reglementate de cadrul de control intern existent.</w:t>
      </w:r>
    </w:p>
    <w:p w14:paraId="531EBACA" w14:textId="0E28F09E" w:rsidR="009439C4" w:rsidRPr="00EC61AA" w:rsidRDefault="00EA41DA" w:rsidP="00EA41DA">
      <w:pPr>
        <w:pStyle w:val="ManualHeading3"/>
        <w:rPr>
          <w:noProof/>
        </w:rPr>
      </w:pPr>
      <w:r w:rsidRPr="00EA41DA">
        <w:t>2.2.3.</w:t>
      </w:r>
      <w:r w:rsidRPr="00EA41DA">
        <w:tab/>
      </w:r>
      <w:r w:rsidR="009439C4" w:rsidRPr="00EC61AA">
        <w:rPr>
          <w:noProof/>
        </w:rPr>
        <w:t>Estimarea și justificarea raportului cost-eficacitate al controalelor (raportul dintre costurile controalelor și valoarea fondurilor aferente gestionate) și evaluarea nivelurilor preconizate ale riscurilor de eroare (la plată și la închidere)</w:t>
      </w:r>
      <w:bookmarkEnd w:id="53"/>
      <w:bookmarkEnd w:id="54"/>
      <w:r w:rsidR="009439C4" w:rsidRPr="00EC61AA">
        <w:rPr>
          <w:noProof/>
        </w:rPr>
        <w:t xml:space="preserve"> </w:t>
      </w:r>
    </w:p>
    <w:p w14:paraId="5CF0C706" w14:textId="5CE01AA9" w:rsidR="009439C4" w:rsidRPr="0014291A" w:rsidRDefault="00201C19" w:rsidP="00201C19">
      <w:pPr>
        <w:pStyle w:val="Text1"/>
        <w:pBdr>
          <w:top w:val="single" w:sz="4" w:space="1" w:color="auto"/>
          <w:left w:val="single" w:sz="4" w:space="4" w:color="auto"/>
          <w:bottom w:val="single" w:sz="4" w:space="1" w:color="auto"/>
          <w:right w:val="single" w:sz="4" w:space="4" w:color="auto"/>
        </w:pBdr>
        <w:rPr>
          <w:noProof/>
        </w:rPr>
      </w:pPr>
      <w:r w:rsidRPr="0014291A">
        <w:rPr>
          <w:noProof/>
        </w:rPr>
        <w:t>Prezenta inițiativă nu implică noi controale/riscuri semnificative care să nu fie acoperite de un cadru de control intern existent. Nu au fost avute în vedere măsuri specifice pe lângă aplicarea Regulamentului financiar.</w:t>
      </w:r>
    </w:p>
    <w:p w14:paraId="1C1023BF" w14:textId="0E7A8ABB" w:rsidR="009439C4" w:rsidRPr="00EC61AA" w:rsidRDefault="00EA41DA" w:rsidP="00EA41DA">
      <w:pPr>
        <w:pStyle w:val="ManualHeading2"/>
        <w:rPr>
          <w:noProof/>
        </w:rPr>
      </w:pPr>
      <w:bookmarkStart w:id="55" w:name="_Toc514938049"/>
      <w:bookmarkStart w:id="56" w:name="_Toc520485048"/>
      <w:r w:rsidRPr="00EA41DA">
        <w:t>2.3.</w:t>
      </w:r>
      <w:r w:rsidRPr="00EA41DA">
        <w:tab/>
      </w:r>
      <w:r w:rsidR="009439C4" w:rsidRPr="00EC61AA">
        <w:rPr>
          <w:noProof/>
        </w:rPr>
        <w:t>Măsuri de prevenire a fraudelor și a neregulilor</w:t>
      </w:r>
      <w:bookmarkEnd w:id="55"/>
      <w:bookmarkEnd w:id="56"/>
      <w:r w:rsidR="009439C4" w:rsidRPr="00EC61AA">
        <w:rPr>
          <w:noProof/>
        </w:rPr>
        <w:t xml:space="preserve"> </w:t>
      </w:r>
    </w:p>
    <w:p w14:paraId="323825D0" w14:textId="77777777" w:rsidR="009439C4" w:rsidRPr="00EC61AA" w:rsidRDefault="009439C4" w:rsidP="00C24E66">
      <w:pPr>
        <w:pStyle w:val="Text1"/>
        <w:rPr>
          <w:i/>
          <w:noProof/>
          <w:sz w:val="20"/>
        </w:rPr>
      </w:pPr>
      <w:r w:rsidRPr="00EC61AA">
        <w:rPr>
          <w:i/>
          <w:noProof/>
          <w:sz w:val="20"/>
        </w:rPr>
        <w:t>A se preciza măsurile de prevenire și de protecție existente sau preconizate, de exemplu din strategia antifraudă.</w:t>
      </w:r>
    </w:p>
    <w:p w14:paraId="2F0F64B8" w14:textId="77777777" w:rsidR="009439C4" w:rsidRPr="0014291A" w:rsidRDefault="00201C19" w:rsidP="00201C19">
      <w:pPr>
        <w:pStyle w:val="Text1"/>
        <w:pBdr>
          <w:top w:val="single" w:sz="4" w:space="1" w:color="auto"/>
          <w:left w:val="single" w:sz="4" w:space="4" w:color="auto"/>
          <w:bottom w:val="single" w:sz="4" w:space="1" w:color="auto"/>
          <w:right w:val="single" w:sz="4" w:space="4" w:color="auto"/>
        </w:pBdr>
        <w:rPr>
          <w:noProof/>
        </w:rPr>
      </w:pPr>
      <w:r w:rsidRPr="0014291A">
        <w:rPr>
          <w:noProof/>
        </w:rPr>
        <w:t>Pe lângă aplicarea Regulamentului financiar pentru a preveni frauda și neregulile, cerințele consolidate privind standardele de emisii prevăzute în prezenta propunere vor fi însoțite de o monitorizare îmbunătățită a emisiilor pe întreaga durată de viață a unui vehicul.</w:t>
      </w:r>
    </w:p>
    <w:p w14:paraId="7C97BD9B" w14:textId="77777777" w:rsidR="009439C4" w:rsidRPr="0014291A" w:rsidRDefault="009439C4" w:rsidP="00C24E66">
      <w:pPr>
        <w:rPr>
          <w:noProof/>
        </w:rPr>
        <w:sectPr w:rsidR="009439C4" w:rsidRPr="0014291A" w:rsidSect="00D4691B">
          <w:pgSz w:w="11907" w:h="16840" w:code="9"/>
          <w:pgMar w:top="1134" w:right="1418" w:bottom="1134" w:left="1418" w:header="709" w:footer="709" w:gutter="0"/>
          <w:cols w:space="708"/>
          <w:docGrid w:linePitch="360"/>
        </w:sectPr>
      </w:pPr>
    </w:p>
    <w:p w14:paraId="6451F08C" w14:textId="126A2E2F" w:rsidR="009439C4" w:rsidRPr="00EC61AA" w:rsidRDefault="00EA41DA" w:rsidP="00EA41DA">
      <w:pPr>
        <w:pStyle w:val="ManualHeading1"/>
        <w:rPr>
          <w:noProof/>
        </w:rPr>
      </w:pPr>
      <w:bookmarkStart w:id="57" w:name="_Toc514938050"/>
      <w:bookmarkStart w:id="58" w:name="_Toc520485049"/>
      <w:r w:rsidRPr="00EA41DA">
        <w:t>3.</w:t>
      </w:r>
      <w:r w:rsidRPr="00EA41DA">
        <w:tab/>
      </w:r>
      <w:r w:rsidR="009439C4" w:rsidRPr="00EC61AA">
        <w:rPr>
          <w:noProof/>
        </w:rPr>
        <w:t>IMPACTUL FINANCIAR ESTIMAT AL PROPUNERII/INIȚIATIVEI</w:t>
      </w:r>
      <w:bookmarkEnd w:id="57"/>
      <w:bookmarkEnd w:id="58"/>
      <w:r w:rsidR="009439C4" w:rsidRPr="00EC61AA">
        <w:rPr>
          <w:noProof/>
        </w:rPr>
        <w:t xml:space="preserve"> </w:t>
      </w:r>
    </w:p>
    <w:p w14:paraId="368613D6" w14:textId="7E9E1A76" w:rsidR="009439C4" w:rsidRPr="00EC61AA" w:rsidRDefault="00EA41DA" w:rsidP="00EA41DA">
      <w:pPr>
        <w:pStyle w:val="ManualHeading2"/>
        <w:rPr>
          <w:noProof/>
        </w:rPr>
      </w:pPr>
      <w:bookmarkStart w:id="59" w:name="_Toc514938051"/>
      <w:bookmarkStart w:id="60" w:name="_Toc520485050"/>
      <w:r w:rsidRPr="00EA41DA">
        <w:t>3.1.</w:t>
      </w:r>
      <w:r w:rsidRPr="00EA41DA">
        <w:tab/>
      </w:r>
      <w:r w:rsidR="009439C4" w:rsidRPr="00EC61AA">
        <w:rPr>
          <w:noProof/>
        </w:rPr>
        <w:t>Rubrica (rubricile) din cadrul financiar multianual și linia (liniile) bugetară (bugetare) de cheltuieli afectată (afectate)</w:t>
      </w:r>
      <w:bookmarkEnd w:id="59"/>
      <w:bookmarkEnd w:id="60"/>
      <w:r w:rsidR="009439C4" w:rsidRPr="00EC61AA">
        <w:rPr>
          <w:noProof/>
        </w:rPr>
        <w:t xml:space="preserve"> </w:t>
      </w:r>
    </w:p>
    <w:p w14:paraId="50B3BE93" w14:textId="77777777" w:rsidR="009439C4" w:rsidRPr="0014291A" w:rsidRDefault="009439C4" w:rsidP="00C24E66">
      <w:pPr>
        <w:pStyle w:val="ListBullet1"/>
        <w:rPr>
          <w:noProof/>
        </w:rPr>
      </w:pPr>
      <w:r w:rsidRPr="0014291A">
        <w:rPr>
          <w:noProof/>
        </w:rPr>
        <w:t xml:space="preserve">Linii bugetare existente </w:t>
      </w:r>
    </w:p>
    <w:p w14:paraId="1AA2F255" w14:textId="77777777" w:rsidR="009439C4" w:rsidRPr="00EC61AA" w:rsidRDefault="009439C4" w:rsidP="00C24E66">
      <w:pPr>
        <w:pStyle w:val="Text1"/>
        <w:rPr>
          <w:i/>
          <w:noProof/>
        </w:rPr>
      </w:pPr>
      <w:r w:rsidRPr="00EC61AA">
        <w:rPr>
          <w:i/>
          <w:noProof/>
          <w:u w:val="single"/>
        </w:rPr>
        <w:t>În ordinea</w:t>
      </w:r>
      <w:r w:rsidRPr="00EC61AA">
        <w:rPr>
          <w:i/>
          <w:noProof/>
        </w:rPr>
        <w:t xml:space="preserve"> rubricilor din cadrul financiar multianual și a liniilor bugetare.</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439C4" w:rsidRPr="0014291A" w14:paraId="5B86C070" w14:textId="77777777" w:rsidTr="00C24E66">
        <w:tc>
          <w:tcPr>
            <w:tcW w:w="1080" w:type="dxa"/>
            <w:vMerge w:val="restart"/>
            <w:vAlign w:val="center"/>
          </w:tcPr>
          <w:p w14:paraId="7837740D" w14:textId="77777777" w:rsidR="009439C4" w:rsidRPr="0014291A" w:rsidRDefault="009439C4" w:rsidP="00C24E66">
            <w:pPr>
              <w:spacing w:before="60" w:after="60"/>
              <w:jc w:val="center"/>
              <w:rPr>
                <w:noProof/>
              </w:rPr>
            </w:pPr>
            <w:r w:rsidRPr="0014291A">
              <w:rPr>
                <w:noProof/>
                <w:sz w:val="18"/>
              </w:rPr>
              <w:t>Rubrica din cadrul financiar multianual</w:t>
            </w:r>
          </w:p>
        </w:tc>
        <w:tc>
          <w:tcPr>
            <w:tcW w:w="3960" w:type="dxa"/>
            <w:vAlign w:val="center"/>
          </w:tcPr>
          <w:p w14:paraId="026C1A60" w14:textId="77777777" w:rsidR="009439C4" w:rsidRPr="0014291A" w:rsidRDefault="009439C4" w:rsidP="00C24E66">
            <w:pPr>
              <w:spacing w:before="60" w:after="60"/>
              <w:jc w:val="center"/>
              <w:rPr>
                <w:noProof/>
              </w:rPr>
            </w:pPr>
            <w:r w:rsidRPr="0014291A">
              <w:rPr>
                <w:noProof/>
                <w:sz w:val="20"/>
              </w:rPr>
              <w:t>Linia bugetară</w:t>
            </w:r>
          </w:p>
        </w:tc>
        <w:tc>
          <w:tcPr>
            <w:tcW w:w="1080" w:type="dxa"/>
            <w:vAlign w:val="center"/>
          </w:tcPr>
          <w:p w14:paraId="083C8DE6" w14:textId="77777777" w:rsidR="009439C4" w:rsidRPr="0014291A" w:rsidRDefault="009439C4" w:rsidP="00C24E66">
            <w:pPr>
              <w:spacing w:before="60" w:after="60"/>
              <w:jc w:val="center"/>
              <w:rPr>
                <w:noProof/>
              </w:rPr>
            </w:pPr>
            <w:r w:rsidRPr="0014291A">
              <w:rPr>
                <w:noProof/>
                <w:sz w:val="18"/>
              </w:rPr>
              <w:t>Tip de</w:t>
            </w:r>
            <w:r w:rsidRPr="0014291A">
              <w:rPr>
                <w:noProof/>
              </w:rPr>
              <w:t xml:space="preserve"> </w:t>
            </w:r>
            <w:r w:rsidRPr="0014291A">
              <w:rPr>
                <w:noProof/>
              </w:rPr>
              <w:br/>
            </w:r>
            <w:r w:rsidRPr="0014291A">
              <w:rPr>
                <w:noProof/>
                <w:sz w:val="18"/>
              </w:rPr>
              <w:t>cheltuieli</w:t>
            </w:r>
          </w:p>
        </w:tc>
        <w:tc>
          <w:tcPr>
            <w:tcW w:w="4440" w:type="dxa"/>
            <w:gridSpan w:val="4"/>
            <w:vAlign w:val="center"/>
          </w:tcPr>
          <w:p w14:paraId="161C6CCD" w14:textId="77777777" w:rsidR="009439C4" w:rsidRPr="0014291A" w:rsidRDefault="009439C4" w:rsidP="00C24E66">
            <w:pPr>
              <w:spacing w:before="60" w:after="60"/>
              <w:jc w:val="center"/>
              <w:rPr>
                <w:noProof/>
              </w:rPr>
            </w:pPr>
            <w:r w:rsidRPr="0014291A">
              <w:rPr>
                <w:noProof/>
                <w:sz w:val="20"/>
              </w:rPr>
              <w:t xml:space="preserve">Contribuție </w:t>
            </w:r>
          </w:p>
        </w:tc>
      </w:tr>
      <w:tr w:rsidR="009439C4" w:rsidRPr="0014291A" w14:paraId="76A3E333" w14:textId="77777777" w:rsidTr="00C24E66">
        <w:tc>
          <w:tcPr>
            <w:tcW w:w="1080" w:type="dxa"/>
            <w:vMerge/>
            <w:vAlign w:val="center"/>
          </w:tcPr>
          <w:p w14:paraId="5B9180AF" w14:textId="77777777" w:rsidR="009439C4" w:rsidRPr="0014291A" w:rsidRDefault="009439C4" w:rsidP="00C24E66">
            <w:pPr>
              <w:jc w:val="center"/>
              <w:rPr>
                <w:noProof/>
              </w:rPr>
            </w:pPr>
          </w:p>
        </w:tc>
        <w:tc>
          <w:tcPr>
            <w:tcW w:w="3960" w:type="dxa"/>
            <w:vAlign w:val="center"/>
          </w:tcPr>
          <w:p w14:paraId="7802A29F" w14:textId="013E2806" w:rsidR="000043FD" w:rsidRPr="0014291A" w:rsidRDefault="009439C4" w:rsidP="000B7695">
            <w:pPr>
              <w:rPr>
                <w:noProof/>
              </w:rPr>
            </w:pPr>
            <w:r w:rsidRPr="0014291A">
              <w:rPr>
                <w:noProof/>
                <w:sz w:val="20"/>
              </w:rPr>
              <w:t>Număr</w:t>
            </w:r>
            <w:r w:rsidR="00EC61AA">
              <w:rPr>
                <w:noProof/>
                <w:sz w:val="20"/>
              </w:rPr>
              <w:t xml:space="preserve"> </w:t>
            </w:r>
            <w:r w:rsidRPr="0014291A">
              <w:rPr>
                <w:noProof/>
              </w:rPr>
              <w:br/>
            </w:r>
            <w:r w:rsidRPr="0014291A">
              <w:rPr>
                <w:noProof/>
                <w:sz w:val="20"/>
              </w:rPr>
              <w:t>Rubrica 1</w:t>
            </w:r>
          </w:p>
        </w:tc>
        <w:tc>
          <w:tcPr>
            <w:tcW w:w="1080" w:type="dxa"/>
            <w:vAlign w:val="center"/>
          </w:tcPr>
          <w:p w14:paraId="1825A0EE" w14:textId="77777777" w:rsidR="009439C4" w:rsidRPr="0014291A" w:rsidRDefault="009439C4" w:rsidP="00C24E66">
            <w:pPr>
              <w:jc w:val="center"/>
              <w:rPr>
                <w:noProof/>
              </w:rPr>
            </w:pPr>
            <w:r w:rsidRPr="0014291A">
              <w:rPr>
                <w:noProof/>
                <w:sz w:val="18"/>
              </w:rPr>
              <w:t>Dif./Nedif</w:t>
            </w:r>
            <w:r w:rsidRPr="0014291A">
              <w:rPr>
                <w:rStyle w:val="FootnoteReference"/>
                <w:noProof/>
                <w:sz w:val="18"/>
              </w:rPr>
              <w:footnoteReference w:id="60"/>
            </w:r>
            <w:r w:rsidRPr="0014291A">
              <w:rPr>
                <w:noProof/>
              </w:rPr>
              <w:t>.</w:t>
            </w:r>
          </w:p>
        </w:tc>
        <w:tc>
          <w:tcPr>
            <w:tcW w:w="956" w:type="dxa"/>
            <w:vAlign w:val="center"/>
          </w:tcPr>
          <w:p w14:paraId="769B84FA" w14:textId="77777777" w:rsidR="009439C4" w:rsidRPr="0014291A" w:rsidRDefault="009439C4" w:rsidP="00C24E66">
            <w:pPr>
              <w:jc w:val="center"/>
              <w:rPr>
                <w:noProof/>
              </w:rPr>
            </w:pPr>
            <w:r w:rsidRPr="0014291A">
              <w:rPr>
                <w:noProof/>
                <w:sz w:val="18"/>
              </w:rPr>
              <w:t>din partea țărilor AELS</w:t>
            </w:r>
            <w:r w:rsidRPr="0014291A">
              <w:rPr>
                <w:rStyle w:val="FootnoteReference"/>
                <w:noProof/>
                <w:sz w:val="18"/>
              </w:rPr>
              <w:footnoteReference w:id="61"/>
            </w:r>
          </w:p>
          <w:p w14:paraId="474965B4" w14:textId="77777777" w:rsidR="009439C4" w:rsidRPr="00EC61AA" w:rsidRDefault="009439C4" w:rsidP="00C24E66">
            <w:pPr>
              <w:spacing w:before="0" w:after="0"/>
              <w:jc w:val="center"/>
              <w:rPr>
                <w:b/>
                <w:noProof/>
                <w:sz w:val="18"/>
              </w:rPr>
            </w:pPr>
          </w:p>
        </w:tc>
        <w:tc>
          <w:tcPr>
            <w:tcW w:w="1080" w:type="dxa"/>
            <w:vAlign w:val="center"/>
          </w:tcPr>
          <w:p w14:paraId="65CF8008" w14:textId="77777777" w:rsidR="009439C4" w:rsidRPr="0014291A" w:rsidRDefault="009439C4" w:rsidP="00C24E66">
            <w:pPr>
              <w:jc w:val="center"/>
              <w:rPr>
                <w:noProof/>
              </w:rPr>
            </w:pPr>
            <w:r w:rsidRPr="0014291A">
              <w:rPr>
                <w:noProof/>
                <w:sz w:val="18"/>
              </w:rPr>
              <w:t>din partea țărilor candidate</w:t>
            </w:r>
            <w:r w:rsidRPr="0014291A">
              <w:rPr>
                <w:rStyle w:val="FootnoteReference"/>
                <w:noProof/>
                <w:sz w:val="18"/>
              </w:rPr>
              <w:footnoteReference w:id="62"/>
            </w:r>
          </w:p>
          <w:p w14:paraId="646FA459" w14:textId="77777777" w:rsidR="009439C4" w:rsidRPr="0014291A" w:rsidRDefault="009439C4" w:rsidP="00C24E66">
            <w:pPr>
              <w:spacing w:before="0" w:after="0"/>
              <w:jc w:val="center"/>
              <w:rPr>
                <w:noProof/>
                <w:sz w:val="18"/>
              </w:rPr>
            </w:pPr>
          </w:p>
        </w:tc>
        <w:tc>
          <w:tcPr>
            <w:tcW w:w="956" w:type="dxa"/>
            <w:vAlign w:val="center"/>
          </w:tcPr>
          <w:p w14:paraId="2A00C453" w14:textId="77777777" w:rsidR="009439C4" w:rsidRPr="0014291A" w:rsidRDefault="009439C4" w:rsidP="00C24E66">
            <w:pPr>
              <w:jc w:val="center"/>
              <w:rPr>
                <w:noProof/>
                <w:sz w:val="18"/>
              </w:rPr>
            </w:pPr>
            <w:r w:rsidRPr="0014291A">
              <w:rPr>
                <w:noProof/>
                <w:sz w:val="18"/>
              </w:rPr>
              <w:t>din partea țărilor terțe</w:t>
            </w:r>
          </w:p>
        </w:tc>
        <w:tc>
          <w:tcPr>
            <w:tcW w:w="1448" w:type="dxa"/>
            <w:vAlign w:val="center"/>
          </w:tcPr>
          <w:p w14:paraId="7A785D65" w14:textId="77777777" w:rsidR="009439C4" w:rsidRPr="0014291A" w:rsidRDefault="009439C4" w:rsidP="00C24E66">
            <w:pPr>
              <w:jc w:val="center"/>
              <w:rPr>
                <w:noProof/>
              </w:rPr>
            </w:pPr>
            <w:r w:rsidRPr="0014291A">
              <w:rPr>
                <w:noProof/>
                <w:sz w:val="16"/>
              </w:rPr>
              <w:t xml:space="preserve">în sensul articolului 21 alineatul (2) litera (b) din Regulamentul financiar </w:t>
            </w:r>
          </w:p>
        </w:tc>
      </w:tr>
      <w:tr w:rsidR="009439C4" w:rsidRPr="0014291A" w14:paraId="1285AD5A" w14:textId="77777777" w:rsidTr="00C24E66">
        <w:tc>
          <w:tcPr>
            <w:tcW w:w="1080" w:type="dxa"/>
            <w:vAlign w:val="center"/>
          </w:tcPr>
          <w:p w14:paraId="085010F2" w14:textId="77777777" w:rsidR="009439C4" w:rsidRPr="00EC61AA" w:rsidRDefault="00614CE2" w:rsidP="00C24E66">
            <w:pPr>
              <w:jc w:val="center"/>
              <w:rPr>
                <w:b/>
                <w:noProof/>
                <w:color w:val="0000FF"/>
              </w:rPr>
            </w:pPr>
            <w:r w:rsidRPr="00EC61AA">
              <w:rPr>
                <w:b/>
                <w:noProof/>
                <w:color w:val="0000FF"/>
              </w:rPr>
              <w:t>1</w:t>
            </w:r>
          </w:p>
        </w:tc>
        <w:tc>
          <w:tcPr>
            <w:tcW w:w="3960" w:type="dxa"/>
            <w:vAlign w:val="center"/>
          </w:tcPr>
          <w:p w14:paraId="02A6B94F" w14:textId="77777777" w:rsidR="009439C4" w:rsidRPr="0014291A" w:rsidRDefault="009439C4" w:rsidP="00C24E66">
            <w:pPr>
              <w:spacing w:before="60"/>
              <w:rPr>
                <w:noProof/>
              </w:rPr>
            </w:pPr>
            <w:r w:rsidRPr="0014291A">
              <w:rPr>
                <w:noProof/>
                <w:sz w:val="22"/>
              </w:rPr>
              <w:t>[03 02 01 01]</w:t>
            </w:r>
          </w:p>
          <w:p w14:paraId="511FB150" w14:textId="77777777" w:rsidR="009439C4" w:rsidRPr="0014291A" w:rsidRDefault="000B7695" w:rsidP="00C24E66">
            <w:pPr>
              <w:spacing w:after="60"/>
              <w:rPr>
                <w:noProof/>
              </w:rPr>
            </w:pPr>
            <w:r w:rsidRPr="0014291A">
              <w:rPr>
                <w:noProof/>
              </w:rPr>
              <w:t>Programul privind piața unică - Funcționarea și dezvoltarea pieței interne a bunurilor și serviciilor</w:t>
            </w:r>
          </w:p>
        </w:tc>
        <w:tc>
          <w:tcPr>
            <w:tcW w:w="1080" w:type="dxa"/>
            <w:vAlign w:val="center"/>
          </w:tcPr>
          <w:p w14:paraId="47E22AF2" w14:textId="77777777" w:rsidR="009439C4" w:rsidRPr="0014291A" w:rsidRDefault="009439C4" w:rsidP="009F1220">
            <w:pPr>
              <w:jc w:val="center"/>
              <w:rPr>
                <w:noProof/>
                <w:color w:val="0000FF"/>
              </w:rPr>
            </w:pPr>
            <w:r w:rsidRPr="0014291A">
              <w:rPr>
                <w:noProof/>
                <w:sz w:val="22"/>
              </w:rPr>
              <w:t>Dif.</w:t>
            </w:r>
          </w:p>
        </w:tc>
        <w:tc>
          <w:tcPr>
            <w:tcW w:w="956" w:type="dxa"/>
            <w:vAlign w:val="center"/>
          </w:tcPr>
          <w:p w14:paraId="4A967170" w14:textId="77777777" w:rsidR="009439C4" w:rsidRPr="0014291A" w:rsidRDefault="009F1220" w:rsidP="009F1220">
            <w:pPr>
              <w:jc w:val="center"/>
              <w:rPr>
                <w:noProof/>
                <w:sz w:val="20"/>
              </w:rPr>
            </w:pPr>
            <w:r w:rsidRPr="0014291A">
              <w:rPr>
                <w:noProof/>
                <w:sz w:val="20"/>
              </w:rPr>
              <w:t>DA</w:t>
            </w:r>
          </w:p>
        </w:tc>
        <w:tc>
          <w:tcPr>
            <w:tcW w:w="1080" w:type="dxa"/>
            <w:vAlign w:val="center"/>
          </w:tcPr>
          <w:p w14:paraId="088AA245" w14:textId="77777777" w:rsidR="009439C4" w:rsidRPr="0014291A" w:rsidRDefault="009439C4" w:rsidP="00C24E66">
            <w:pPr>
              <w:jc w:val="center"/>
              <w:rPr>
                <w:noProof/>
                <w:sz w:val="20"/>
              </w:rPr>
            </w:pPr>
            <w:r w:rsidRPr="0014291A">
              <w:rPr>
                <w:noProof/>
                <w:sz w:val="20"/>
              </w:rPr>
              <w:t>NU</w:t>
            </w:r>
          </w:p>
        </w:tc>
        <w:tc>
          <w:tcPr>
            <w:tcW w:w="956" w:type="dxa"/>
            <w:vAlign w:val="center"/>
          </w:tcPr>
          <w:p w14:paraId="497FD69B" w14:textId="77777777" w:rsidR="009439C4" w:rsidRPr="0014291A" w:rsidRDefault="009439C4" w:rsidP="00C24E66">
            <w:pPr>
              <w:jc w:val="center"/>
              <w:rPr>
                <w:noProof/>
                <w:sz w:val="20"/>
              </w:rPr>
            </w:pPr>
            <w:r w:rsidRPr="0014291A">
              <w:rPr>
                <w:noProof/>
                <w:sz w:val="20"/>
              </w:rPr>
              <w:t>NU</w:t>
            </w:r>
          </w:p>
        </w:tc>
        <w:tc>
          <w:tcPr>
            <w:tcW w:w="1448" w:type="dxa"/>
            <w:vAlign w:val="center"/>
          </w:tcPr>
          <w:p w14:paraId="4858D239" w14:textId="77777777" w:rsidR="009439C4" w:rsidRPr="0014291A" w:rsidRDefault="009439C4" w:rsidP="00C24E66">
            <w:pPr>
              <w:jc w:val="center"/>
              <w:rPr>
                <w:noProof/>
                <w:sz w:val="20"/>
              </w:rPr>
            </w:pPr>
            <w:r w:rsidRPr="0014291A">
              <w:rPr>
                <w:noProof/>
                <w:sz w:val="20"/>
              </w:rPr>
              <w:t>NU</w:t>
            </w:r>
          </w:p>
        </w:tc>
      </w:tr>
      <w:tr w:rsidR="00E065F2" w:rsidRPr="0014291A" w14:paraId="704EE76D" w14:textId="77777777" w:rsidTr="00C24E66">
        <w:tc>
          <w:tcPr>
            <w:tcW w:w="1080" w:type="dxa"/>
            <w:vAlign w:val="center"/>
          </w:tcPr>
          <w:p w14:paraId="2D58049A" w14:textId="77777777" w:rsidR="00E065F2" w:rsidRPr="00EC61AA" w:rsidRDefault="00E065F2" w:rsidP="00E065F2">
            <w:pPr>
              <w:jc w:val="center"/>
              <w:rPr>
                <w:b/>
                <w:noProof/>
                <w:color w:val="0000FF"/>
              </w:rPr>
            </w:pPr>
            <w:r w:rsidRPr="00EC61AA">
              <w:rPr>
                <w:b/>
                <w:noProof/>
                <w:color w:val="0000FF"/>
              </w:rPr>
              <w:t>3</w:t>
            </w:r>
          </w:p>
        </w:tc>
        <w:tc>
          <w:tcPr>
            <w:tcW w:w="3960" w:type="dxa"/>
            <w:vAlign w:val="center"/>
          </w:tcPr>
          <w:p w14:paraId="24B5568C" w14:textId="77777777" w:rsidR="00E065F2" w:rsidRPr="0014291A" w:rsidRDefault="00E065F2" w:rsidP="00E065F2">
            <w:pPr>
              <w:spacing w:before="60"/>
              <w:rPr>
                <w:noProof/>
                <w:sz w:val="22"/>
              </w:rPr>
            </w:pPr>
            <w:r w:rsidRPr="0014291A">
              <w:rPr>
                <w:noProof/>
                <w:sz w:val="22"/>
              </w:rPr>
              <w:t>[09 02 03]</w:t>
            </w:r>
          </w:p>
          <w:p w14:paraId="5BC60117" w14:textId="77777777" w:rsidR="00E065F2" w:rsidRPr="0014291A" w:rsidRDefault="00E065F2" w:rsidP="00E065F2">
            <w:pPr>
              <w:spacing w:before="60"/>
              <w:rPr>
                <w:noProof/>
                <w:sz w:val="22"/>
              </w:rPr>
            </w:pPr>
            <w:r w:rsidRPr="0014291A">
              <w:rPr>
                <w:noProof/>
                <w:sz w:val="22"/>
              </w:rPr>
              <w:t>Resursă naturale și mediu</w:t>
            </w:r>
          </w:p>
        </w:tc>
        <w:tc>
          <w:tcPr>
            <w:tcW w:w="1080" w:type="dxa"/>
            <w:vAlign w:val="center"/>
          </w:tcPr>
          <w:p w14:paraId="5624AD17" w14:textId="77777777" w:rsidR="00E065F2" w:rsidRPr="0014291A" w:rsidRDefault="00E065F2" w:rsidP="00E065F2">
            <w:pPr>
              <w:jc w:val="center"/>
              <w:rPr>
                <w:noProof/>
                <w:sz w:val="22"/>
              </w:rPr>
            </w:pPr>
            <w:r w:rsidRPr="0014291A">
              <w:rPr>
                <w:noProof/>
                <w:sz w:val="22"/>
              </w:rPr>
              <w:t>Dif.</w:t>
            </w:r>
          </w:p>
        </w:tc>
        <w:tc>
          <w:tcPr>
            <w:tcW w:w="956" w:type="dxa"/>
            <w:vAlign w:val="center"/>
          </w:tcPr>
          <w:p w14:paraId="58112E1C" w14:textId="77777777" w:rsidR="00E065F2" w:rsidRPr="0014291A" w:rsidRDefault="00E065F2" w:rsidP="00E065F2">
            <w:pPr>
              <w:jc w:val="center"/>
              <w:rPr>
                <w:noProof/>
                <w:sz w:val="20"/>
              </w:rPr>
            </w:pPr>
            <w:r w:rsidRPr="0014291A">
              <w:rPr>
                <w:noProof/>
                <w:sz w:val="20"/>
              </w:rPr>
              <w:t>DA</w:t>
            </w:r>
          </w:p>
        </w:tc>
        <w:tc>
          <w:tcPr>
            <w:tcW w:w="1080" w:type="dxa"/>
            <w:vAlign w:val="center"/>
          </w:tcPr>
          <w:p w14:paraId="2622D173" w14:textId="77777777" w:rsidR="00E065F2" w:rsidRPr="0014291A" w:rsidRDefault="00E065F2" w:rsidP="00E065F2">
            <w:pPr>
              <w:jc w:val="center"/>
              <w:rPr>
                <w:noProof/>
                <w:sz w:val="20"/>
              </w:rPr>
            </w:pPr>
            <w:r w:rsidRPr="0014291A">
              <w:rPr>
                <w:noProof/>
                <w:sz w:val="20"/>
              </w:rPr>
              <w:t>NU</w:t>
            </w:r>
          </w:p>
        </w:tc>
        <w:tc>
          <w:tcPr>
            <w:tcW w:w="956" w:type="dxa"/>
            <w:vAlign w:val="center"/>
          </w:tcPr>
          <w:p w14:paraId="20C9E41F" w14:textId="77777777" w:rsidR="00E065F2" w:rsidRPr="0014291A" w:rsidRDefault="00E065F2" w:rsidP="00E065F2">
            <w:pPr>
              <w:jc w:val="center"/>
              <w:rPr>
                <w:noProof/>
                <w:sz w:val="20"/>
              </w:rPr>
            </w:pPr>
            <w:r w:rsidRPr="0014291A">
              <w:rPr>
                <w:noProof/>
                <w:sz w:val="20"/>
              </w:rPr>
              <w:t>NU</w:t>
            </w:r>
          </w:p>
        </w:tc>
        <w:tc>
          <w:tcPr>
            <w:tcW w:w="1448" w:type="dxa"/>
            <w:vAlign w:val="center"/>
          </w:tcPr>
          <w:p w14:paraId="7C414DB4" w14:textId="77777777" w:rsidR="00E065F2" w:rsidRPr="0014291A" w:rsidRDefault="00E065F2" w:rsidP="00E065F2">
            <w:pPr>
              <w:jc w:val="center"/>
              <w:rPr>
                <w:noProof/>
                <w:sz w:val="20"/>
              </w:rPr>
            </w:pPr>
            <w:r w:rsidRPr="0014291A">
              <w:rPr>
                <w:noProof/>
                <w:sz w:val="20"/>
              </w:rPr>
              <w:t>NU</w:t>
            </w:r>
          </w:p>
        </w:tc>
      </w:tr>
    </w:tbl>
    <w:p w14:paraId="1E113650" w14:textId="77777777" w:rsidR="009439C4" w:rsidRPr="00EC61AA" w:rsidRDefault="009439C4" w:rsidP="00C24E66">
      <w:pPr>
        <w:pStyle w:val="Text1"/>
        <w:rPr>
          <w:i/>
          <w:noProof/>
          <w:sz w:val="20"/>
        </w:rPr>
      </w:pPr>
    </w:p>
    <w:p w14:paraId="155D5C54" w14:textId="77777777" w:rsidR="009439C4" w:rsidRPr="0014291A" w:rsidRDefault="009439C4" w:rsidP="00C24E66">
      <w:pPr>
        <w:rPr>
          <w:noProof/>
        </w:rPr>
        <w:sectPr w:rsidR="009439C4" w:rsidRPr="0014291A" w:rsidSect="00D4691B">
          <w:pgSz w:w="11907" w:h="16840" w:code="1"/>
          <w:pgMar w:top="1134" w:right="1418" w:bottom="1134" w:left="1418" w:header="709" w:footer="709" w:gutter="0"/>
          <w:cols w:space="708"/>
          <w:docGrid w:linePitch="360"/>
        </w:sectPr>
      </w:pPr>
    </w:p>
    <w:p w14:paraId="39ABBE02" w14:textId="5DF4423E" w:rsidR="009439C4" w:rsidRPr="00EC61AA" w:rsidRDefault="00EA41DA" w:rsidP="00EA41DA">
      <w:pPr>
        <w:pStyle w:val="ManualHeading2"/>
        <w:rPr>
          <w:noProof/>
        </w:rPr>
      </w:pPr>
      <w:bookmarkStart w:id="61" w:name="_Toc514938052"/>
      <w:bookmarkStart w:id="62" w:name="_Toc520485051"/>
      <w:r w:rsidRPr="00EA41DA">
        <w:t>3.2.</w:t>
      </w:r>
      <w:r w:rsidRPr="00EA41DA">
        <w:tab/>
      </w:r>
      <w:r w:rsidR="009439C4" w:rsidRPr="00EC61AA">
        <w:rPr>
          <w:noProof/>
        </w:rPr>
        <w:t>Impactul financiar estimat al propunerii asupra creditelor</w:t>
      </w:r>
      <w:bookmarkEnd w:id="61"/>
      <w:bookmarkEnd w:id="62"/>
      <w:r w:rsidR="009439C4" w:rsidRPr="00EC61AA">
        <w:rPr>
          <w:noProof/>
        </w:rPr>
        <w:t xml:space="preserve"> </w:t>
      </w:r>
    </w:p>
    <w:p w14:paraId="0CA5351C" w14:textId="48757AC9" w:rsidR="009439C4" w:rsidRPr="00EC61AA" w:rsidRDefault="00EA41DA" w:rsidP="00EA41DA">
      <w:pPr>
        <w:pStyle w:val="ManualHeading3"/>
        <w:rPr>
          <w:noProof/>
        </w:rPr>
      </w:pPr>
      <w:bookmarkStart w:id="63" w:name="_Toc514938053"/>
      <w:bookmarkStart w:id="64" w:name="_Toc520485052"/>
      <w:r w:rsidRPr="00EA41DA">
        <w:t>3.2.1.</w:t>
      </w:r>
      <w:r w:rsidRPr="00EA41DA">
        <w:tab/>
      </w:r>
      <w:r w:rsidR="009439C4" w:rsidRPr="00EC61AA">
        <w:rPr>
          <w:noProof/>
        </w:rPr>
        <w:t>Sinteza impactului estimat asupra creditelor operaționale</w:t>
      </w:r>
      <w:bookmarkEnd w:id="63"/>
      <w:bookmarkEnd w:id="64"/>
      <w:r w:rsidR="009439C4" w:rsidRPr="00EC61AA">
        <w:rPr>
          <w:noProof/>
        </w:rPr>
        <w:t xml:space="preserve"> </w:t>
      </w:r>
    </w:p>
    <w:p w14:paraId="38F3399B" w14:textId="77777777" w:rsidR="009439C4" w:rsidRPr="0014291A" w:rsidRDefault="009439C4" w:rsidP="00C24E66">
      <w:pPr>
        <w:pStyle w:val="ListDash1"/>
        <w:rPr>
          <w:noProof/>
        </w:rPr>
      </w:pPr>
      <w:r w:rsidRPr="0014291A">
        <w:rPr>
          <w:rFonts w:ascii="Wingdings" w:hAnsi="Wingdings"/>
          <w:noProof/>
        </w:rPr>
        <w:t></w:t>
      </w:r>
      <w:r w:rsidRPr="0014291A">
        <w:rPr>
          <w:noProof/>
        </w:rPr>
        <w:tab/>
        <w:t xml:space="preserve">Propunerea/inițiativa nu implică utilizarea de credite operaționale </w:t>
      </w:r>
    </w:p>
    <w:p w14:paraId="65F5BF41" w14:textId="77777777" w:rsidR="009439C4" w:rsidRPr="0014291A" w:rsidRDefault="009F1220" w:rsidP="00C24E66">
      <w:pPr>
        <w:pStyle w:val="ListDash1"/>
        <w:rPr>
          <w:noProof/>
        </w:rPr>
      </w:pPr>
      <w:r w:rsidRPr="0014291A">
        <w:rPr>
          <w:rFonts w:ascii="Wingdings" w:hAnsi="Wingdings"/>
          <w:noProof/>
        </w:rPr>
        <w:t></w:t>
      </w:r>
      <w:r w:rsidRPr="0014291A">
        <w:rPr>
          <w:noProof/>
        </w:rPr>
        <w:tab/>
        <w:t>Propunerea/inițiativa implică utilizarea de credite operaționale, conform explicațiilor de mai jos:</w:t>
      </w:r>
    </w:p>
    <w:p w14:paraId="1FB7198D" w14:textId="77777777" w:rsidR="009439C4" w:rsidRPr="0014291A" w:rsidRDefault="009439C4" w:rsidP="00C24E66">
      <w:pPr>
        <w:jc w:val="right"/>
        <w:rPr>
          <w:noProof/>
          <w:sz w:val="18"/>
        </w:rPr>
      </w:pPr>
      <w:r w:rsidRPr="0014291A">
        <w:rPr>
          <w:noProof/>
          <w:sz w:val="18"/>
        </w:rPr>
        <w:t>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439C4" w:rsidRPr="0014291A" w14:paraId="4AB89589" w14:textId="77777777" w:rsidTr="001A3E51">
        <w:trPr>
          <w:jc w:val="center"/>
        </w:trPr>
        <w:tc>
          <w:tcPr>
            <w:tcW w:w="4744" w:type="dxa"/>
            <w:shd w:val="thinDiagStripe" w:color="C0C0C0" w:fill="auto"/>
            <w:vAlign w:val="center"/>
          </w:tcPr>
          <w:p w14:paraId="4E5BF024" w14:textId="77777777" w:rsidR="009439C4" w:rsidRPr="0014291A" w:rsidRDefault="009439C4" w:rsidP="001A3E51">
            <w:pPr>
              <w:rPr>
                <w:noProof/>
              </w:rPr>
            </w:pPr>
            <w:r w:rsidRPr="0014291A">
              <w:rPr>
                <w:noProof/>
              </w:rPr>
              <w:t xml:space="preserve">Rubrica din </w:t>
            </w:r>
            <w:r w:rsidRPr="0014291A">
              <w:rPr>
                <w:noProof/>
              </w:rPr>
              <w:br/>
              <w:t xml:space="preserve">cadrul financiar multianual </w:t>
            </w:r>
          </w:p>
        </w:tc>
        <w:tc>
          <w:tcPr>
            <w:tcW w:w="1080" w:type="dxa"/>
            <w:vAlign w:val="center"/>
          </w:tcPr>
          <w:p w14:paraId="38187E94" w14:textId="77777777" w:rsidR="009439C4" w:rsidRPr="0014291A" w:rsidRDefault="009439C4" w:rsidP="001A3E51">
            <w:pPr>
              <w:rPr>
                <w:noProof/>
              </w:rPr>
            </w:pPr>
            <w:r w:rsidRPr="0014291A">
              <w:rPr>
                <w:noProof/>
              </w:rPr>
              <w:t>Numărul</w:t>
            </w:r>
          </w:p>
        </w:tc>
        <w:tc>
          <w:tcPr>
            <w:tcW w:w="7817" w:type="dxa"/>
            <w:vAlign w:val="center"/>
          </w:tcPr>
          <w:p w14:paraId="1EBCC404" w14:textId="77777777" w:rsidR="009439C4" w:rsidRPr="0014291A" w:rsidRDefault="00574085" w:rsidP="001A3E51">
            <w:pPr>
              <w:rPr>
                <w:noProof/>
              </w:rPr>
            </w:pPr>
            <w:r w:rsidRPr="0014291A">
              <w:rPr>
                <w:noProof/>
              </w:rPr>
              <w:t xml:space="preserve">1. </w:t>
            </w:r>
          </w:p>
        </w:tc>
      </w:tr>
    </w:tbl>
    <w:p w14:paraId="264D7892" w14:textId="77777777" w:rsidR="009439C4" w:rsidRPr="0014291A" w:rsidRDefault="009439C4" w:rsidP="001A3E51">
      <w:pPr>
        <w:ind w:left="-426"/>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gridCol w:w="1777"/>
      </w:tblGrid>
      <w:tr w:rsidR="00574085" w:rsidRPr="0014291A" w14:paraId="31275A00" w14:textId="77777777" w:rsidTr="00614CE2">
        <w:tc>
          <w:tcPr>
            <w:tcW w:w="3960" w:type="dxa"/>
            <w:vAlign w:val="center"/>
          </w:tcPr>
          <w:p w14:paraId="05173DAD" w14:textId="77777777" w:rsidR="00574085" w:rsidRPr="0014291A" w:rsidRDefault="00574085" w:rsidP="000043FD">
            <w:pPr>
              <w:jc w:val="center"/>
              <w:rPr>
                <w:noProof/>
              </w:rPr>
            </w:pPr>
            <w:r w:rsidRPr="0014291A">
              <w:rPr>
                <w:noProof/>
                <w:sz w:val="22"/>
              </w:rPr>
              <w:t>DG: GROW</w:t>
            </w:r>
          </w:p>
        </w:tc>
        <w:tc>
          <w:tcPr>
            <w:tcW w:w="1560" w:type="dxa"/>
            <w:gridSpan w:val="2"/>
          </w:tcPr>
          <w:p w14:paraId="67A5D802" w14:textId="77777777" w:rsidR="00574085" w:rsidRPr="0014291A" w:rsidRDefault="00574085" w:rsidP="00C24E66">
            <w:pPr>
              <w:rPr>
                <w:noProof/>
                <w:sz w:val="20"/>
              </w:rPr>
            </w:pPr>
          </w:p>
        </w:tc>
        <w:tc>
          <w:tcPr>
            <w:tcW w:w="534" w:type="dxa"/>
          </w:tcPr>
          <w:p w14:paraId="605CAD7A" w14:textId="77777777" w:rsidR="00574085" w:rsidRPr="0014291A" w:rsidRDefault="00574085" w:rsidP="00C24E66">
            <w:pPr>
              <w:jc w:val="center"/>
              <w:rPr>
                <w:noProof/>
                <w:sz w:val="20"/>
              </w:rPr>
            </w:pPr>
          </w:p>
        </w:tc>
        <w:tc>
          <w:tcPr>
            <w:tcW w:w="868" w:type="dxa"/>
            <w:vAlign w:val="center"/>
          </w:tcPr>
          <w:p w14:paraId="5E77F89C" w14:textId="77777777" w:rsidR="00574085" w:rsidRPr="0014291A" w:rsidRDefault="00574085" w:rsidP="00CE40D6">
            <w:pPr>
              <w:jc w:val="center"/>
              <w:rPr>
                <w:noProof/>
                <w:sz w:val="20"/>
              </w:rPr>
            </w:pPr>
            <w:r w:rsidRPr="0014291A">
              <w:rPr>
                <w:noProof/>
                <w:sz w:val="20"/>
              </w:rPr>
              <w:t>An</w:t>
            </w:r>
            <w:r w:rsidRPr="0014291A">
              <w:rPr>
                <w:noProof/>
              </w:rPr>
              <w:t xml:space="preserve"> </w:t>
            </w:r>
            <w:r w:rsidRPr="0014291A">
              <w:rPr>
                <w:noProof/>
              </w:rPr>
              <w:br/>
            </w:r>
            <w:r w:rsidRPr="00EC61AA">
              <w:rPr>
                <w:b/>
                <w:noProof/>
                <w:sz w:val="20"/>
              </w:rPr>
              <w:t>2022</w:t>
            </w:r>
          </w:p>
        </w:tc>
        <w:tc>
          <w:tcPr>
            <w:tcW w:w="868" w:type="dxa"/>
            <w:vAlign w:val="center"/>
          </w:tcPr>
          <w:p w14:paraId="3B8969F7" w14:textId="77777777" w:rsidR="00574085" w:rsidRPr="0014291A" w:rsidRDefault="00574085" w:rsidP="000043FD">
            <w:pPr>
              <w:jc w:val="center"/>
              <w:rPr>
                <w:noProof/>
                <w:sz w:val="20"/>
              </w:rPr>
            </w:pPr>
            <w:r w:rsidRPr="0014291A">
              <w:rPr>
                <w:noProof/>
                <w:sz w:val="20"/>
              </w:rPr>
              <w:t>An</w:t>
            </w:r>
            <w:r w:rsidRPr="0014291A">
              <w:rPr>
                <w:noProof/>
              </w:rPr>
              <w:t xml:space="preserve"> </w:t>
            </w:r>
            <w:r w:rsidRPr="0014291A">
              <w:rPr>
                <w:noProof/>
              </w:rPr>
              <w:br/>
            </w:r>
            <w:r w:rsidRPr="00EC61AA">
              <w:rPr>
                <w:b/>
                <w:noProof/>
                <w:sz w:val="20"/>
              </w:rPr>
              <w:t>2023</w:t>
            </w:r>
          </w:p>
        </w:tc>
        <w:tc>
          <w:tcPr>
            <w:tcW w:w="868" w:type="dxa"/>
            <w:vAlign w:val="center"/>
          </w:tcPr>
          <w:p w14:paraId="21B2F4C9" w14:textId="77777777" w:rsidR="00574085" w:rsidRPr="0014291A" w:rsidRDefault="00574085" w:rsidP="000043FD">
            <w:pPr>
              <w:jc w:val="center"/>
              <w:rPr>
                <w:noProof/>
                <w:sz w:val="20"/>
              </w:rPr>
            </w:pPr>
            <w:r w:rsidRPr="0014291A">
              <w:rPr>
                <w:noProof/>
                <w:sz w:val="20"/>
              </w:rPr>
              <w:t>An</w:t>
            </w:r>
            <w:r w:rsidRPr="0014291A">
              <w:rPr>
                <w:noProof/>
              </w:rPr>
              <w:t xml:space="preserve"> </w:t>
            </w:r>
            <w:r w:rsidRPr="0014291A">
              <w:rPr>
                <w:noProof/>
              </w:rPr>
              <w:br/>
            </w:r>
            <w:r w:rsidRPr="00EC61AA">
              <w:rPr>
                <w:b/>
                <w:noProof/>
                <w:sz w:val="20"/>
              </w:rPr>
              <w:t>2024</w:t>
            </w:r>
          </w:p>
        </w:tc>
        <w:tc>
          <w:tcPr>
            <w:tcW w:w="868" w:type="dxa"/>
            <w:vAlign w:val="center"/>
          </w:tcPr>
          <w:p w14:paraId="69658481" w14:textId="77777777" w:rsidR="00574085" w:rsidRPr="0014291A" w:rsidRDefault="00574085" w:rsidP="000043FD">
            <w:pPr>
              <w:jc w:val="center"/>
              <w:rPr>
                <w:noProof/>
                <w:sz w:val="20"/>
              </w:rPr>
            </w:pPr>
            <w:r w:rsidRPr="0014291A">
              <w:rPr>
                <w:noProof/>
                <w:sz w:val="20"/>
              </w:rPr>
              <w:t>An</w:t>
            </w:r>
            <w:r w:rsidRPr="0014291A">
              <w:rPr>
                <w:noProof/>
              </w:rPr>
              <w:t xml:space="preserve"> </w:t>
            </w:r>
            <w:r w:rsidRPr="0014291A">
              <w:rPr>
                <w:noProof/>
              </w:rPr>
              <w:br/>
            </w:r>
            <w:r w:rsidRPr="00EC61AA">
              <w:rPr>
                <w:b/>
                <w:noProof/>
                <w:sz w:val="20"/>
              </w:rPr>
              <w:t>2025</w:t>
            </w:r>
          </w:p>
        </w:tc>
        <w:tc>
          <w:tcPr>
            <w:tcW w:w="1777" w:type="dxa"/>
            <w:vAlign w:val="center"/>
          </w:tcPr>
          <w:p w14:paraId="76993F9F" w14:textId="77777777" w:rsidR="00574085" w:rsidRPr="00EC61AA" w:rsidRDefault="00574085" w:rsidP="00C24E66">
            <w:pPr>
              <w:jc w:val="center"/>
              <w:rPr>
                <w:b/>
                <w:noProof/>
                <w:sz w:val="20"/>
              </w:rPr>
            </w:pPr>
            <w:r w:rsidRPr="00EC61AA">
              <w:rPr>
                <w:b/>
                <w:noProof/>
                <w:sz w:val="20"/>
              </w:rPr>
              <w:t>TOTAL anii 2022-2025</w:t>
            </w:r>
          </w:p>
        </w:tc>
        <w:tc>
          <w:tcPr>
            <w:tcW w:w="1777" w:type="dxa"/>
          </w:tcPr>
          <w:p w14:paraId="702AB324" w14:textId="77777777" w:rsidR="00574085" w:rsidRPr="00EC61AA" w:rsidRDefault="00BD45EE" w:rsidP="00C24E66">
            <w:pPr>
              <w:jc w:val="center"/>
              <w:rPr>
                <w:b/>
                <w:noProof/>
                <w:sz w:val="20"/>
              </w:rPr>
            </w:pPr>
            <w:r w:rsidRPr="0014291A">
              <w:rPr>
                <w:noProof/>
                <w:sz w:val="18"/>
              </w:rPr>
              <w:t>Anii următori</w:t>
            </w:r>
          </w:p>
        </w:tc>
      </w:tr>
      <w:tr w:rsidR="00574085" w:rsidRPr="0014291A" w14:paraId="72D48D3A" w14:textId="77777777" w:rsidTr="00614CE2">
        <w:trPr>
          <w:trHeight w:val="213"/>
        </w:trPr>
        <w:tc>
          <w:tcPr>
            <w:tcW w:w="6054" w:type="dxa"/>
            <w:gridSpan w:val="4"/>
            <w:vAlign w:val="center"/>
          </w:tcPr>
          <w:p w14:paraId="4DB47775" w14:textId="77777777" w:rsidR="00574085" w:rsidRPr="0014291A" w:rsidRDefault="00574085" w:rsidP="00C24E66">
            <w:pPr>
              <w:spacing w:before="20" w:after="20"/>
              <w:rPr>
                <w:noProof/>
                <w:sz w:val="21"/>
              </w:rPr>
            </w:pPr>
            <w:r w:rsidRPr="0014291A">
              <w:rPr>
                <w:rFonts w:ascii="Wingdings" w:hAnsi="Wingdings"/>
                <w:noProof/>
                <w:sz w:val="21"/>
              </w:rPr>
              <w:t>□</w:t>
            </w:r>
            <w:r w:rsidRPr="0014291A">
              <w:rPr>
                <w:noProof/>
                <w:sz w:val="21"/>
              </w:rPr>
              <w:t xml:space="preserve"> Credite operaționale </w:t>
            </w:r>
          </w:p>
        </w:tc>
        <w:tc>
          <w:tcPr>
            <w:tcW w:w="868" w:type="dxa"/>
            <w:vAlign w:val="center"/>
          </w:tcPr>
          <w:p w14:paraId="1F57ABF5" w14:textId="77777777" w:rsidR="00574085" w:rsidRPr="0014291A" w:rsidRDefault="00574085" w:rsidP="00C24E66">
            <w:pPr>
              <w:rPr>
                <w:noProof/>
                <w:sz w:val="20"/>
              </w:rPr>
            </w:pPr>
          </w:p>
        </w:tc>
        <w:tc>
          <w:tcPr>
            <w:tcW w:w="868" w:type="dxa"/>
            <w:vAlign w:val="center"/>
          </w:tcPr>
          <w:p w14:paraId="016C916D" w14:textId="77777777" w:rsidR="00574085" w:rsidRPr="0014291A" w:rsidRDefault="00574085" w:rsidP="00C24E66">
            <w:pPr>
              <w:rPr>
                <w:noProof/>
                <w:sz w:val="20"/>
              </w:rPr>
            </w:pPr>
          </w:p>
        </w:tc>
        <w:tc>
          <w:tcPr>
            <w:tcW w:w="868" w:type="dxa"/>
            <w:vAlign w:val="center"/>
          </w:tcPr>
          <w:p w14:paraId="3D13B7A6" w14:textId="77777777" w:rsidR="00574085" w:rsidRPr="0014291A" w:rsidRDefault="00574085" w:rsidP="00C24E66">
            <w:pPr>
              <w:rPr>
                <w:noProof/>
                <w:sz w:val="20"/>
              </w:rPr>
            </w:pPr>
          </w:p>
        </w:tc>
        <w:tc>
          <w:tcPr>
            <w:tcW w:w="868" w:type="dxa"/>
            <w:vAlign w:val="center"/>
          </w:tcPr>
          <w:p w14:paraId="387925DC" w14:textId="77777777" w:rsidR="00574085" w:rsidRPr="0014291A" w:rsidRDefault="00574085" w:rsidP="00C24E66">
            <w:pPr>
              <w:rPr>
                <w:noProof/>
                <w:sz w:val="20"/>
              </w:rPr>
            </w:pPr>
          </w:p>
        </w:tc>
        <w:tc>
          <w:tcPr>
            <w:tcW w:w="1777" w:type="dxa"/>
            <w:vAlign w:val="center"/>
          </w:tcPr>
          <w:p w14:paraId="1AAE43F6" w14:textId="77777777" w:rsidR="00574085" w:rsidRPr="0014291A" w:rsidRDefault="00574085" w:rsidP="00C24E66">
            <w:pPr>
              <w:rPr>
                <w:b/>
                <w:noProof/>
                <w:sz w:val="20"/>
              </w:rPr>
            </w:pPr>
          </w:p>
        </w:tc>
        <w:tc>
          <w:tcPr>
            <w:tcW w:w="1777" w:type="dxa"/>
          </w:tcPr>
          <w:p w14:paraId="2A720272" w14:textId="77777777" w:rsidR="00574085" w:rsidRPr="00EC61AA" w:rsidRDefault="00574085" w:rsidP="00C24E66">
            <w:pPr>
              <w:rPr>
                <w:b/>
                <w:noProof/>
                <w:sz w:val="20"/>
              </w:rPr>
            </w:pPr>
          </w:p>
        </w:tc>
      </w:tr>
      <w:tr w:rsidR="00574085" w:rsidRPr="0014291A" w14:paraId="2FEF8E4F" w14:textId="77777777" w:rsidTr="00614CE2">
        <w:trPr>
          <w:trHeight w:val="277"/>
        </w:trPr>
        <w:tc>
          <w:tcPr>
            <w:tcW w:w="3960" w:type="dxa"/>
            <w:vMerge w:val="restart"/>
            <w:vAlign w:val="center"/>
          </w:tcPr>
          <w:p w14:paraId="5F3AE4A7" w14:textId="77777777" w:rsidR="00574085" w:rsidRPr="0014291A" w:rsidRDefault="00574085" w:rsidP="00C24E66">
            <w:pPr>
              <w:rPr>
                <w:noProof/>
              </w:rPr>
            </w:pPr>
            <w:r w:rsidRPr="0014291A">
              <w:rPr>
                <w:noProof/>
                <w:sz w:val="20"/>
              </w:rPr>
              <w:t>Linia bugetară 03.020101</w:t>
            </w:r>
            <w:r w:rsidRPr="0014291A">
              <w:rPr>
                <w:rStyle w:val="FootnoteReference"/>
                <w:noProof/>
                <w:sz w:val="20"/>
              </w:rPr>
              <w:footnoteReference w:id="63"/>
            </w:r>
          </w:p>
        </w:tc>
        <w:tc>
          <w:tcPr>
            <w:tcW w:w="1440" w:type="dxa"/>
            <w:vAlign w:val="center"/>
          </w:tcPr>
          <w:p w14:paraId="7162BACC" w14:textId="77777777" w:rsidR="00574085" w:rsidRPr="0014291A" w:rsidRDefault="00574085" w:rsidP="00C24E66">
            <w:pPr>
              <w:spacing w:before="20" w:after="20"/>
              <w:rPr>
                <w:noProof/>
                <w:sz w:val="18"/>
              </w:rPr>
            </w:pPr>
            <w:r w:rsidRPr="0014291A">
              <w:rPr>
                <w:noProof/>
                <w:sz w:val="18"/>
              </w:rPr>
              <w:t>Angajamente</w:t>
            </w:r>
          </w:p>
        </w:tc>
        <w:tc>
          <w:tcPr>
            <w:tcW w:w="654" w:type="dxa"/>
            <w:gridSpan w:val="2"/>
            <w:vAlign w:val="center"/>
          </w:tcPr>
          <w:p w14:paraId="73A52608" w14:textId="77777777" w:rsidR="00574085" w:rsidRPr="0014291A" w:rsidRDefault="00574085" w:rsidP="00C24E66">
            <w:pPr>
              <w:spacing w:before="20" w:after="20"/>
              <w:jc w:val="center"/>
              <w:rPr>
                <w:noProof/>
                <w:sz w:val="14"/>
              </w:rPr>
            </w:pPr>
            <w:r w:rsidRPr="0014291A">
              <w:rPr>
                <w:noProof/>
                <w:sz w:val="14"/>
              </w:rPr>
              <w:t>(1a)</w:t>
            </w:r>
          </w:p>
        </w:tc>
        <w:tc>
          <w:tcPr>
            <w:tcW w:w="868" w:type="dxa"/>
            <w:vAlign w:val="center"/>
          </w:tcPr>
          <w:p w14:paraId="21B0FFE9" w14:textId="77777777" w:rsidR="00574085" w:rsidRPr="0014291A" w:rsidRDefault="00574085" w:rsidP="00703500">
            <w:pPr>
              <w:spacing w:before="20" w:after="20"/>
              <w:jc w:val="right"/>
              <w:rPr>
                <w:noProof/>
                <w:sz w:val="20"/>
              </w:rPr>
            </w:pPr>
            <w:r w:rsidRPr="0014291A">
              <w:rPr>
                <w:noProof/>
                <w:sz w:val="20"/>
              </w:rPr>
              <w:t>1,230</w:t>
            </w:r>
          </w:p>
        </w:tc>
        <w:tc>
          <w:tcPr>
            <w:tcW w:w="868" w:type="dxa"/>
            <w:vAlign w:val="center"/>
          </w:tcPr>
          <w:p w14:paraId="1E5662FE" w14:textId="77777777" w:rsidR="00574085" w:rsidRPr="0014291A" w:rsidRDefault="00574085" w:rsidP="00703500">
            <w:pPr>
              <w:spacing w:before="20" w:after="20"/>
              <w:jc w:val="right"/>
              <w:rPr>
                <w:noProof/>
                <w:sz w:val="20"/>
              </w:rPr>
            </w:pPr>
            <w:r w:rsidRPr="0014291A">
              <w:rPr>
                <w:noProof/>
                <w:sz w:val="20"/>
              </w:rPr>
              <w:t>1,030</w:t>
            </w:r>
          </w:p>
        </w:tc>
        <w:tc>
          <w:tcPr>
            <w:tcW w:w="868" w:type="dxa"/>
            <w:vAlign w:val="center"/>
          </w:tcPr>
          <w:p w14:paraId="7320597A" w14:textId="77777777" w:rsidR="00574085" w:rsidRPr="0014291A" w:rsidRDefault="00574085" w:rsidP="00C24E66">
            <w:pPr>
              <w:spacing w:before="20" w:after="20"/>
              <w:jc w:val="right"/>
              <w:rPr>
                <w:noProof/>
                <w:sz w:val="20"/>
              </w:rPr>
            </w:pPr>
          </w:p>
        </w:tc>
        <w:tc>
          <w:tcPr>
            <w:tcW w:w="868" w:type="dxa"/>
            <w:vAlign w:val="center"/>
          </w:tcPr>
          <w:p w14:paraId="3B1587CB" w14:textId="77777777" w:rsidR="00574085" w:rsidRPr="0014291A" w:rsidRDefault="00574085" w:rsidP="00C24E66">
            <w:pPr>
              <w:spacing w:before="20" w:after="20"/>
              <w:jc w:val="right"/>
              <w:rPr>
                <w:noProof/>
                <w:sz w:val="20"/>
              </w:rPr>
            </w:pPr>
          </w:p>
        </w:tc>
        <w:tc>
          <w:tcPr>
            <w:tcW w:w="1777" w:type="dxa"/>
            <w:vAlign w:val="center"/>
          </w:tcPr>
          <w:p w14:paraId="440754EE" w14:textId="77777777" w:rsidR="00574085" w:rsidRPr="0014291A" w:rsidRDefault="00574085" w:rsidP="00703500">
            <w:pPr>
              <w:spacing w:before="20" w:after="20"/>
              <w:jc w:val="right"/>
              <w:rPr>
                <w:b/>
                <w:noProof/>
                <w:sz w:val="20"/>
              </w:rPr>
            </w:pPr>
            <w:r w:rsidRPr="00EC61AA">
              <w:rPr>
                <w:b/>
                <w:noProof/>
                <w:sz w:val="20"/>
              </w:rPr>
              <w:t>2,260</w:t>
            </w:r>
          </w:p>
        </w:tc>
        <w:tc>
          <w:tcPr>
            <w:tcW w:w="1777" w:type="dxa"/>
          </w:tcPr>
          <w:p w14:paraId="685214A9" w14:textId="77777777" w:rsidR="00574085" w:rsidRPr="00EC61AA" w:rsidRDefault="00C63EEA" w:rsidP="00220506">
            <w:pPr>
              <w:spacing w:before="20" w:after="20"/>
              <w:jc w:val="right"/>
              <w:rPr>
                <w:b/>
                <w:noProof/>
                <w:sz w:val="20"/>
              </w:rPr>
            </w:pPr>
            <w:r w:rsidRPr="00EC61AA">
              <w:rPr>
                <w:b/>
                <w:noProof/>
                <w:sz w:val="20"/>
              </w:rPr>
              <w:t>0,300</w:t>
            </w:r>
          </w:p>
        </w:tc>
      </w:tr>
      <w:tr w:rsidR="00574085" w:rsidRPr="0014291A" w14:paraId="5E9ED62B" w14:textId="77777777" w:rsidTr="00614CE2">
        <w:tc>
          <w:tcPr>
            <w:tcW w:w="3960" w:type="dxa"/>
            <w:vMerge/>
          </w:tcPr>
          <w:p w14:paraId="14332A4B" w14:textId="77777777" w:rsidR="00574085" w:rsidRPr="0014291A" w:rsidRDefault="00574085" w:rsidP="00C24E66">
            <w:pPr>
              <w:jc w:val="center"/>
              <w:rPr>
                <w:noProof/>
                <w:sz w:val="20"/>
              </w:rPr>
            </w:pPr>
          </w:p>
        </w:tc>
        <w:tc>
          <w:tcPr>
            <w:tcW w:w="1440" w:type="dxa"/>
            <w:vAlign w:val="center"/>
          </w:tcPr>
          <w:p w14:paraId="09EA3E90" w14:textId="77777777" w:rsidR="00574085" w:rsidRPr="0014291A" w:rsidRDefault="00574085" w:rsidP="00C24E66">
            <w:pPr>
              <w:spacing w:before="20" w:after="20"/>
              <w:rPr>
                <w:noProof/>
                <w:sz w:val="18"/>
              </w:rPr>
            </w:pPr>
            <w:r w:rsidRPr="0014291A">
              <w:rPr>
                <w:noProof/>
                <w:sz w:val="18"/>
              </w:rPr>
              <w:t>Plăți</w:t>
            </w:r>
          </w:p>
        </w:tc>
        <w:tc>
          <w:tcPr>
            <w:tcW w:w="654" w:type="dxa"/>
            <w:gridSpan w:val="2"/>
            <w:vAlign w:val="center"/>
          </w:tcPr>
          <w:p w14:paraId="7A6EE071" w14:textId="77777777" w:rsidR="00574085" w:rsidRPr="0014291A" w:rsidRDefault="00574085" w:rsidP="00C24E66">
            <w:pPr>
              <w:spacing w:before="20" w:after="20"/>
              <w:jc w:val="center"/>
              <w:rPr>
                <w:noProof/>
                <w:sz w:val="14"/>
              </w:rPr>
            </w:pPr>
            <w:r w:rsidRPr="0014291A">
              <w:rPr>
                <w:noProof/>
                <w:sz w:val="14"/>
              </w:rPr>
              <w:t>(2a)</w:t>
            </w:r>
          </w:p>
        </w:tc>
        <w:tc>
          <w:tcPr>
            <w:tcW w:w="868" w:type="dxa"/>
            <w:vAlign w:val="center"/>
          </w:tcPr>
          <w:p w14:paraId="0AA54FDB" w14:textId="77777777" w:rsidR="00574085" w:rsidRPr="0014291A" w:rsidRDefault="00E75061" w:rsidP="00703500">
            <w:pPr>
              <w:spacing w:before="20" w:after="20"/>
              <w:jc w:val="right"/>
              <w:rPr>
                <w:noProof/>
                <w:sz w:val="20"/>
              </w:rPr>
            </w:pPr>
            <w:r w:rsidRPr="0014291A">
              <w:rPr>
                <w:noProof/>
                <w:sz w:val="20"/>
              </w:rPr>
              <w:t>0,630</w:t>
            </w:r>
          </w:p>
        </w:tc>
        <w:tc>
          <w:tcPr>
            <w:tcW w:w="868" w:type="dxa"/>
            <w:vAlign w:val="center"/>
          </w:tcPr>
          <w:p w14:paraId="02F54154" w14:textId="77777777" w:rsidR="00574085" w:rsidRPr="0014291A" w:rsidRDefault="00574085" w:rsidP="00703500">
            <w:pPr>
              <w:spacing w:before="20" w:after="20"/>
              <w:jc w:val="right"/>
              <w:rPr>
                <w:noProof/>
                <w:sz w:val="20"/>
              </w:rPr>
            </w:pPr>
            <w:r w:rsidRPr="0014291A">
              <w:rPr>
                <w:noProof/>
                <w:sz w:val="20"/>
              </w:rPr>
              <w:t>1,030</w:t>
            </w:r>
          </w:p>
        </w:tc>
        <w:tc>
          <w:tcPr>
            <w:tcW w:w="868" w:type="dxa"/>
            <w:vAlign w:val="center"/>
          </w:tcPr>
          <w:p w14:paraId="15D7F2E8" w14:textId="77777777" w:rsidR="00574085" w:rsidRPr="0014291A" w:rsidRDefault="00E75061" w:rsidP="00C24E66">
            <w:pPr>
              <w:spacing w:before="20" w:after="20"/>
              <w:jc w:val="right"/>
              <w:rPr>
                <w:noProof/>
                <w:sz w:val="20"/>
              </w:rPr>
            </w:pPr>
            <w:r w:rsidRPr="0014291A">
              <w:rPr>
                <w:noProof/>
                <w:sz w:val="20"/>
              </w:rPr>
              <w:t>0,600</w:t>
            </w:r>
          </w:p>
        </w:tc>
        <w:tc>
          <w:tcPr>
            <w:tcW w:w="868" w:type="dxa"/>
            <w:vAlign w:val="center"/>
          </w:tcPr>
          <w:p w14:paraId="188E7B63" w14:textId="77777777" w:rsidR="00574085" w:rsidRPr="0014291A" w:rsidRDefault="00574085" w:rsidP="00C24E66">
            <w:pPr>
              <w:spacing w:before="20" w:after="20"/>
              <w:jc w:val="right"/>
              <w:rPr>
                <w:noProof/>
                <w:sz w:val="20"/>
              </w:rPr>
            </w:pPr>
          </w:p>
        </w:tc>
        <w:tc>
          <w:tcPr>
            <w:tcW w:w="1777" w:type="dxa"/>
            <w:vAlign w:val="center"/>
          </w:tcPr>
          <w:p w14:paraId="2D204BEC" w14:textId="77777777" w:rsidR="00574085" w:rsidRPr="0014291A" w:rsidRDefault="00574085" w:rsidP="00703500">
            <w:pPr>
              <w:spacing w:before="20" w:after="20"/>
              <w:jc w:val="right"/>
              <w:rPr>
                <w:b/>
                <w:noProof/>
                <w:sz w:val="20"/>
              </w:rPr>
            </w:pPr>
            <w:r w:rsidRPr="00EC61AA">
              <w:rPr>
                <w:b/>
                <w:noProof/>
                <w:sz w:val="20"/>
              </w:rPr>
              <w:t>2,260</w:t>
            </w:r>
          </w:p>
        </w:tc>
        <w:tc>
          <w:tcPr>
            <w:tcW w:w="1777" w:type="dxa"/>
          </w:tcPr>
          <w:p w14:paraId="4B0D7719" w14:textId="77777777" w:rsidR="00574085" w:rsidRPr="00EC61AA" w:rsidRDefault="00574085" w:rsidP="00574085">
            <w:pPr>
              <w:spacing w:before="20" w:after="20"/>
              <w:jc w:val="right"/>
              <w:rPr>
                <w:b/>
                <w:noProof/>
                <w:sz w:val="20"/>
              </w:rPr>
            </w:pPr>
          </w:p>
        </w:tc>
      </w:tr>
      <w:tr w:rsidR="00574085" w:rsidRPr="0014291A" w14:paraId="0F15A8D2" w14:textId="77777777" w:rsidTr="00614CE2">
        <w:tc>
          <w:tcPr>
            <w:tcW w:w="3960" w:type="dxa"/>
            <w:vMerge w:val="restart"/>
            <w:vAlign w:val="center"/>
          </w:tcPr>
          <w:p w14:paraId="0E8B1288" w14:textId="77777777" w:rsidR="00574085" w:rsidRPr="0014291A" w:rsidRDefault="00574085" w:rsidP="00C24E66">
            <w:pPr>
              <w:rPr>
                <w:noProof/>
              </w:rPr>
            </w:pPr>
            <w:r w:rsidRPr="0014291A">
              <w:rPr>
                <w:noProof/>
                <w:sz w:val="20"/>
              </w:rPr>
              <w:t>Linia bugetară</w:t>
            </w:r>
          </w:p>
        </w:tc>
        <w:tc>
          <w:tcPr>
            <w:tcW w:w="1440" w:type="dxa"/>
            <w:vAlign w:val="center"/>
          </w:tcPr>
          <w:p w14:paraId="085295E5" w14:textId="77777777" w:rsidR="00574085" w:rsidRPr="0014291A" w:rsidRDefault="00574085" w:rsidP="00C24E66">
            <w:pPr>
              <w:spacing w:before="20" w:after="20"/>
              <w:rPr>
                <w:noProof/>
                <w:sz w:val="18"/>
              </w:rPr>
            </w:pPr>
            <w:r w:rsidRPr="0014291A">
              <w:rPr>
                <w:noProof/>
                <w:sz w:val="18"/>
              </w:rPr>
              <w:t>Angajamente</w:t>
            </w:r>
          </w:p>
        </w:tc>
        <w:tc>
          <w:tcPr>
            <w:tcW w:w="654" w:type="dxa"/>
            <w:gridSpan w:val="2"/>
            <w:vAlign w:val="center"/>
          </w:tcPr>
          <w:p w14:paraId="634D254A" w14:textId="77777777" w:rsidR="00574085" w:rsidRPr="0014291A" w:rsidRDefault="00574085" w:rsidP="00C24E66">
            <w:pPr>
              <w:spacing w:before="20" w:after="20"/>
              <w:jc w:val="center"/>
              <w:rPr>
                <w:noProof/>
                <w:sz w:val="14"/>
              </w:rPr>
            </w:pPr>
            <w:r w:rsidRPr="0014291A">
              <w:rPr>
                <w:noProof/>
                <w:sz w:val="14"/>
              </w:rPr>
              <w:t>(1b)</w:t>
            </w:r>
          </w:p>
        </w:tc>
        <w:tc>
          <w:tcPr>
            <w:tcW w:w="868" w:type="dxa"/>
            <w:vAlign w:val="center"/>
          </w:tcPr>
          <w:p w14:paraId="219C8371" w14:textId="77777777" w:rsidR="00574085" w:rsidRPr="0014291A" w:rsidRDefault="00574085" w:rsidP="00C24E66">
            <w:pPr>
              <w:spacing w:before="20" w:after="20"/>
              <w:jc w:val="right"/>
              <w:rPr>
                <w:noProof/>
                <w:sz w:val="20"/>
              </w:rPr>
            </w:pPr>
          </w:p>
        </w:tc>
        <w:tc>
          <w:tcPr>
            <w:tcW w:w="868" w:type="dxa"/>
            <w:vAlign w:val="center"/>
          </w:tcPr>
          <w:p w14:paraId="0C6B4DB0" w14:textId="77777777" w:rsidR="00574085" w:rsidRPr="0014291A" w:rsidRDefault="00574085" w:rsidP="00C24E66">
            <w:pPr>
              <w:spacing w:before="20" w:after="20"/>
              <w:jc w:val="right"/>
              <w:rPr>
                <w:noProof/>
                <w:sz w:val="20"/>
              </w:rPr>
            </w:pPr>
          </w:p>
        </w:tc>
        <w:tc>
          <w:tcPr>
            <w:tcW w:w="868" w:type="dxa"/>
            <w:vAlign w:val="center"/>
          </w:tcPr>
          <w:p w14:paraId="0B8FFEEE" w14:textId="77777777" w:rsidR="00574085" w:rsidRPr="0014291A" w:rsidRDefault="00574085" w:rsidP="00C24E66">
            <w:pPr>
              <w:spacing w:before="20" w:after="20"/>
              <w:jc w:val="right"/>
              <w:rPr>
                <w:noProof/>
                <w:sz w:val="20"/>
              </w:rPr>
            </w:pPr>
          </w:p>
        </w:tc>
        <w:tc>
          <w:tcPr>
            <w:tcW w:w="868" w:type="dxa"/>
            <w:vAlign w:val="center"/>
          </w:tcPr>
          <w:p w14:paraId="2E33A776" w14:textId="77777777" w:rsidR="00574085" w:rsidRPr="0014291A" w:rsidRDefault="00574085" w:rsidP="00C24E66">
            <w:pPr>
              <w:spacing w:before="20" w:after="20"/>
              <w:jc w:val="right"/>
              <w:rPr>
                <w:noProof/>
                <w:sz w:val="20"/>
              </w:rPr>
            </w:pPr>
          </w:p>
        </w:tc>
        <w:tc>
          <w:tcPr>
            <w:tcW w:w="1777" w:type="dxa"/>
            <w:vAlign w:val="center"/>
          </w:tcPr>
          <w:p w14:paraId="0EAC19C9" w14:textId="77777777" w:rsidR="00574085" w:rsidRPr="0014291A" w:rsidRDefault="00574085" w:rsidP="00C24E66">
            <w:pPr>
              <w:spacing w:before="20" w:after="20"/>
              <w:jc w:val="right"/>
              <w:rPr>
                <w:b/>
                <w:noProof/>
                <w:sz w:val="20"/>
              </w:rPr>
            </w:pPr>
          </w:p>
        </w:tc>
        <w:tc>
          <w:tcPr>
            <w:tcW w:w="1777" w:type="dxa"/>
          </w:tcPr>
          <w:p w14:paraId="7B65E52B" w14:textId="77777777" w:rsidR="00574085" w:rsidRPr="00EC61AA" w:rsidRDefault="00574085" w:rsidP="00C24E66">
            <w:pPr>
              <w:spacing w:before="20" w:after="20"/>
              <w:jc w:val="right"/>
              <w:rPr>
                <w:b/>
                <w:noProof/>
                <w:sz w:val="20"/>
              </w:rPr>
            </w:pPr>
          </w:p>
        </w:tc>
      </w:tr>
      <w:tr w:rsidR="00574085" w:rsidRPr="0014291A" w14:paraId="7C40F958" w14:textId="77777777" w:rsidTr="00614CE2">
        <w:tc>
          <w:tcPr>
            <w:tcW w:w="3960" w:type="dxa"/>
            <w:vMerge/>
          </w:tcPr>
          <w:p w14:paraId="4CFA400D" w14:textId="77777777" w:rsidR="00574085" w:rsidRPr="0014291A" w:rsidRDefault="00574085" w:rsidP="00C24E66">
            <w:pPr>
              <w:jc w:val="center"/>
              <w:rPr>
                <w:noProof/>
                <w:sz w:val="20"/>
              </w:rPr>
            </w:pPr>
          </w:p>
        </w:tc>
        <w:tc>
          <w:tcPr>
            <w:tcW w:w="1440" w:type="dxa"/>
            <w:vAlign w:val="center"/>
          </w:tcPr>
          <w:p w14:paraId="377822AB" w14:textId="77777777" w:rsidR="00574085" w:rsidRPr="0014291A" w:rsidRDefault="00574085" w:rsidP="00C24E66">
            <w:pPr>
              <w:spacing w:before="20" w:after="20"/>
              <w:rPr>
                <w:noProof/>
                <w:sz w:val="18"/>
              </w:rPr>
            </w:pPr>
            <w:r w:rsidRPr="0014291A">
              <w:rPr>
                <w:noProof/>
                <w:sz w:val="18"/>
              </w:rPr>
              <w:t>Plăți</w:t>
            </w:r>
          </w:p>
        </w:tc>
        <w:tc>
          <w:tcPr>
            <w:tcW w:w="654" w:type="dxa"/>
            <w:gridSpan w:val="2"/>
            <w:vAlign w:val="center"/>
          </w:tcPr>
          <w:p w14:paraId="16D6BBD6" w14:textId="77777777" w:rsidR="00574085" w:rsidRPr="0014291A" w:rsidRDefault="00574085" w:rsidP="00C24E66">
            <w:pPr>
              <w:spacing w:before="20" w:after="20"/>
              <w:jc w:val="center"/>
              <w:rPr>
                <w:noProof/>
                <w:sz w:val="14"/>
              </w:rPr>
            </w:pPr>
            <w:r w:rsidRPr="0014291A">
              <w:rPr>
                <w:noProof/>
                <w:sz w:val="14"/>
              </w:rPr>
              <w:t>(2b)</w:t>
            </w:r>
          </w:p>
        </w:tc>
        <w:tc>
          <w:tcPr>
            <w:tcW w:w="868" w:type="dxa"/>
            <w:vAlign w:val="center"/>
          </w:tcPr>
          <w:p w14:paraId="46F0BFAF" w14:textId="77777777" w:rsidR="00574085" w:rsidRPr="0014291A" w:rsidRDefault="00574085" w:rsidP="00C24E66">
            <w:pPr>
              <w:spacing w:before="20" w:after="20"/>
              <w:jc w:val="right"/>
              <w:rPr>
                <w:noProof/>
                <w:sz w:val="20"/>
              </w:rPr>
            </w:pPr>
          </w:p>
        </w:tc>
        <w:tc>
          <w:tcPr>
            <w:tcW w:w="868" w:type="dxa"/>
            <w:vAlign w:val="center"/>
          </w:tcPr>
          <w:p w14:paraId="1CF6663B" w14:textId="77777777" w:rsidR="00574085" w:rsidRPr="0014291A" w:rsidRDefault="00574085" w:rsidP="00C24E66">
            <w:pPr>
              <w:spacing w:before="20" w:after="20"/>
              <w:jc w:val="right"/>
              <w:rPr>
                <w:noProof/>
                <w:sz w:val="20"/>
              </w:rPr>
            </w:pPr>
          </w:p>
        </w:tc>
        <w:tc>
          <w:tcPr>
            <w:tcW w:w="868" w:type="dxa"/>
            <w:vAlign w:val="center"/>
          </w:tcPr>
          <w:p w14:paraId="33BCAE1D" w14:textId="77777777" w:rsidR="00574085" w:rsidRPr="0014291A" w:rsidRDefault="00574085" w:rsidP="00C24E66">
            <w:pPr>
              <w:spacing w:before="20" w:after="20"/>
              <w:jc w:val="right"/>
              <w:rPr>
                <w:noProof/>
                <w:sz w:val="20"/>
              </w:rPr>
            </w:pPr>
          </w:p>
        </w:tc>
        <w:tc>
          <w:tcPr>
            <w:tcW w:w="868" w:type="dxa"/>
            <w:vAlign w:val="center"/>
          </w:tcPr>
          <w:p w14:paraId="68706FB7" w14:textId="77777777" w:rsidR="00574085" w:rsidRPr="0014291A" w:rsidRDefault="00574085" w:rsidP="00C24E66">
            <w:pPr>
              <w:spacing w:before="20" w:after="20"/>
              <w:jc w:val="right"/>
              <w:rPr>
                <w:noProof/>
                <w:sz w:val="20"/>
              </w:rPr>
            </w:pPr>
          </w:p>
        </w:tc>
        <w:tc>
          <w:tcPr>
            <w:tcW w:w="1777" w:type="dxa"/>
            <w:vAlign w:val="center"/>
          </w:tcPr>
          <w:p w14:paraId="3C7AAFE0" w14:textId="77777777" w:rsidR="00574085" w:rsidRPr="0014291A" w:rsidRDefault="00574085" w:rsidP="00C24E66">
            <w:pPr>
              <w:spacing w:before="20" w:after="20"/>
              <w:jc w:val="right"/>
              <w:rPr>
                <w:b/>
                <w:noProof/>
                <w:sz w:val="20"/>
              </w:rPr>
            </w:pPr>
          </w:p>
        </w:tc>
        <w:tc>
          <w:tcPr>
            <w:tcW w:w="1777" w:type="dxa"/>
          </w:tcPr>
          <w:p w14:paraId="49B9E989" w14:textId="77777777" w:rsidR="00574085" w:rsidRPr="00EC61AA" w:rsidRDefault="00574085" w:rsidP="00C24E66">
            <w:pPr>
              <w:spacing w:before="20" w:after="20"/>
              <w:jc w:val="right"/>
              <w:rPr>
                <w:b/>
                <w:noProof/>
                <w:sz w:val="20"/>
              </w:rPr>
            </w:pPr>
          </w:p>
        </w:tc>
      </w:tr>
      <w:tr w:rsidR="00574085" w:rsidRPr="0014291A" w14:paraId="6F967B9F" w14:textId="77777777" w:rsidTr="00614CE2">
        <w:trPr>
          <w:trHeight w:val="231"/>
        </w:trPr>
        <w:tc>
          <w:tcPr>
            <w:tcW w:w="6054" w:type="dxa"/>
            <w:gridSpan w:val="4"/>
            <w:vAlign w:val="center"/>
          </w:tcPr>
          <w:p w14:paraId="63AA973C" w14:textId="77777777" w:rsidR="00574085" w:rsidRPr="0014291A" w:rsidRDefault="00574085" w:rsidP="00C24E66">
            <w:pPr>
              <w:spacing w:before="20" w:after="20"/>
              <w:rPr>
                <w:noProof/>
              </w:rPr>
            </w:pPr>
            <w:r w:rsidRPr="0014291A">
              <w:rPr>
                <w:noProof/>
                <w:sz w:val="21"/>
              </w:rPr>
              <w:t>Credite cu caracter administrativ finanțate din bugetul unor programe specifice</w:t>
            </w:r>
            <w:r w:rsidRPr="0014291A">
              <w:rPr>
                <w:rStyle w:val="FootnoteReference"/>
                <w:noProof/>
                <w:sz w:val="21"/>
              </w:rPr>
              <w:footnoteReference w:id="64"/>
            </w:r>
            <w:r w:rsidRPr="0014291A">
              <w:rPr>
                <w:noProof/>
                <w:sz w:val="21"/>
              </w:rPr>
              <w:t xml:space="preserve"> </w:t>
            </w:r>
          </w:p>
          <w:p w14:paraId="2278B2CA" w14:textId="77777777" w:rsidR="00574085" w:rsidRPr="0014291A" w:rsidRDefault="00574085" w:rsidP="00C24E66">
            <w:pPr>
              <w:spacing w:before="0" w:after="0"/>
              <w:rPr>
                <w:noProof/>
              </w:rPr>
            </w:pPr>
          </w:p>
        </w:tc>
        <w:tc>
          <w:tcPr>
            <w:tcW w:w="868" w:type="dxa"/>
            <w:vAlign w:val="center"/>
          </w:tcPr>
          <w:p w14:paraId="0B6FA8A2" w14:textId="77777777" w:rsidR="00574085" w:rsidRPr="0014291A" w:rsidRDefault="00574085" w:rsidP="00C24E66">
            <w:pPr>
              <w:rPr>
                <w:b/>
                <w:noProof/>
                <w:sz w:val="20"/>
              </w:rPr>
            </w:pPr>
          </w:p>
        </w:tc>
        <w:tc>
          <w:tcPr>
            <w:tcW w:w="868" w:type="dxa"/>
            <w:vAlign w:val="center"/>
          </w:tcPr>
          <w:p w14:paraId="55A4F9A2" w14:textId="77777777" w:rsidR="00574085" w:rsidRPr="0014291A" w:rsidRDefault="00574085" w:rsidP="00C24E66">
            <w:pPr>
              <w:rPr>
                <w:b/>
                <w:noProof/>
                <w:sz w:val="20"/>
              </w:rPr>
            </w:pPr>
          </w:p>
        </w:tc>
        <w:tc>
          <w:tcPr>
            <w:tcW w:w="868" w:type="dxa"/>
            <w:vAlign w:val="center"/>
          </w:tcPr>
          <w:p w14:paraId="3509B131" w14:textId="77777777" w:rsidR="00574085" w:rsidRPr="0014291A" w:rsidRDefault="00574085" w:rsidP="00C24E66">
            <w:pPr>
              <w:rPr>
                <w:b/>
                <w:noProof/>
                <w:sz w:val="20"/>
              </w:rPr>
            </w:pPr>
          </w:p>
        </w:tc>
        <w:tc>
          <w:tcPr>
            <w:tcW w:w="868" w:type="dxa"/>
            <w:vAlign w:val="center"/>
          </w:tcPr>
          <w:p w14:paraId="4FDF6982" w14:textId="77777777" w:rsidR="00574085" w:rsidRPr="0014291A" w:rsidRDefault="00574085" w:rsidP="00C24E66">
            <w:pPr>
              <w:rPr>
                <w:b/>
                <w:noProof/>
                <w:sz w:val="20"/>
              </w:rPr>
            </w:pPr>
          </w:p>
        </w:tc>
        <w:tc>
          <w:tcPr>
            <w:tcW w:w="1777" w:type="dxa"/>
            <w:vAlign w:val="center"/>
          </w:tcPr>
          <w:p w14:paraId="48DF8FB8" w14:textId="77777777" w:rsidR="00574085" w:rsidRPr="0014291A" w:rsidRDefault="00574085" w:rsidP="00C24E66">
            <w:pPr>
              <w:rPr>
                <w:b/>
                <w:noProof/>
                <w:sz w:val="20"/>
              </w:rPr>
            </w:pPr>
          </w:p>
        </w:tc>
        <w:tc>
          <w:tcPr>
            <w:tcW w:w="1777" w:type="dxa"/>
          </w:tcPr>
          <w:p w14:paraId="43996A79" w14:textId="77777777" w:rsidR="00574085" w:rsidRPr="00EC61AA" w:rsidRDefault="00574085" w:rsidP="00C24E66">
            <w:pPr>
              <w:rPr>
                <w:b/>
                <w:noProof/>
                <w:sz w:val="20"/>
              </w:rPr>
            </w:pPr>
          </w:p>
        </w:tc>
      </w:tr>
      <w:tr w:rsidR="00574085" w:rsidRPr="0014291A" w14:paraId="7281050C" w14:textId="77777777" w:rsidTr="00614CE2">
        <w:trPr>
          <w:trHeight w:val="319"/>
        </w:trPr>
        <w:tc>
          <w:tcPr>
            <w:tcW w:w="3960" w:type="dxa"/>
            <w:vAlign w:val="center"/>
          </w:tcPr>
          <w:p w14:paraId="7B117087" w14:textId="77777777" w:rsidR="00574085" w:rsidRPr="0014291A" w:rsidRDefault="00574085" w:rsidP="00C24E66">
            <w:pPr>
              <w:spacing w:before="60" w:after="60"/>
              <w:rPr>
                <w:noProof/>
              </w:rPr>
            </w:pPr>
            <w:r w:rsidRPr="0014291A">
              <w:rPr>
                <w:noProof/>
                <w:sz w:val="20"/>
              </w:rPr>
              <w:t>Linia bugetară</w:t>
            </w:r>
          </w:p>
        </w:tc>
        <w:tc>
          <w:tcPr>
            <w:tcW w:w="1440" w:type="dxa"/>
            <w:vAlign w:val="center"/>
          </w:tcPr>
          <w:p w14:paraId="6716EF4A" w14:textId="77777777" w:rsidR="00574085" w:rsidRPr="0014291A" w:rsidRDefault="00574085" w:rsidP="00C24E66">
            <w:pPr>
              <w:spacing w:before="40" w:after="40"/>
              <w:jc w:val="right"/>
              <w:rPr>
                <w:noProof/>
                <w:sz w:val="18"/>
              </w:rPr>
            </w:pPr>
          </w:p>
        </w:tc>
        <w:tc>
          <w:tcPr>
            <w:tcW w:w="654" w:type="dxa"/>
            <w:gridSpan w:val="2"/>
            <w:vAlign w:val="center"/>
          </w:tcPr>
          <w:p w14:paraId="75E6DAA6" w14:textId="77777777" w:rsidR="00574085" w:rsidRPr="0014291A" w:rsidRDefault="00574085" w:rsidP="00C24E66">
            <w:pPr>
              <w:spacing w:before="40" w:after="40"/>
              <w:jc w:val="center"/>
              <w:rPr>
                <w:noProof/>
                <w:sz w:val="14"/>
              </w:rPr>
            </w:pPr>
            <w:r w:rsidRPr="0014291A">
              <w:rPr>
                <w:noProof/>
                <w:sz w:val="14"/>
              </w:rPr>
              <w:t>(3)</w:t>
            </w:r>
          </w:p>
        </w:tc>
        <w:tc>
          <w:tcPr>
            <w:tcW w:w="868" w:type="dxa"/>
            <w:vAlign w:val="center"/>
          </w:tcPr>
          <w:p w14:paraId="345EFA4E" w14:textId="77777777" w:rsidR="00574085" w:rsidRPr="0014291A" w:rsidRDefault="00574085" w:rsidP="00C24E66">
            <w:pPr>
              <w:spacing w:before="40" w:after="40"/>
              <w:jc w:val="right"/>
              <w:rPr>
                <w:b/>
                <w:noProof/>
                <w:sz w:val="20"/>
              </w:rPr>
            </w:pPr>
          </w:p>
        </w:tc>
        <w:tc>
          <w:tcPr>
            <w:tcW w:w="868" w:type="dxa"/>
            <w:vAlign w:val="center"/>
          </w:tcPr>
          <w:p w14:paraId="3AB560AC" w14:textId="77777777" w:rsidR="00574085" w:rsidRPr="0014291A" w:rsidRDefault="00574085" w:rsidP="00C24E66">
            <w:pPr>
              <w:spacing w:before="40" w:after="40"/>
              <w:jc w:val="right"/>
              <w:rPr>
                <w:b/>
                <w:noProof/>
                <w:sz w:val="20"/>
              </w:rPr>
            </w:pPr>
          </w:p>
        </w:tc>
        <w:tc>
          <w:tcPr>
            <w:tcW w:w="868" w:type="dxa"/>
            <w:vAlign w:val="center"/>
          </w:tcPr>
          <w:p w14:paraId="5B4A7442" w14:textId="77777777" w:rsidR="00574085" w:rsidRPr="0014291A" w:rsidRDefault="00574085" w:rsidP="00C24E66">
            <w:pPr>
              <w:spacing w:before="40" w:after="40"/>
              <w:jc w:val="right"/>
              <w:rPr>
                <w:b/>
                <w:noProof/>
                <w:sz w:val="20"/>
              </w:rPr>
            </w:pPr>
          </w:p>
        </w:tc>
        <w:tc>
          <w:tcPr>
            <w:tcW w:w="868" w:type="dxa"/>
            <w:vAlign w:val="center"/>
          </w:tcPr>
          <w:p w14:paraId="525AF6A5" w14:textId="77777777" w:rsidR="00574085" w:rsidRPr="0014291A" w:rsidRDefault="00574085" w:rsidP="00C24E66">
            <w:pPr>
              <w:spacing w:before="40" w:after="40"/>
              <w:jc w:val="right"/>
              <w:rPr>
                <w:b/>
                <w:noProof/>
                <w:sz w:val="20"/>
              </w:rPr>
            </w:pPr>
          </w:p>
        </w:tc>
        <w:tc>
          <w:tcPr>
            <w:tcW w:w="1777" w:type="dxa"/>
            <w:vAlign w:val="center"/>
          </w:tcPr>
          <w:p w14:paraId="06B4FCA6" w14:textId="77777777" w:rsidR="00574085" w:rsidRPr="0014291A" w:rsidRDefault="00574085" w:rsidP="00C24E66">
            <w:pPr>
              <w:spacing w:before="40" w:after="40"/>
              <w:jc w:val="right"/>
              <w:rPr>
                <w:b/>
                <w:noProof/>
                <w:sz w:val="20"/>
              </w:rPr>
            </w:pPr>
          </w:p>
        </w:tc>
        <w:tc>
          <w:tcPr>
            <w:tcW w:w="1777" w:type="dxa"/>
          </w:tcPr>
          <w:p w14:paraId="684D2493" w14:textId="77777777" w:rsidR="00574085" w:rsidRPr="00EC61AA" w:rsidRDefault="00574085" w:rsidP="00C24E66">
            <w:pPr>
              <w:spacing w:before="40" w:after="40"/>
              <w:jc w:val="right"/>
              <w:rPr>
                <w:b/>
                <w:noProof/>
                <w:sz w:val="20"/>
              </w:rPr>
            </w:pPr>
          </w:p>
        </w:tc>
      </w:tr>
      <w:tr w:rsidR="00574085" w:rsidRPr="0014291A" w14:paraId="7C9F8007" w14:textId="77777777" w:rsidTr="00574085">
        <w:trPr>
          <w:trHeight w:val="537"/>
        </w:trPr>
        <w:tc>
          <w:tcPr>
            <w:tcW w:w="3960" w:type="dxa"/>
            <w:vMerge w:val="restart"/>
            <w:vAlign w:val="center"/>
          </w:tcPr>
          <w:p w14:paraId="5AABA1E8" w14:textId="77777777" w:rsidR="00574085" w:rsidRPr="00EC61AA" w:rsidRDefault="00574085" w:rsidP="00574085">
            <w:pPr>
              <w:jc w:val="center"/>
              <w:rPr>
                <w:b/>
                <w:noProof/>
              </w:rPr>
            </w:pPr>
            <w:r w:rsidRPr="00EC61AA">
              <w:rPr>
                <w:b/>
                <w:noProof/>
                <w:sz w:val="22"/>
              </w:rPr>
              <w:t>TOTAL credite</w:t>
            </w:r>
            <w:r w:rsidRPr="0014291A">
              <w:rPr>
                <w:noProof/>
              </w:rPr>
              <w:t xml:space="preserve"> </w:t>
            </w:r>
            <w:r w:rsidRPr="0014291A">
              <w:rPr>
                <w:noProof/>
              </w:rPr>
              <w:br/>
            </w:r>
            <w:r w:rsidRPr="00EC61AA">
              <w:rPr>
                <w:b/>
                <w:noProof/>
                <w:sz w:val="22"/>
              </w:rPr>
              <w:t>pentru DG GROW</w:t>
            </w:r>
          </w:p>
        </w:tc>
        <w:tc>
          <w:tcPr>
            <w:tcW w:w="1440" w:type="dxa"/>
            <w:vAlign w:val="center"/>
          </w:tcPr>
          <w:p w14:paraId="056F2790" w14:textId="77777777" w:rsidR="00574085" w:rsidRPr="0014291A" w:rsidRDefault="00574085" w:rsidP="00574085">
            <w:pPr>
              <w:rPr>
                <w:noProof/>
                <w:sz w:val="18"/>
              </w:rPr>
            </w:pPr>
            <w:r w:rsidRPr="0014291A">
              <w:rPr>
                <w:noProof/>
                <w:sz w:val="18"/>
              </w:rPr>
              <w:t>Angajamente</w:t>
            </w:r>
          </w:p>
        </w:tc>
        <w:tc>
          <w:tcPr>
            <w:tcW w:w="654" w:type="dxa"/>
            <w:gridSpan w:val="2"/>
            <w:vAlign w:val="center"/>
          </w:tcPr>
          <w:p w14:paraId="144D7078" w14:textId="77777777" w:rsidR="00574085" w:rsidRPr="0014291A" w:rsidRDefault="00574085" w:rsidP="00574085">
            <w:pPr>
              <w:jc w:val="center"/>
              <w:rPr>
                <w:noProof/>
                <w:sz w:val="14"/>
              </w:rPr>
            </w:pPr>
            <w:r w:rsidRPr="0014291A">
              <w:rPr>
                <w:noProof/>
                <w:sz w:val="14"/>
              </w:rPr>
              <w:t>=1a+1b +3</w:t>
            </w:r>
          </w:p>
        </w:tc>
        <w:tc>
          <w:tcPr>
            <w:tcW w:w="868" w:type="dxa"/>
            <w:vAlign w:val="center"/>
          </w:tcPr>
          <w:p w14:paraId="79E0650F" w14:textId="77777777" w:rsidR="00574085" w:rsidRPr="0014291A" w:rsidRDefault="00574085" w:rsidP="00703500">
            <w:pPr>
              <w:spacing w:before="20" w:after="20"/>
              <w:jc w:val="right"/>
              <w:rPr>
                <w:noProof/>
                <w:sz w:val="20"/>
              </w:rPr>
            </w:pPr>
            <w:r w:rsidRPr="0014291A">
              <w:rPr>
                <w:noProof/>
                <w:sz w:val="20"/>
              </w:rPr>
              <w:t>1,230</w:t>
            </w:r>
          </w:p>
        </w:tc>
        <w:tc>
          <w:tcPr>
            <w:tcW w:w="868" w:type="dxa"/>
            <w:vAlign w:val="center"/>
          </w:tcPr>
          <w:p w14:paraId="3091FCDE" w14:textId="77777777" w:rsidR="00574085" w:rsidRPr="0014291A" w:rsidRDefault="00574085" w:rsidP="00574085">
            <w:pPr>
              <w:spacing w:before="20" w:after="20"/>
              <w:jc w:val="right"/>
              <w:rPr>
                <w:noProof/>
                <w:sz w:val="20"/>
              </w:rPr>
            </w:pPr>
            <w:r w:rsidRPr="0014291A">
              <w:rPr>
                <w:noProof/>
                <w:sz w:val="20"/>
              </w:rPr>
              <w:t>1,030</w:t>
            </w:r>
          </w:p>
        </w:tc>
        <w:tc>
          <w:tcPr>
            <w:tcW w:w="868" w:type="dxa"/>
            <w:vAlign w:val="center"/>
          </w:tcPr>
          <w:p w14:paraId="6B9E9368" w14:textId="77777777" w:rsidR="00574085" w:rsidRPr="0014291A" w:rsidRDefault="00574085" w:rsidP="00574085">
            <w:pPr>
              <w:spacing w:before="20" w:after="20"/>
              <w:jc w:val="right"/>
              <w:rPr>
                <w:noProof/>
                <w:sz w:val="20"/>
              </w:rPr>
            </w:pPr>
          </w:p>
        </w:tc>
        <w:tc>
          <w:tcPr>
            <w:tcW w:w="868" w:type="dxa"/>
            <w:vAlign w:val="center"/>
          </w:tcPr>
          <w:p w14:paraId="3D89F6EA" w14:textId="77777777" w:rsidR="00574085" w:rsidRPr="0014291A" w:rsidRDefault="00574085" w:rsidP="00574085">
            <w:pPr>
              <w:spacing w:before="20" w:after="20"/>
              <w:jc w:val="right"/>
              <w:rPr>
                <w:noProof/>
                <w:sz w:val="20"/>
              </w:rPr>
            </w:pPr>
          </w:p>
        </w:tc>
        <w:tc>
          <w:tcPr>
            <w:tcW w:w="1777" w:type="dxa"/>
            <w:vAlign w:val="center"/>
          </w:tcPr>
          <w:p w14:paraId="70D24BD7" w14:textId="77777777" w:rsidR="00574085" w:rsidRPr="0014291A" w:rsidRDefault="00574085" w:rsidP="00703500">
            <w:pPr>
              <w:spacing w:before="20" w:after="20"/>
              <w:jc w:val="right"/>
              <w:rPr>
                <w:b/>
                <w:noProof/>
                <w:sz w:val="20"/>
              </w:rPr>
            </w:pPr>
            <w:r w:rsidRPr="00EC61AA">
              <w:rPr>
                <w:b/>
                <w:noProof/>
                <w:sz w:val="20"/>
              </w:rPr>
              <w:t>2,260</w:t>
            </w:r>
          </w:p>
        </w:tc>
        <w:tc>
          <w:tcPr>
            <w:tcW w:w="1777" w:type="dxa"/>
          </w:tcPr>
          <w:p w14:paraId="4EB47955" w14:textId="77777777" w:rsidR="00574085" w:rsidRPr="00EC61AA" w:rsidRDefault="00C63EEA" w:rsidP="00220506">
            <w:pPr>
              <w:spacing w:before="20" w:after="20"/>
              <w:jc w:val="right"/>
              <w:rPr>
                <w:b/>
                <w:noProof/>
                <w:sz w:val="20"/>
              </w:rPr>
            </w:pPr>
            <w:r w:rsidRPr="00EC61AA">
              <w:rPr>
                <w:b/>
                <w:noProof/>
                <w:sz w:val="20"/>
              </w:rPr>
              <w:t>0,300</w:t>
            </w:r>
          </w:p>
        </w:tc>
      </w:tr>
      <w:tr w:rsidR="00574085" w:rsidRPr="0014291A" w14:paraId="6AFDE38D" w14:textId="77777777" w:rsidTr="00614CE2">
        <w:tc>
          <w:tcPr>
            <w:tcW w:w="3960" w:type="dxa"/>
            <w:vMerge/>
          </w:tcPr>
          <w:p w14:paraId="0DFF77B2" w14:textId="77777777" w:rsidR="00574085" w:rsidRPr="0014291A" w:rsidRDefault="00574085" w:rsidP="00574085">
            <w:pPr>
              <w:rPr>
                <w:noProof/>
                <w:sz w:val="20"/>
              </w:rPr>
            </w:pPr>
          </w:p>
        </w:tc>
        <w:tc>
          <w:tcPr>
            <w:tcW w:w="1440" w:type="dxa"/>
            <w:vAlign w:val="center"/>
          </w:tcPr>
          <w:p w14:paraId="1C9F918D" w14:textId="77777777" w:rsidR="00574085" w:rsidRPr="0014291A" w:rsidRDefault="00574085" w:rsidP="00574085">
            <w:pPr>
              <w:rPr>
                <w:noProof/>
                <w:sz w:val="18"/>
              </w:rPr>
            </w:pPr>
            <w:r w:rsidRPr="0014291A">
              <w:rPr>
                <w:noProof/>
                <w:sz w:val="18"/>
              </w:rPr>
              <w:t>Plăți</w:t>
            </w:r>
          </w:p>
        </w:tc>
        <w:tc>
          <w:tcPr>
            <w:tcW w:w="654" w:type="dxa"/>
            <w:gridSpan w:val="2"/>
            <w:vAlign w:val="center"/>
          </w:tcPr>
          <w:p w14:paraId="309F964E" w14:textId="77777777" w:rsidR="00574085" w:rsidRPr="0014291A" w:rsidRDefault="00574085" w:rsidP="00574085">
            <w:pPr>
              <w:jc w:val="center"/>
              <w:rPr>
                <w:noProof/>
                <w:sz w:val="14"/>
              </w:rPr>
            </w:pPr>
            <w:r w:rsidRPr="0014291A">
              <w:rPr>
                <w:noProof/>
                <w:sz w:val="14"/>
              </w:rPr>
              <w:t>=2a+2b</w:t>
            </w:r>
          </w:p>
          <w:p w14:paraId="7555FE22" w14:textId="77777777" w:rsidR="00574085" w:rsidRPr="0014291A" w:rsidRDefault="00574085" w:rsidP="00574085">
            <w:pPr>
              <w:jc w:val="center"/>
              <w:rPr>
                <w:noProof/>
                <w:sz w:val="14"/>
              </w:rPr>
            </w:pPr>
            <w:r w:rsidRPr="0014291A">
              <w:rPr>
                <w:noProof/>
                <w:sz w:val="14"/>
              </w:rPr>
              <w:t>+3</w:t>
            </w:r>
          </w:p>
        </w:tc>
        <w:tc>
          <w:tcPr>
            <w:tcW w:w="868" w:type="dxa"/>
            <w:vAlign w:val="center"/>
          </w:tcPr>
          <w:p w14:paraId="7F034958" w14:textId="77777777" w:rsidR="00574085" w:rsidRPr="0014291A" w:rsidRDefault="00E75061" w:rsidP="00703500">
            <w:pPr>
              <w:spacing w:before="20" w:after="20"/>
              <w:jc w:val="right"/>
              <w:rPr>
                <w:noProof/>
                <w:sz w:val="20"/>
              </w:rPr>
            </w:pPr>
            <w:r w:rsidRPr="0014291A">
              <w:rPr>
                <w:noProof/>
                <w:sz w:val="20"/>
              </w:rPr>
              <w:t>0,630</w:t>
            </w:r>
          </w:p>
        </w:tc>
        <w:tc>
          <w:tcPr>
            <w:tcW w:w="868" w:type="dxa"/>
            <w:vAlign w:val="center"/>
          </w:tcPr>
          <w:p w14:paraId="3C21C3DC" w14:textId="77777777" w:rsidR="00574085" w:rsidRPr="0014291A" w:rsidRDefault="00574085" w:rsidP="008305AE">
            <w:pPr>
              <w:spacing w:before="20" w:after="20"/>
              <w:jc w:val="right"/>
              <w:rPr>
                <w:noProof/>
                <w:sz w:val="20"/>
              </w:rPr>
            </w:pPr>
            <w:r w:rsidRPr="0014291A">
              <w:rPr>
                <w:noProof/>
                <w:sz w:val="20"/>
              </w:rPr>
              <w:t>1,030</w:t>
            </w:r>
          </w:p>
        </w:tc>
        <w:tc>
          <w:tcPr>
            <w:tcW w:w="868" w:type="dxa"/>
            <w:vAlign w:val="center"/>
          </w:tcPr>
          <w:p w14:paraId="76639161" w14:textId="77777777" w:rsidR="00574085" w:rsidRPr="0014291A" w:rsidRDefault="00E75061" w:rsidP="00574085">
            <w:pPr>
              <w:spacing w:before="20" w:after="20"/>
              <w:jc w:val="right"/>
              <w:rPr>
                <w:noProof/>
                <w:sz w:val="20"/>
              </w:rPr>
            </w:pPr>
            <w:r w:rsidRPr="0014291A">
              <w:rPr>
                <w:noProof/>
                <w:sz w:val="20"/>
              </w:rPr>
              <w:t>0,600</w:t>
            </w:r>
          </w:p>
        </w:tc>
        <w:tc>
          <w:tcPr>
            <w:tcW w:w="868" w:type="dxa"/>
            <w:vAlign w:val="center"/>
          </w:tcPr>
          <w:p w14:paraId="64CD3ADC" w14:textId="77777777" w:rsidR="00574085" w:rsidRPr="0014291A" w:rsidRDefault="00574085" w:rsidP="00574085">
            <w:pPr>
              <w:spacing w:before="20" w:after="20"/>
              <w:jc w:val="right"/>
              <w:rPr>
                <w:noProof/>
                <w:sz w:val="20"/>
              </w:rPr>
            </w:pPr>
          </w:p>
        </w:tc>
        <w:tc>
          <w:tcPr>
            <w:tcW w:w="1777" w:type="dxa"/>
            <w:vAlign w:val="center"/>
          </w:tcPr>
          <w:p w14:paraId="3057F73E" w14:textId="77777777" w:rsidR="00574085" w:rsidRPr="0014291A" w:rsidRDefault="00574085" w:rsidP="00574085">
            <w:pPr>
              <w:spacing w:before="20" w:after="20"/>
              <w:jc w:val="right"/>
              <w:rPr>
                <w:b/>
                <w:noProof/>
                <w:sz w:val="20"/>
              </w:rPr>
            </w:pPr>
            <w:r w:rsidRPr="00EC61AA">
              <w:rPr>
                <w:b/>
                <w:noProof/>
                <w:sz w:val="20"/>
              </w:rPr>
              <w:t>2,260</w:t>
            </w:r>
          </w:p>
        </w:tc>
        <w:tc>
          <w:tcPr>
            <w:tcW w:w="1777" w:type="dxa"/>
          </w:tcPr>
          <w:p w14:paraId="39B4DFE3" w14:textId="77777777" w:rsidR="00574085" w:rsidRPr="00EC61AA" w:rsidRDefault="00574085" w:rsidP="00574085">
            <w:pPr>
              <w:spacing w:before="20" w:after="20"/>
              <w:jc w:val="right"/>
              <w:rPr>
                <w:b/>
                <w:noProof/>
                <w:sz w:val="20"/>
              </w:rPr>
            </w:pPr>
          </w:p>
        </w:tc>
      </w:tr>
    </w:tbl>
    <w:p w14:paraId="4F1D3445" w14:textId="77777777" w:rsidR="0014291A" w:rsidRPr="00F91EC4" w:rsidRDefault="0014291A" w:rsidP="0014291A">
      <w:pPr>
        <w:ind w:left="-426"/>
        <w:rPr>
          <w:noProof/>
        </w:rPr>
      </w:pPr>
      <w:r w:rsidRPr="00F91EC4">
        <w:rPr>
          <w:noProof/>
        </w:rPr>
        <w:br/>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559"/>
        <w:gridCol w:w="567"/>
        <w:gridCol w:w="851"/>
        <w:gridCol w:w="850"/>
        <w:gridCol w:w="851"/>
        <w:gridCol w:w="992"/>
        <w:gridCol w:w="1701"/>
        <w:gridCol w:w="1843"/>
      </w:tblGrid>
      <w:tr w:rsidR="00E75061" w:rsidRPr="0014291A" w14:paraId="0E035525" w14:textId="77777777" w:rsidTr="00ED7143">
        <w:trPr>
          <w:trHeight w:val="277"/>
        </w:trPr>
        <w:tc>
          <w:tcPr>
            <w:tcW w:w="3970" w:type="dxa"/>
            <w:vMerge w:val="restart"/>
            <w:vAlign w:val="center"/>
          </w:tcPr>
          <w:p w14:paraId="51F371D6" w14:textId="77777777" w:rsidR="00E75061" w:rsidRPr="0014291A" w:rsidRDefault="00E75061" w:rsidP="00E75061">
            <w:pPr>
              <w:spacing w:before="20" w:after="20"/>
              <w:rPr>
                <w:noProof/>
              </w:rPr>
            </w:pPr>
            <w:r w:rsidRPr="0014291A">
              <w:rPr>
                <w:noProof/>
              </w:rPr>
              <w:br w:type="page"/>
            </w:r>
            <w:r w:rsidRPr="0014291A">
              <w:rPr>
                <w:rFonts w:ascii="Wingdings" w:hAnsi="Wingdings"/>
                <w:noProof/>
                <w:sz w:val="21"/>
              </w:rPr>
              <w:t>□</w:t>
            </w:r>
            <w:r w:rsidRPr="0014291A">
              <w:rPr>
                <w:noProof/>
                <w:sz w:val="21"/>
              </w:rPr>
              <w:t xml:space="preserve"> TOTAL credite operaționale </w:t>
            </w:r>
          </w:p>
        </w:tc>
        <w:tc>
          <w:tcPr>
            <w:tcW w:w="1559" w:type="dxa"/>
            <w:vAlign w:val="center"/>
          </w:tcPr>
          <w:p w14:paraId="0362F836" w14:textId="77777777" w:rsidR="00E75061" w:rsidRPr="0014291A" w:rsidRDefault="00E75061" w:rsidP="00E75061">
            <w:pPr>
              <w:spacing w:beforeLines="20" w:before="48" w:afterLines="20" w:after="48"/>
              <w:rPr>
                <w:noProof/>
                <w:sz w:val="18"/>
              </w:rPr>
            </w:pPr>
            <w:r w:rsidRPr="0014291A">
              <w:rPr>
                <w:noProof/>
                <w:sz w:val="18"/>
              </w:rPr>
              <w:t>Angajamente</w:t>
            </w:r>
          </w:p>
        </w:tc>
        <w:tc>
          <w:tcPr>
            <w:tcW w:w="567" w:type="dxa"/>
            <w:vAlign w:val="center"/>
          </w:tcPr>
          <w:p w14:paraId="06D8DE74" w14:textId="77777777" w:rsidR="00E75061" w:rsidRPr="0014291A" w:rsidRDefault="00E75061" w:rsidP="00E75061">
            <w:pPr>
              <w:spacing w:beforeLines="20" w:before="48" w:afterLines="20" w:after="48"/>
              <w:jc w:val="center"/>
              <w:rPr>
                <w:noProof/>
                <w:sz w:val="14"/>
              </w:rPr>
            </w:pPr>
            <w:r w:rsidRPr="0014291A">
              <w:rPr>
                <w:noProof/>
                <w:sz w:val="14"/>
              </w:rPr>
              <w:t>(4)</w:t>
            </w:r>
          </w:p>
        </w:tc>
        <w:tc>
          <w:tcPr>
            <w:tcW w:w="851" w:type="dxa"/>
            <w:vAlign w:val="center"/>
          </w:tcPr>
          <w:p w14:paraId="48DAA969" w14:textId="77777777" w:rsidR="00E75061" w:rsidRPr="0014291A" w:rsidRDefault="00E75061" w:rsidP="00E75061">
            <w:pPr>
              <w:spacing w:before="20" w:after="20"/>
              <w:jc w:val="right"/>
              <w:rPr>
                <w:noProof/>
                <w:sz w:val="20"/>
              </w:rPr>
            </w:pPr>
            <w:r w:rsidRPr="0014291A">
              <w:rPr>
                <w:noProof/>
                <w:sz w:val="20"/>
              </w:rPr>
              <w:t>1,230</w:t>
            </w:r>
          </w:p>
        </w:tc>
        <w:tc>
          <w:tcPr>
            <w:tcW w:w="850" w:type="dxa"/>
            <w:vAlign w:val="center"/>
          </w:tcPr>
          <w:p w14:paraId="07A1ED80" w14:textId="77777777" w:rsidR="00E75061" w:rsidRPr="0014291A" w:rsidRDefault="00E75061" w:rsidP="00E75061">
            <w:pPr>
              <w:spacing w:before="20" w:after="20"/>
              <w:jc w:val="right"/>
              <w:rPr>
                <w:noProof/>
                <w:sz w:val="20"/>
              </w:rPr>
            </w:pPr>
            <w:r w:rsidRPr="0014291A">
              <w:rPr>
                <w:noProof/>
                <w:sz w:val="20"/>
              </w:rPr>
              <w:t>1,030</w:t>
            </w:r>
          </w:p>
        </w:tc>
        <w:tc>
          <w:tcPr>
            <w:tcW w:w="851" w:type="dxa"/>
            <w:vAlign w:val="center"/>
          </w:tcPr>
          <w:p w14:paraId="6A20FE7F" w14:textId="77777777" w:rsidR="00E75061" w:rsidRPr="0014291A" w:rsidRDefault="00E75061" w:rsidP="00E75061">
            <w:pPr>
              <w:spacing w:before="20" w:after="20"/>
              <w:jc w:val="right"/>
              <w:rPr>
                <w:noProof/>
                <w:sz w:val="20"/>
              </w:rPr>
            </w:pPr>
          </w:p>
        </w:tc>
        <w:tc>
          <w:tcPr>
            <w:tcW w:w="992" w:type="dxa"/>
            <w:vAlign w:val="center"/>
          </w:tcPr>
          <w:p w14:paraId="0ED0346B" w14:textId="77777777" w:rsidR="00E75061" w:rsidRPr="0014291A" w:rsidRDefault="00E75061" w:rsidP="00E75061">
            <w:pPr>
              <w:spacing w:before="20" w:after="20"/>
              <w:jc w:val="right"/>
              <w:rPr>
                <w:noProof/>
                <w:sz w:val="20"/>
              </w:rPr>
            </w:pPr>
          </w:p>
        </w:tc>
        <w:tc>
          <w:tcPr>
            <w:tcW w:w="1701" w:type="dxa"/>
            <w:vAlign w:val="center"/>
          </w:tcPr>
          <w:p w14:paraId="64779E06" w14:textId="77777777" w:rsidR="00E75061" w:rsidRPr="0014291A" w:rsidRDefault="00E75061" w:rsidP="00E75061">
            <w:pPr>
              <w:spacing w:before="20" w:after="20"/>
              <w:jc w:val="right"/>
              <w:rPr>
                <w:b/>
                <w:noProof/>
                <w:sz w:val="20"/>
              </w:rPr>
            </w:pPr>
            <w:r w:rsidRPr="00EC61AA">
              <w:rPr>
                <w:b/>
                <w:noProof/>
                <w:sz w:val="20"/>
              </w:rPr>
              <w:t>2,260</w:t>
            </w:r>
          </w:p>
        </w:tc>
        <w:tc>
          <w:tcPr>
            <w:tcW w:w="1843" w:type="dxa"/>
          </w:tcPr>
          <w:p w14:paraId="5BF62C03" w14:textId="77777777" w:rsidR="00E75061" w:rsidRPr="00EC61AA" w:rsidRDefault="00C63EEA" w:rsidP="00E75061">
            <w:pPr>
              <w:spacing w:before="20" w:after="20"/>
              <w:jc w:val="right"/>
              <w:rPr>
                <w:b/>
                <w:noProof/>
                <w:sz w:val="20"/>
              </w:rPr>
            </w:pPr>
            <w:r w:rsidRPr="00EC61AA">
              <w:rPr>
                <w:b/>
                <w:noProof/>
                <w:sz w:val="20"/>
              </w:rPr>
              <w:t>0,300</w:t>
            </w:r>
          </w:p>
        </w:tc>
      </w:tr>
      <w:tr w:rsidR="00E75061" w:rsidRPr="0014291A" w14:paraId="17D3B97B" w14:textId="77777777" w:rsidTr="00ED7143">
        <w:tc>
          <w:tcPr>
            <w:tcW w:w="3970" w:type="dxa"/>
            <w:vMerge/>
          </w:tcPr>
          <w:p w14:paraId="30E62F0E" w14:textId="77777777" w:rsidR="00E75061" w:rsidRPr="0014291A" w:rsidRDefault="00E75061" w:rsidP="00E75061">
            <w:pPr>
              <w:jc w:val="center"/>
              <w:rPr>
                <w:noProof/>
                <w:sz w:val="20"/>
              </w:rPr>
            </w:pPr>
          </w:p>
        </w:tc>
        <w:tc>
          <w:tcPr>
            <w:tcW w:w="1559" w:type="dxa"/>
            <w:vAlign w:val="center"/>
          </w:tcPr>
          <w:p w14:paraId="09A7F1EC" w14:textId="77777777" w:rsidR="00E75061" w:rsidRPr="0014291A" w:rsidRDefault="00E75061" w:rsidP="00E75061">
            <w:pPr>
              <w:spacing w:beforeLines="20" w:before="48" w:afterLines="20" w:after="48"/>
              <w:rPr>
                <w:noProof/>
                <w:sz w:val="18"/>
              </w:rPr>
            </w:pPr>
            <w:r w:rsidRPr="0014291A">
              <w:rPr>
                <w:noProof/>
                <w:sz w:val="18"/>
              </w:rPr>
              <w:t>Plăți</w:t>
            </w:r>
          </w:p>
        </w:tc>
        <w:tc>
          <w:tcPr>
            <w:tcW w:w="567" w:type="dxa"/>
            <w:vAlign w:val="center"/>
          </w:tcPr>
          <w:p w14:paraId="0AF8A94E" w14:textId="77777777" w:rsidR="00E75061" w:rsidRPr="0014291A" w:rsidRDefault="00E75061" w:rsidP="00E75061">
            <w:pPr>
              <w:spacing w:beforeLines="20" w:before="48" w:afterLines="20" w:after="48"/>
              <w:jc w:val="center"/>
              <w:rPr>
                <w:noProof/>
                <w:sz w:val="14"/>
              </w:rPr>
            </w:pPr>
            <w:r w:rsidRPr="0014291A">
              <w:rPr>
                <w:noProof/>
                <w:sz w:val="14"/>
              </w:rPr>
              <w:t>(5)</w:t>
            </w:r>
          </w:p>
        </w:tc>
        <w:tc>
          <w:tcPr>
            <w:tcW w:w="851" w:type="dxa"/>
            <w:vAlign w:val="center"/>
          </w:tcPr>
          <w:p w14:paraId="0083BC27" w14:textId="77777777" w:rsidR="00E75061" w:rsidRPr="0014291A" w:rsidRDefault="00E75061" w:rsidP="00E75061">
            <w:pPr>
              <w:spacing w:before="20" w:after="20"/>
              <w:jc w:val="right"/>
              <w:rPr>
                <w:noProof/>
                <w:sz w:val="20"/>
              </w:rPr>
            </w:pPr>
            <w:r w:rsidRPr="0014291A">
              <w:rPr>
                <w:noProof/>
                <w:sz w:val="20"/>
              </w:rPr>
              <w:t>0,630</w:t>
            </w:r>
          </w:p>
        </w:tc>
        <w:tc>
          <w:tcPr>
            <w:tcW w:w="850" w:type="dxa"/>
            <w:vAlign w:val="center"/>
          </w:tcPr>
          <w:p w14:paraId="58D5DB17" w14:textId="77777777" w:rsidR="00E75061" w:rsidRPr="0014291A" w:rsidRDefault="00E75061" w:rsidP="00E75061">
            <w:pPr>
              <w:spacing w:before="20" w:after="20"/>
              <w:jc w:val="right"/>
              <w:rPr>
                <w:noProof/>
                <w:sz w:val="20"/>
              </w:rPr>
            </w:pPr>
            <w:r w:rsidRPr="0014291A">
              <w:rPr>
                <w:noProof/>
                <w:sz w:val="20"/>
              </w:rPr>
              <w:t>1,030</w:t>
            </w:r>
          </w:p>
        </w:tc>
        <w:tc>
          <w:tcPr>
            <w:tcW w:w="851" w:type="dxa"/>
            <w:vAlign w:val="center"/>
          </w:tcPr>
          <w:p w14:paraId="1F42E0AB" w14:textId="77777777" w:rsidR="00E75061" w:rsidRPr="0014291A" w:rsidRDefault="00E75061" w:rsidP="00E75061">
            <w:pPr>
              <w:spacing w:before="20" w:after="20"/>
              <w:jc w:val="right"/>
              <w:rPr>
                <w:noProof/>
                <w:sz w:val="20"/>
              </w:rPr>
            </w:pPr>
            <w:r w:rsidRPr="0014291A">
              <w:rPr>
                <w:noProof/>
                <w:sz w:val="20"/>
              </w:rPr>
              <w:t>0,600</w:t>
            </w:r>
          </w:p>
        </w:tc>
        <w:tc>
          <w:tcPr>
            <w:tcW w:w="992" w:type="dxa"/>
            <w:vAlign w:val="center"/>
          </w:tcPr>
          <w:p w14:paraId="63B1C0DB" w14:textId="77777777" w:rsidR="00E75061" w:rsidRPr="0014291A" w:rsidRDefault="00E75061" w:rsidP="00E75061">
            <w:pPr>
              <w:spacing w:before="20" w:after="20"/>
              <w:jc w:val="right"/>
              <w:rPr>
                <w:noProof/>
                <w:sz w:val="20"/>
              </w:rPr>
            </w:pPr>
          </w:p>
        </w:tc>
        <w:tc>
          <w:tcPr>
            <w:tcW w:w="1701" w:type="dxa"/>
            <w:vAlign w:val="center"/>
          </w:tcPr>
          <w:p w14:paraId="35408F5D" w14:textId="77777777" w:rsidR="00E75061" w:rsidRPr="0014291A" w:rsidRDefault="00E75061" w:rsidP="008305AE">
            <w:pPr>
              <w:spacing w:before="20" w:after="20"/>
              <w:jc w:val="right"/>
              <w:rPr>
                <w:b/>
                <w:noProof/>
                <w:sz w:val="20"/>
              </w:rPr>
            </w:pPr>
            <w:r w:rsidRPr="00EC61AA">
              <w:rPr>
                <w:b/>
                <w:noProof/>
                <w:sz w:val="20"/>
              </w:rPr>
              <w:t>2,260</w:t>
            </w:r>
          </w:p>
        </w:tc>
        <w:tc>
          <w:tcPr>
            <w:tcW w:w="1843" w:type="dxa"/>
          </w:tcPr>
          <w:p w14:paraId="08C8BBA7" w14:textId="77777777" w:rsidR="00E75061" w:rsidRPr="00EC61AA" w:rsidRDefault="00E75061" w:rsidP="00E75061">
            <w:pPr>
              <w:spacing w:before="20" w:after="20"/>
              <w:jc w:val="right"/>
              <w:rPr>
                <w:b/>
                <w:noProof/>
                <w:sz w:val="20"/>
              </w:rPr>
            </w:pPr>
          </w:p>
        </w:tc>
      </w:tr>
      <w:tr w:rsidR="00614CE2" w:rsidRPr="0014291A" w14:paraId="63690361" w14:textId="77777777" w:rsidTr="00ED7143">
        <w:trPr>
          <w:trHeight w:val="533"/>
        </w:trPr>
        <w:tc>
          <w:tcPr>
            <w:tcW w:w="5529" w:type="dxa"/>
            <w:gridSpan w:val="2"/>
            <w:vAlign w:val="center"/>
          </w:tcPr>
          <w:p w14:paraId="307F65EC" w14:textId="77777777" w:rsidR="00614CE2" w:rsidRPr="0014291A" w:rsidRDefault="00614CE2" w:rsidP="00614CE2">
            <w:pPr>
              <w:spacing w:beforeLines="20" w:before="48" w:afterLines="20" w:after="48"/>
              <w:rPr>
                <w:noProof/>
              </w:rPr>
            </w:pPr>
            <w:r w:rsidRPr="0014291A">
              <w:rPr>
                <w:rFonts w:ascii="Wingdings" w:hAnsi="Wingdings"/>
                <w:noProof/>
                <w:sz w:val="21"/>
              </w:rPr>
              <w:t>□</w:t>
            </w:r>
            <w:r w:rsidRPr="0014291A">
              <w:rPr>
                <w:noProof/>
                <w:sz w:val="21"/>
              </w:rPr>
              <w:t xml:space="preserve"> TOTAL credite cu caracter administrativ finanțate din bugetul unor programe specifice </w:t>
            </w:r>
          </w:p>
        </w:tc>
        <w:tc>
          <w:tcPr>
            <w:tcW w:w="567" w:type="dxa"/>
            <w:vAlign w:val="center"/>
          </w:tcPr>
          <w:p w14:paraId="2275D817" w14:textId="77777777" w:rsidR="00614CE2" w:rsidRPr="0014291A" w:rsidRDefault="00614CE2" w:rsidP="00614CE2">
            <w:pPr>
              <w:spacing w:beforeLines="20" w:before="48" w:afterLines="20" w:after="48"/>
              <w:jc w:val="center"/>
              <w:rPr>
                <w:noProof/>
                <w:sz w:val="14"/>
              </w:rPr>
            </w:pPr>
            <w:r w:rsidRPr="0014291A">
              <w:rPr>
                <w:noProof/>
                <w:sz w:val="14"/>
              </w:rPr>
              <w:t>(6)</w:t>
            </w:r>
          </w:p>
        </w:tc>
        <w:tc>
          <w:tcPr>
            <w:tcW w:w="851" w:type="dxa"/>
            <w:vAlign w:val="center"/>
          </w:tcPr>
          <w:p w14:paraId="1DEFBD87" w14:textId="77777777" w:rsidR="00614CE2" w:rsidRPr="0014291A" w:rsidRDefault="00614CE2" w:rsidP="00614CE2">
            <w:pPr>
              <w:spacing w:before="20" w:after="20"/>
              <w:jc w:val="right"/>
              <w:rPr>
                <w:b/>
                <w:noProof/>
                <w:sz w:val="20"/>
              </w:rPr>
            </w:pPr>
          </w:p>
        </w:tc>
        <w:tc>
          <w:tcPr>
            <w:tcW w:w="850" w:type="dxa"/>
            <w:vAlign w:val="center"/>
          </w:tcPr>
          <w:p w14:paraId="1146AF59" w14:textId="77777777" w:rsidR="00614CE2" w:rsidRPr="0014291A" w:rsidRDefault="00614CE2" w:rsidP="00614CE2">
            <w:pPr>
              <w:spacing w:before="20" w:after="20"/>
              <w:jc w:val="right"/>
              <w:rPr>
                <w:b/>
                <w:noProof/>
                <w:sz w:val="20"/>
              </w:rPr>
            </w:pPr>
          </w:p>
        </w:tc>
        <w:tc>
          <w:tcPr>
            <w:tcW w:w="851" w:type="dxa"/>
            <w:vAlign w:val="center"/>
          </w:tcPr>
          <w:p w14:paraId="5FC1B1DC" w14:textId="77777777" w:rsidR="00614CE2" w:rsidRPr="0014291A" w:rsidRDefault="00614CE2" w:rsidP="00614CE2">
            <w:pPr>
              <w:spacing w:before="20" w:after="20"/>
              <w:jc w:val="right"/>
              <w:rPr>
                <w:b/>
                <w:noProof/>
                <w:sz w:val="20"/>
              </w:rPr>
            </w:pPr>
          </w:p>
        </w:tc>
        <w:tc>
          <w:tcPr>
            <w:tcW w:w="992" w:type="dxa"/>
            <w:vAlign w:val="center"/>
          </w:tcPr>
          <w:p w14:paraId="24D13E88" w14:textId="77777777" w:rsidR="00614CE2" w:rsidRPr="0014291A" w:rsidRDefault="00614CE2" w:rsidP="00614CE2">
            <w:pPr>
              <w:spacing w:before="20" w:after="20"/>
              <w:jc w:val="right"/>
              <w:rPr>
                <w:b/>
                <w:noProof/>
                <w:sz w:val="20"/>
              </w:rPr>
            </w:pPr>
          </w:p>
        </w:tc>
        <w:tc>
          <w:tcPr>
            <w:tcW w:w="1701" w:type="dxa"/>
            <w:vAlign w:val="center"/>
          </w:tcPr>
          <w:p w14:paraId="0A58B9AE" w14:textId="77777777" w:rsidR="00614CE2" w:rsidRPr="0014291A" w:rsidRDefault="00614CE2" w:rsidP="00614CE2">
            <w:pPr>
              <w:spacing w:before="20" w:after="20"/>
              <w:jc w:val="right"/>
              <w:rPr>
                <w:b/>
                <w:noProof/>
                <w:sz w:val="20"/>
              </w:rPr>
            </w:pPr>
          </w:p>
        </w:tc>
        <w:tc>
          <w:tcPr>
            <w:tcW w:w="1843" w:type="dxa"/>
          </w:tcPr>
          <w:p w14:paraId="08D80CA0" w14:textId="77777777" w:rsidR="00614CE2" w:rsidRPr="00EC61AA" w:rsidRDefault="00614CE2" w:rsidP="00614CE2">
            <w:pPr>
              <w:spacing w:before="20" w:after="20"/>
              <w:jc w:val="right"/>
              <w:rPr>
                <w:b/>
                <w:noProof/>
                <w:sz w:val="20"/>
              </w:rPr>
            </w:pPr>
          </w:p>
        </w:tc>
      </w:tr>
      <w:tr w:rsidR="00E75061" w:rsidRPr="0014291A" w14:paraId="6A9F8D7D" w14:textId="77777777" w:rsidTr="00ED7143">
        <w:tc>
          <w:tcPr>
            <w:tcW w:w="3970" w:type="dxa"/>
            <w:vMerge w:val="restart"/>
            <w:shd w:val="thinDiagStripe" w:color="C0C0C0" w:fill="auto"/>
            <w:vAlign w:val="center"/>
          </w:tcPr>
          <w:p w14:paraId="4EB3955A" w14:textId="295E58FD" w:rsidR="00E75061" w:rsidRPr="00EC61AA" w:rsidRDefault="00E75061" w:rsidP="00E75061">
            <w:pPr>
              <w:jc w:val="center"/>
              <w:rPr>
                <w:b/>
                <w:noProof/>
              </w:rPr>
            </w:pPr>
            <w:r w:rsidRPr="00EC61AA">
              <w:rPr>
                <w:b/>
                <w:noProof/>
                <w:sz w:val="22"/>
              </w:rPr>
              <w:t>TOTAL credite</w:t>
            </w:r>
            <w:r w:rsidR="00EC61AA">
              <w:rPr>
                <w:b/>
                <w:noProof/>
                <w:sz w:val="22"/>
              </w:rPr>
              <w:t xml:space="preserve"> </w:t>
            </w:r>
            <w:r w:rsidRPr="0014291A">
              <w:rPr>
                <w:noProof/>
              </w:rPr>
              <w:br/>
            </w:r>
            <w:r w:rsidRPr="00EC61AA">
              <w:rPr>
                <w:b/>
                <w:noProof/>
                <w:sz w:val="22"/>
              </w:rPr>
              <w:t>în cadrul RUBRICII 1</w:t>
            </w:r>
            <w:r w:rsidRPr="0014291A">
              <w:rPr>
                <w:noProof/>
              </w:rPr>
              <w:t xml:space="preserve"> </w:t>
            </w:r>
            <w:r w:rsidRPr="0014291A">
              <w:rPr>
                <w:noProof/>
              </w:rPr>
              <w:br/>
            </w:r>
            <w:r w:rsidRPr="0014291A">
              <w:rPr>
                <w:noProof/>
                <w:sz w:val="22"/>
              </w:rPr>
              <w:t>din cadrul financiar multianual</w:t>
            </w:r>
          </w:p>
        </w:tc>
        <w:tc>
          <w:tcPr>
            <w:tcW w:w="1559" w:type="dxa"/>
            <w:vAlign w:val="center"/>
          </w:tcPr>
          <w:p w14:paraId="5A7573DD" w14:textId="77777777" w:rsidR="00E75061" w:rsidRPr="0014291A" w:rsidRDefault="00E75061" w:rsidP="00E75061">
            <w:pPr>
              <w:rPr>
                <w:noProof/>
                <w:sz w:val="18"/>
              </w:rPr>
            </w:pPr>
            <w:r w:rsidRPr="0014291A">
              <w:rPr>
                <w:noProof/>
                <w:sz w:val="18"/>
              </w:rPr>
              <w:t>Angajamente</w:t>
            </w:r>
          </w:p>
        </w:tc>
        <w:tc>
          <w:tcPr>
            <w:tcW w:w="567" w:type="dxa"/>
            <w:vAlign w:val="center"/>
          </w:tcPr>
          <w:p w14:paraId="66EABAC7" w14:textId="77777777" w:rsidR="00E75061" w:rsidRPr="0014291A" w:rsidRDefault="00E75061" w:rsidP="00E75061">
            <w:pPr>
              <w:jc w:val="center"/>
              <w:rPr>
                <w:noProof/>
                <w:sz w:val="14"/>
              </w:rPr>
            </w:pPr>
            <w:r w:rsidRPr="0014291A">
              <w:rPr>
                <w:noProof/>
                <w:sz w:val="14"/>
              </w:rPr>
              <w:t>=4+ 6</w:t>
            </w:r>
          </w:p>
        </w:tc>
        <w:tc>
          <w:tcPr>
            <w:tcW w:w="851" w:type="dxa"/>
            <w:vAlign w:val="center"/>
          </w:tcPr>
          <w:p w14:paraId="560C47CC" w14:textId="77777777" w:rsidR="00E75061" w:rsidRPr="0014291A" w:rsidRDefault="00E75061" w:rsidP="00E75061">
            <w:pPr>
              <w:spacing w:before="20" w:after="20"/>
              <w:jc w:val="right"/>
              <w:rPr>
                <w:noProof/>
                <w:sz w:val="20"/>
              </w:rPr>
            </w:pPr>
            <w:r w:rsidRPr="0014291A">
              <w:rPr>
                <w:noProof/>
                <w:sz w:val="20"/>
              </w:rPr>
              <w:t>1,230</w:t>
            </w:r>
          </w:p>
        </w:tc>
        <w:tc>
          <w:tcPr>
            <w:tcW w:w="850" w:type="dxa"/>
            <w:vAlign w:val="center"/>
          </w:tcPr>
          <w:p w14:paraId="302B3F57" w14:textId="77777777" w:rsidR="00E75061" w:rsidRPr="0014291A" w:rsidRDefault="00E75061" w:rsidP="00E75061">
            <w:pPr>
              <w:spacing w:before="20" w:after="20"/>
              <w:jc w:val="right"/>
              <w:rPr>
                <w:noProof/>
                <w:sz w:val="20"/>
              </w:rPr>
            </w:pPr>
            <w:r w:rsidRPr="0014291A">
              <w:rPr>
                <w:noProof/>
                <w:sz w:val="20"/>
              </w:rPr>
              <w:t>1,030</w:t>
            </w:r>
          </w:p>
        </w:tc>
        <w:tc>
          <w:tcPr>
            <w:tcW w:w="851" w:type="dxa"/>
            <w:vAlign w:val="center"/>
          </w:tcPr>
          <w:p w14:paraId="0629CB78" w14:textId="77777777" w:rsidR="00E75061" w:rsidRPr="0014291A" w:rsidRDefault="00E75061" w:rsidP="00E75061">
            <w:pPr>
              <w:spacing w:before="20" w:after="20"/>
              <w:jc w:val="right"/>
              <w:rPr>
                <w:noProof/>
                <w:sz w:val="20"/>
              </w:rPr>
            </w:pPr>
          </w:p>
        </w:tc>
        <w:tc>
          <w:tcPr>
            <w:tcW w:w="992" w:type="dxa"/>
            <w:vAlign w:val="center"/>
          </w:tcPr>
          <w:p w14:paraId="0C6F6C6D" w14:textId="77777777" w:rsidR="00E75061" w:rsidRPr="0014291A" w:rsidRDefault="00E75061" w:rsidP="00E75061">
            <w:pPr>
              <w:spacing w:before="20" w:after="20"/>
              <w:jc w:val="right"/>
              <w:rPr>
                <w:noProof/>
                <w:sz w:val="20"/>
              </w:rPr>
            </w:pPr>
          </w:p>
        </w:tc>
        <w:tc>
          <w:tcPr>
            <w:tcW w:w="1701" w:type="dxa"/>
            <w:vAlign w:val="center"/>
          </w:tcPr>
          <w:p w14:paraId="299F3D0F" w14:textId="77777777" w:rsidR="00E75061" w:rsidRPr="0014291A" w:rsidRDefault="00E75061" w:rsidP="008305AE">
            <w:pPr>
              <w:spacing w:before="20" w:after="20"/>
              <w:jc w:val="right"/>
              <w:rPr>
                <w:b/>
                <w:noProof/>
                <w:sz w:val="20"/>
              </w:rPr>
            </w:pPr>
            <w:r w:rsidRPr="00EC61AA">
              <w:rPr>
                <w:b/>
                <w:noProof/>
                <w:sz w:val="20"/>
              </w:rPr>
              <w:t>2,260</w:t>
            </w:r>
          </w:p>
        </w:tc>
        <w:tc>
          <w:tcPr>
            <w:tcW w:w="1843" w:type="dxa"/>
          </w:tcPr>
          <w:p w14:paraId="5CF62969" w14:textId="77777777" w:rsidR="00E75061" w:rsidRPr="00EC61AA" w:rsidRDefault="00C63EEA" w:rsidP="00E75061">
            <w:pPr>
              <w:spacing w:before="20" w:after="20"/>
              <w:jc w:val="right"/>
              <w:rPr>
                <w:b/>
                <w:noProof/>
                <w:sz w:val="20"/>
              </w:rPr>
            </w:pPr>
            <w:r w:rsidRPr="00EC61AA">
              <w:rPr>
                <w:b/>
                <w:noProof/>
                <w:sz w:val="20"/>
              </w:rPr>
              <w:t>0,300</w:t>
            </w:r>
          </w:p>
        </w:tc>
      </w:tr>
      <w:tr w:rsidR="00E75061" w:rsidRPr="0014291A" w14:paraId="75F4D0B6" w14:textId="77777777" w:rsidTr="00ED7143">
        <w:tc>
          <w:tcPr>
            <w:tcW w:w="3970" w:type="dxa"/>
            <w:vMerge/>
            <w:shd w:val="thinDiagStripe" w:color="C0C0C0" w:fill="auto"/>
          </w:tcPr>
          <w:p w14:paraId="0603E747" w14:textId="77777777" w:rsidR="00E75061" w:rsidRPr="0014291A" w:rsidRDefault="00E75061" w:rsidP="00E75061">
            <w:pPr>
              <w:rPr>
                <w:noProof/>
                <w:sz w:val="20"/>
              </w:rPr>
            </w:pPr>
          </w:p>
        </w:tc>
        <w:tc>
          <w:tcPr>
            <w:tcW w:w="1559" w:type="dxa"/>
            <w:vAlign w:val="center"/>
          </w:tcPr>
          <w:p w14:paraId="5ECC53BA" w14:textId="77777777" w:rsidR="00E75061" w:rsidRPr="0014291A" w:rsidRDefault="00E75061" w:rsidP="00E75061">
            <w:pPr>
              <w:rPr>
                <w:noProof/>
                <w:sz w:val="18"/>
              </w:rPr>
            </w:pPr>
            <w:r w:rsidRPr="0014291A">
              <w:rPr>
                <w:noProof/>
                <w:sz w:val="18"/>
              </w:rPr>
              <w:t>Plăți</w:t>
            </w:r>
          </w:p>
        </w:tc>
        <w:tc>
          <w:tcPr>
            <w:tcW w:w="567" w:type="dxa"/>
            <w:vAlign w:val="center"/>
          </w:tcPr>
          <w:p w14:paraId="5FB4E49B" w14:textId="77777777" w:rsidR="00E75061" w:rsidRPr="0014291A" w:rsidRDefault="00E75061" w:rsidP="00E75061">
            <w:pPr>
              <w:jc w:val="center"/>
              <w:rPr>
                <w:noProof/>
                <w:sz w:val="14"/>
              </w:rPr>
            </w:pPr>
            <w:r w:rsidRPr="0014291A">
              <w:rPr>
                <w:noProof/>
                <w:sz w:val="14"/>
              </w:rPr>
              <w:t>=5+ 6</w:t>
            </w:r>
          </w:p>
        </w:tc>
        <w:tc>
          <w:tcPr>
            <w:tcW w:w="851" w:type="dxa"/>
            <w:vAlign w:val="center"/>
          </w:tcPr>
          <w:p w14:paraId="39B2E693" w14:textId="77777777" w:rsidR="00E75061" w:rsidRPr="0014291A" w:rsidRDefault="00E75061" w:rsidP="00E75061">
            <w:pPr>
              <w:spacing w:before="20" w:after="20"/>
              <w:jc w:val="right"/>
              <w:rPr>
                <w:noProof/>
                <w:sz w:val="20"/>
              </w:rPr>
            </w:pPr>
            <w:r w:rsidRPr="0014291A">
              <w:rPr>
                <w:noProof/>
                <w:sz w:val="20"/>
              </w:rPr>
              <w:t>0,630</w:t>
            </w:r>
          </w:p>
        </w:tc>
        <w:tc>
          <w:tcPr>
            <w:tcW w:w="850" w:type="dxa"/>
            <w:vAlign w:val="center"/>
          </w:tcPr>
          <w:p w14:paraId="1F446E32" w14:textId="77777777" w:rsidR="00E75061" w:rsidRPr="0014291A" w:rsidRDefault="00E75061" w:rsidP="008305AE">
            <w:pPr>
              <w:spacing w:before="20" w:after="20"/>
              <w:jc w:val="right"/>
              <w:rPr>
                <w:noProof/>
                <w:sz w:val="20"/>
              </w:rPr>
            </w:pPr>
            <w:r w:rsidRPr="0014291A">
              <w:rPr>
                <w:noProof/>
                <w:sz w:val="20"/>
              </w:rPr>
              <w:t>1,030</w:t>
            </w:r>
          </w:p>
        </w:tc>
        <w:tc>
          <w:tcPr>
            <w:tcW w:w="851" w:type="dxa"/>
            <w:vAlign w:val="center"/>
          </w:tcPr>
          <w:p w14:paraId="1F443102" w14:textId="77777777" w:rsidR="00E75061" w:rsidRPr="0014291A" w:rsidRDefault="00E75061" w:rsidP="00E75061">
            <w:pPr>
              <w:spacing w:before="20" w:after="20"/>
              <w:jc w:val="right"/>
              <w:rPr>
                <w:noProof/>
                <w:sz w:val="20"/>
              </w:rPr>
            </w:pPr>
            <w:r w:rsidRPr="0014291A">
              <w:rPr>
                <w:noProof/>
                <w:sz w:val="20"/>
              </w:rPr>
              <w:t>0,600</w:t>
            </w:r>
          </w:p>
        </w:tc>
        <w:tc>
          <w:tcPr>
            <w:tcW w:w="992" w:type="dxa"/>
            <w:vAlign w:val="center"/>
          </w:tcPr>
          <w:p w14:paraId="1618E016" w14:textId="77777777" w:rsidR="00E75061" w:rsidRPr="0014291A" w:rsidRDefault="00E75061" w:rsidP="00E75061">
            <w:pPr>
              <w:spacing w:before="20" w:after="20"/>
              <w:jc w:val="right"/>
              <w:rPr>
                <w:noProof/>
                <w:sz w:val="20"/>
              </w:rPr>
            </w:pPr>
          </w:p>
        </w:tc>
        <w:tc>
          <w:tcPr>
            <w:tcW w:w="1701" w:type="dxa"/>
            <w:vAlign w:val="center"/>
          </w:tcPr>
          <w:p w14:paraId="535974F9" w14:textId="77777777" w:rsidR="00E75061" w:rsidRPr="0014291A" w:rsidRDefault="00E75061" w:rsidP="00E75061">
            <w:pPr>
              <w:spacing w:before="20" w:after="20"/>
              <w:jc w:val="right"/>
              <w:rPr>
                <w:b/>
                <w:noProof/>
                <w:sz w:val="20"/>
              </w:rPr>
            </w:pPr>
            <w:r w:rsidRPr="00EC61AA">
              <w:rPr>
                <w:b/>
                <w:noProof/>
                <w:sz w:val="20"/>
              </w:rPr>
              <w:t>2,260</w:t>
            </w:r>
          </w:p>
        </w:tc>
        <w:tc>
          <w:tcPr>
            <w:tcW w:w="1843" w:type="dxa"/>
          </w:tcPr>
          <w:p w14:paraId="29E94B27" w14:textId="77777777" w:rsidR="00E75061" w:rsidRPr="00EC61AA" w:rsidRDefault="00E75061" w:rsidP="00E75061">
            <w:pPr>
              <w:spacing w:before="20" w:after="20"/>
              <w:jc w:val="right"/>
              <w:rPr>
                <w:b/>
                <w:noProof/>
                <w:sz w:val="20"/>
              </w:rPr>
            </w:pPr>
          </w:p>
        </w:tc>
      </w:tr>
      <w:tr w:rsidR="0053442B" w:rsidRPr="0014291A" w14:paraId="5522971E" w14:textId="77777777" w:rsidTr="00ED7143">
        <w:tblPrEx>
          <w:tblBorders>
            <w:top w:val="single" w:sz="4" w:space="0" w:color="FF0000"/>
            <w:left w:val="single" w:sz="4" w:space="0" w:color="FF0000"/>
            <w:bottom w:val="single" w:sz="4" w:space="0" w:color="FF0000"/>
            <w:right w:val="single" w:sz="4" w:space="0" w:color="FF0000"/>
          </w:tblBorders>
        </w:tblPrEx>
        <w:tc>
          <w:tcPr>
            <w:tcW w:w="3970" w:type="dxa"/>
            <w:vMerge w:val="restart"/>
            <w:tcBorders>
              <w:top w:val="single" w:sz="4" w:space="0" w:color="FF0000"/>
              <w:left w:val="single" w:sz="4" w:space="0" w:color="auto"/>
              <w:bottom w:val="single" w:sz="4" w:space="0" w:color="FF0000"/>
            </w:tcBorders>
            <w:shd w:val="thinDiagStripe" w:color="C0C0C0" w:fill="auto"/>
            <w:vAlign w:val="center"/>
          </w:tcPr>
          <w:p w14:paraId="4BF7C323" w14:textId="77777777" w:rsidR="0053442B" w:rsidRPr="00EC61AA" w:rsidRDefault="0053442B" w:rsidP="00E75061">
            <w:pPr>
              <w:jc w:val="center"/>
              <w:rPr>
                <w:b/>
                <w:noProof/>
              </w:rPr>
            </w:pPr>
          </w:p>
        </w:tc>
        <w:tc>
          <w:tcPr>
            <w:tcW w:w="1559" w:type="dxa"/>
            <w:vAlign w:val="center"/>
          </w:tcPr>
          <w:p w14:paraId="7B05FAA4" w14:textId="77777777" w:rsidR="0053442B" w:rsidRPr="0014291A" w:rsidRDefault="0053442B" w:rsidP="00E75061">
            <w:pPr>
              <w:rPr>
                <w:noProof/>
                <w:sz w:val="18"/>
              </w:rPr>
            </w:pPr>
          </w:p>
        </w:tc>
        <w:tc>
          <w:tcPr>
            <w:tcW w:w="567" w:type="dxa"/>
            <w:vAlign w:val="center"/>
          </w:tcPr>
          <w:p w14:paraId="2F6D591E" w14:textId="77777777" w:rsidR="0053442B" w:rsidRPr="0014291A" w:rsidRDefault="0053442B" w:rsidP="00E75061">
            <w:pPr>
              <w:jc w:val="center"/>
              <w:rPr>
                <w:noProof/>
                <w:sz w:val="14"/>
              </w:rPr>
            </w:pPr>
          </w:p>
        </w:tc>
        <w:tc>
          <w:tcPr>
            <w:tcW w:w="851" w:type="dxa"/>
            <w:vAlign w:val="center"/>
          </w:tcPr>
          <w:p w14:paraId="1100B156" w14:textId="77777777" w:rsidR="0053442B" w:rsidRPr="0014291A" w:rsidRDefault="0053442B">
            <w:pPr>
              <w:spacing w:before="20" w:after="20"/>
              <w:jc w:val="right"/>
              <w:rPr>
                <w:noProof/>
                <w:sz w:val="20"/>
              </w:rPr>
            </w:pPr>
          </w:p>
        </w:tc>
        <w:tc>
          <w:tcPr>
            <w:tcW w:w="850" w:type="dxa"/>
            <w:vAlign w:val="center"/>
          </w:tcPr>
          <w:p w14:paraId="629FF71F" w14:textId="77777777" w:rsidR="0053442B" w:rsidRPr="0014291A" w:rsidRDefault="0053442B" w:rsidP="00E75061">
            <w:pPr>
              <w:spacing w:before="20" w:after="20"/>
              <w:jc w:val="right"/>
              <w:rPr>
                <w:noProof/>
                <w:sz w:val="20"/>
              </w:rPr>
            </w:pPr>
          </w:p>
        </w:tc>
        <w:tc>
          <w:tcPr>
            <w:tcW w:w="851" w:type="dxa"/>
            <w:vAlign w:val="center"/>
          </w:tcPr>
          <w:p w14:paraId="2DD85A06" w14:textId="77777777" w:rsidR="0053442B" w:rsidRPr="0014291A" w:rsidRDefault="0053442B" w:rsidP="00E75061">
            <w:pPr>
              <w:spacing w:before="20" w:after="20"/>
              <w:jc w:val="right"/>
              <w:rPr>
                <w:noProof/>
                <w:sz w:val="20"/>
              </w:rPr>
            </w:pPr>
          </w:p>
        </w:tc>
        <w:tc>
          <w:tcPr>
            <w:tcW w:w="992" w:type="dxa"/>
            <w:vAlign w:val="center"/>
          </w:tcPr>
          <w:p w14:paraId="60025206" w14:textId="77777777" w:rsidR="0053442B" w:rsidRPr="0014291A" w:rsidRDefault="0053442B" w:rsidP="00E75061">
            <w:pPr>
              <w:spacing w:before="20" w:after="20"/>
              <w:jc w:val="right"/>
              <w:rPr>
                <w:noProof/>
                <w:sz w:val="20"/>
              </w:rPr>
            </w:pPr>
          </w:p>
        </w:tc>
        <w:tc>
          <w:tcPr>
            <w:tcW w:w="1701" w:type="dxa"/>
            <w:vAlign w:val="center"/>
          </w:tcPr>
          <w:p w14:paraId="541192B6" w14:textId="77777777" w:rsidR="0053442B" w:rsidRPr="0014291A" w:rsidRDefault="0053442B" w:rsidP="00E75061">
            <w:pPr>
              <w:spacing w:before="20" w:after="20"/>
              <w:jc w:val="right"/>
              <w:rPr>
                <w:b/>
                <w:noProof/>
                <w:sz w:val="20"/>
              </w:rPr>
            </w:pPr>
          </w:p>
        </w:tc>
        <w:tc>
          <w:tcPr>
            <w:tcW w:w="1843" w:type="dxa"/>
            <w:tcBorders>
              <w:right w:val="single" w:sz="4" w:space="0" w:color="auto"/>
            </w:tcBorders>
            <w:vAlign w:val="center"/>
          </w:tcPr>
          <w:p w14:paraId="4136247D" w14:textId="77777777" w:rsidR="0053442B" w:rsidRPr="00EC61AA" w:rsidRDefault="0053442B" w:rsidP="00E75061">
            <w:pPr>
              <w:spacing w:before="20" w:after="20"/>
              <w:jc w:val="right"/>
              <w:rPr>
                <w:b/>
                <w:noProof/>
                <w:sz w:val="20"/>
              </w:rPr>
            </w:pPr>
          </w:p>
        </w:tc>
      </w:tr>
      <w:tr w:rsidR="0053442B" w:rsidRPr="0014291A" w14:paraId="265E9582" w14:textId="77777777" w:rsidTr="00ED7143">
        <w:tblPrEx>
          <w:tblBorders>
            <w:top w:val="single" w:sz="4" w:space="0" w:color="FF0000"/>
            <w:left w:val="single" w:sz="4" w:space="0" w:color="FF0000"/>
            <w:bottom w:val="single" w:sz="4" w:space="0" w:color="FF0000"/>
            <w:right w:val="single" w:sz="4" w:space="0" w:color="FF0000"/>
          </w:tblBorders>
        </w:tblPrEx>
        <w:tc>
          <w:tcPr>
            <w:tcW w:w="3970" w:type="dxa"/>
            <w:vMerge/>
            <w:tcBorders>
              <w:top w:val="single" w:sz="4" w:space="0" w:color="FF0000"/>
              <w:left w:val="single" w:sz="4" w:space="0" w:color="auto"/>
              <w:bottom w:val="single" w:sz="4" w:space="0" w:color="auto"/>
            </w:tcBorders>
            <w:shd w:val="thinDiagStripe" w:color="C0C0C0" w:fill="auto"/>
          </w:tcPr>
          <w:p w14:paraId="2B0C2D38" w14:textId="77777777" w:rsidR="0053442B" w:rsidRPr="0014291A" w:rsidRDefault="0053442B" w:rsidP="00E75061">
            <w:pPr>
              <w:rPr>
                <w:noProof/>
                <w:sz w:val="20"/>
              </w:rPr>
            </w:pPr>
          </w:p>
        </w:tc>
        <w:tc>
          <w:tcPr>
            <w:tcW w:w="1559" w:type="dxa"/>
            <w:tcBorders>
              <w:bottom w:val="single" w:sz="4" w:space="0" w:color="auto"/>
            </w:tcBorders>
            <w:vAlign w:val="center"/>
          </w:tcPr>
          <w:p w14:paraId="0D2F9696" w14:textId="77777777" w:rsidR="0053442B" w:rsidRPr="0014291A" w:rsidRDefault="0053442B" w:rsidP="00E75061">
            <w:pPr>
              <w:rPr>
                <w:noProof/>
                <w:sz w:val="18"/>
              </w:rPr>
            </w:pPr>
          </w:p>
        </w:tc>
        <w:tc>
          <w:tcPr>
            <w:tcW w:w="567" w:type="dxa"/>
            <w:tcBorders>
              <w:bottom w:val="single" w:sz="4" w:space="0" w:color="auto"/>
            </w:tcBorders>
            <w:vAlign w:val="center"/>
          </w:tcPr>
          <w:p w14:paraId="75B0B8C7" w14:textId="77777777" w:rsidR="0053442B" w:rsidRPr="0014291A" w:rsidRDefault="0053442B" w:rsidP="00E75061">
            <w:pPr>
              <w:jc w:val="center"/>
              <w:rPr>
                <w:noProof/>
                <w:sz w:val="14"/>
              </w:rPr>
            </w:pPr>
          </w:p>
        </w:tc>
        <w:tc>
          <w:tcPr>
            <w:tcW w:w="851" w:type="dxa"/>
            <w:tcBorders>
              <w:bottom w:val="single" w:sz="4" w:space="0" w:color="auto"/>
            </w:tcBorders>
            <w:vAlign w:val="center"/>
          </w:tcPr>
          <w:p w14:paraId="17ADA4A7" w14:textId="77777777" w:rsidR="0053442B" w:rsidRPr="0014291A" w:rsidRDefault="0053442B" w:rsidP="00E75061">
            <w:pPr>
              <w:spacing w:before="20" w:after="20"/>
              <w:jc w:val="right"/>
              <w:rPr>
                <w:noProof/>
                <w:sz w:val="20"/>
              </w:rPr>
            </w:pPr>
          </w:p>
        </w:tc>
        <w:tc>
          <w:tcPr>
            <w:tcW w:w="850" w:type="dxa"/>
            <w:tcBorders>
              <w:bottom w:val="single" w:sz="4" w:space="0" w:color="auto"/>
            </w:tcBorders>
            <w:vAlign w:val="center"/>
          </w:tcPr>
          <w:p w14:paraId="7B9265F8" w14:textId="77777777" w:rsidR="0053442B" w:rsidRPr="0014291A" w:rsidRDefault="0053442B" w:rsidP="008305AE">
            <w:pPr>
              <w:spacing w:before="20" w:after="20"/>
              <w:jc w:val="right"/>
              <w:rPr>
                <w:noProof/>
                <w:sz w:val="20"/>
              </w:rPr>
            </w:pPr>
          </w:p>
        </w:tc>
        <w:tc>
          <w:tcPr>
            <w:tcW w:w="851" w:type="dxa"/>
            <w:tcBorders>
              <w:bottom w:val="single" w:sz="4" w:space="0" w:color="auto"/>
            </w:tcBorders>
            <w:vAlign w:val="center"/>
          </w:tcPr>
          <w:p w14:paraId="3A5EC9FD" w14:textId="77777777" w:rsidR="0053442B" w:rsidRPr="0014291A" w:rsidRDefault="0053442B" w:rsidP="00E75061">
            <w:pPr>
              <w:spacing w:before="20" w:after="20"/>
              <w:jc w:val="right"/>
              <w:rPr>
                <w:noProof/>
                <w:sz w:val="20"/>
              </w:rPr>
            </w:pPr>
          </w:p>
        </w:tc>
        <w:tc>
          <w:tcPr>
            <w:tcW w:w="992" w:type="dxa"/>
            <w:tcBorders>
              <w:bottom w:val="single" w:sz="4" w:space="0" w:color="auto"/>
            </w:tcBorders>
            <w:vAlign w:val="center"/>
          </w:tcPr>
          <w:p w14:paraId="6177C227" w14:textId="77777777" w:rsidR="0053442B" w:rsidRPr="0014291A" w:rsidRDefault="0053442B" w:rsidP="00E75061">
            <w:pPr>
              <w:spacing w:before="20" w:after="20"/>
              <w:jc w:val="right"/>
              <w:rPr>
                <w:noProof/>
                <w:sz w:val="20"/>
              </w:rPr>
            </w:pPr>
          </w:p>
        </w:tc>
        <w:tc>
          <w:tcPr>
            <w:tcW w:w="1701" w:type="dxa"/>
            <w:tcBorders>
              <w:bottom w:val="single" w:sz="4" w:space="0" w:color="auto"/>
            </w:tcBorders>
            <w:vAlign w:val="center"/>
          </w:tcPr>
          <w:p w14:paraId="4A604ACD" w14:textId="77777777" w:rsidR="0053442B" w:rsidRPr="0014291A" w:rsidRDefault="0053442B" w:rsidP="008305AE">
            <w:pPr>
              <w:spacing w:before="20" w:after="20"/>
              <w:jc w:val="right"/>
              <w:rPr>
                <w:b/>
                <w:noProof/>
                <w:sz w:val="20"/>
              </w:rPr>
            </w:pPr>
          </w:p>
        </w:tc>
        <w:tc>
          <w:tcPr>
            <w:tcW w:w="1843" w:type="dxa"/>
            <w:tcBorders>
              <w:bottom w:val="single" w:sz="4" w:space="0" w:color="auto"/>
              <w:right w:val="single" w:sz="4" w:space="0" w:color="auto"/>
            </w:tcBorders>
            <w:vAlign w:val="center"/>
          </w:tcPr>
          <w:p w14:paraId="6B22853E" w14:textId="77777777" w:rsidR="0053442B" w:rsidRPr="00EC61AA" w:rsidRDefault="0053442B" w:rsidP="00E75061">
            <w:pPr>
              <w:spacing w:before="20" w:after="20"/>
              <w:jc w:val="right"/>
              <w:rPr>
                <w:b/>
                <w:noProof/>
                <w:sz w:val="20"/>
              </w:rPr>
            </w:pPr>
          </w:p>
        </w:tc>
      </w:tr>
    </w:tbl>
    <w:p w14:paraId="159A6AFB" w14:textId="77777777" w:rsidR="001C1F27" w:rsidRPr="0014291A" w:rsidRDefault="001C1F27" w:rsidP="001C1F27">
      <w:pPr>
        <w:rPr>
          <w:noProof/>
        </w:rPr>
      </w:pPr>
    </w:p>
    <w:tbl>
      <w:tblPr>
        <w:tblW w:w="0" w:type="auto"/>
        <w:tblInd w:w="-318"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70"/>
        <w:gridCol w:w="1559"/>
        <w:gridCol w:w="567"/>
        <w:gridCol w:w="851"/>
        <w:gridCol w:w="850"/>
        <w:gridCol w:w="851"/>
        <w:gridCol w:w="992"/>
        <w:gridCol w:w="1701"/>
        <w:gridCol w:w="1843"/>
      </w:tblGrid>
      <w:tr w:rsidR="00D014CD" w:rsidRPr="0014291A" w14:paraId="60C1403B" w14:textId="77777777" w:rsidTr="00D014CD">
        <w:trPr>
          <w:trHeight w:val="277"/>
        </w:trPr>
        <w:tc>
          <w:tcPr>
            <w:tcW w:w="3970" w:type="dxa"/>
            <w:vMerge w:val="restart"/>
            <w:tcBorders>
              <w:top w:val="single" w:sz="4" w:space="0" w:color="auto"/>
              <w:left w:val="single" w:sz="4" w:space="0" w:color="auto"/>
              <w:bottom w:val="single" w:sz="4" w:space="0" w:color="FF0000"/>
            </w:tcBorders>
            <w:vAlign w:val="center"/>
          </w:tcPr>
          <w:p w14:paraId="6006CEFC" w14:textId="77777777" w:rsidR="00D014CD" w:rsidRPr="0014291A" w:rsidRDefault="00D014CD" w:rsidP="00D014CD">
            <w:pPr>
              <w:spacing w:before="20" w:after="20"/>
              <w:rPr>
                <w:noProof/>
              </w:rPr>
            </w:pPr>
            <w:r w:rsidRPr="0014291A">
              <w:rPr>
                <w:rFonts w:ascii="Wingdings" w:hAnsi="Wingdings"/>
                <w:noProof/>
                <w:sz w:val="21"/>
              </w:rPr>
              <w:t>□</w:t>
            </w:r>
            <w:r w:rsidRPr="0014291A">
              <w:rPr>
                <w:noProof/>
                <w:sz w:val="21"/>
              </w:rPr>
              <w:t xml:space="preserve"> TOTAL credite operaționale (toate rubricile operaționale)</w:t>
            </w:r>
          </w:p>
        </w:tc>
        <w:tc>
          <w:tcPr>
            <w:tcW w:w="1559" w:type="dxa"/>
            <w:tcBorders>
              <w:top w:val="single" w:sz="4" w:space="0" w:color="auto"/>
            </w:tcBorders>
            <w:vAlign w:val="center"/>
          </w:tcPr>
          <w:p w14:paraId="003F9568" w14:textId="77777777" w:rsidR="00D014CD" w:rsidRPr="0014291A" w:rsidRDefault="00D014CD" w:rsidP="00D014CD">
            <w:pPr>
              <w:spacing w:beforeLines="20" w:before="48" w:afterLines="20" w:after="48"/>
              <w:rPr>
                <w:noProof/>
                <w:sz w:val="18"/>
              </w:rPr>
            </w:pPr>
            <w:r w:rsidRPr="0014291A">
              <w:rPr>
                <w:noProof/>
                <w:sz w:val="18"/>
              </w:rPr>
              <w:t>Angajamente</w:t>
            </w:r>
          </w:p>
        </w:tc>
        <w:tc>
          <w:tcPr>
            <w:tcW w:w="567" w:type="dxa"/>
            <w:tcBorders>
              <w:top w:val="single" w:sz="4" w:space="0" w:color="auto"/>
            </w:tcBorders>
            <w:vAlign w:val="center"/>
          </w:tcPr>
          <w:p w14:paraId="225373ED" w14:textId="77777777" w:rsidR="00D014CD" w:rsidRPr="0014291A" w:rsidRDefault="00D014CD" w:rsidP="00D014CD">
            <w:pPr>
              <w:spacing w:beforeLines="20" w:before="48" w:afterLines="20" w:after="48"/>
              <w:jc w:val="center"/>
              <w:rPr>
                <w:noProof/>
                <w:sz w:val="14"/>
              </w:rPr>
            </w:pPr>
            <w:r w:rsidRPr="0014291A">
              <w:rPr>
                <w:noProof/>
                <w:sz w:val="14"/>
              </w:rPr>
              <w:t>(4)</w:t>
            </w:r>
          </w:p>
        </w:tc>
        <w:tc>
          <w:tcPr>
            <w:tcW w:w="851" w:type="dxa"/>
            <w:tcBorders>
              <w:top w:val="single" w:sz="4" w:space="0" w:color="auto"/>
            </w:tcBorders>
            <w:vAlign w:val="center"/>
          </w:tcPr>
          <w:p w14:paraId="769306F7" w14:textId="77777777" w:rsidR="00D014CD" w:rsidRPr="0014291A" w:rsidRDefault="00D014CD" w:rsidP="00D014CD">
            <w:pPr>
              <w:spacing w:before="20" w:after="20"/>
              <w:jc w:val="right"/>
              <w:rPr>
                <w:noProof/>
                <w:sz w:val="20"/>
              </w:rPr>
            </w:pPr>
          </w:p>
        </w:tc>
        <w:tc>
          <w:tcPr>
            <w:tcW w:w="850" w:type="dxa"/>
            <w:tcBorders>
              <w:top w:val="single" w:sz="4" w:space="0" w:color="auto"/>
            </w:tcBorders>
            <w:vAlign w:val="center"/>
          </w:tcPr>
          <w:p w14:paraId="017F1EFB" w14:textId="77777777" w:rsidR="00D014CD" w:rsidRPr="0014291A" w:rsidRDefault="00D014CD" w:rsidP="00D014CD">
            <w:pPr>
              <w:spacing w:before="20" w:after="20"/>
              <w:jc w:val="right"/>
              <w:rPr>
                <w:noProof/>
                <w:sz w:val="20"/>
              </w:rPr>
            </w:pPr>
          </w:p>
        </w:tc>
        <w:tc>
          <w:tcPr>
            <w:tcW w:w="851" w:type="dxa"/>
            <w:tcBorders>
              <w:top w:val="single" w:sz="4" w:space="0" w:color="auto"/>
            </w:tcBorders>
            <w:vAlign w:val="center"/>
          </w:tcPr>
          <w:p w14:paraId="04D4305F" w14:textId="77777777" w:rsidR="00D014CD" w:rsidRPr="0014291A" w:rsidRDefault="00D014CD" w:rsidP="00D014CD">
            <w:pPr>
              <w:spacing w:before="20" w:after="20"/>
              <w:jc w:val="right"/>
              <w:rPr>
                <w:noProof/>
                <w:sz w:val="20"/>
              </w:rPr>
            </w:pPr>
          </w:p>
        </w:tc>
        <w:tc>
          <w:tcPr>
            <w:tcW w:w="992" w:type="dxa"/>
            <w:tcBorders>
              <w:top w:val="single" w:sz="4" w:space="0" w:color="auto"/>
            </w:tcBorders>
            <w:vAlign w:val="center"/>
          </w:tcPr>
          <w:p w14:paraId="5B504DEE" w14:textId="77777777" w:rsidR="00D014CD" w:rsidRPr="0014291A" w:rsidRDefault="00D014CD" w:rsidP="00D014CD">
            <w:pPr>
              <w:spacing w:before="20" w:after="20"/>
              <w:jc w:val="right"/>
              <w:rPr>
                <w:noProof/>
                <w:sz w:val="20"/>
              </w:rPr>
            </w:pPr>
          </w:p>
        </w:tc>
        <w:tc>
          <w:tcPr>
            <w:tcW w:w="1701" w:type="dxa"/>
            <w:tcBorders>
              <w:top w:val="single" w:sz="4" w:space="0" w:color="auto"/>
            </w:tcBorders>
            <w:vAlign w:val="center"/>
          </w:tcPr>
          <w:p w14:paraId="32CA893F" w14:textId="77777777" w:rsidR="00D014CD" w:rsidRPr="0014291A" w:rsidRDefault="00D014CD" w:rsidP="00D014CD">
            <w:pPr>
              <w:spacing w:before="20" w:after="20"/>
              <w:jc w:val="right"/>
              <w:rPr>
                <w:b/>
                <w:noProof/>
                <w:sz w:val="20"/>
              </w:rPr>
            </w:pPr>
          </w:p>
        </w:tc>
        <w:tc>
          <w:tcPr>
            <w:tcW w:w="1843" w:type="dxa"/>
            <w:tcBorders>
              <w:top w:val="single" w:sz="4" w:space="0" w:color="auto"/>
              <w:right w:val="single" w:sz="4" w:space="0" w:color="auto"/>
            </w:tcBorders>
            <w:vAlign w:val="center"/>
          </w:tcPr>
          <w:p w14:paraId="1F00120D" w14:textId="77777777" w:rsidR="00D014CD" w:rsidRPr="00EC61AA" w:rsidRDefault="00D014CD" w:rsidP="00D014CD">
            <w:pPr>
              <w:spacing w:before="20" w:after="20"/>
              <w:jc w:val="right"/>
              <w:rPr>
                <w:b/>
                <w:noProof/>
                <w:sz w:val="20"/>
              </w:rPr>
            </w:pPr>
          </w:p>
        </w:tc>
      </w:tr>
      <w:tr w:rsidR="00D014CD" w:rsidRPr="0014291A" w14:paraId="0FEA4CBD" w14:textId="77777777" w:rsidTr="00D014CD">
        <w:tc>
          <w:tcPr>
            <w:tcW w:w="3970" w:type="dxa"/>
            <w:vMerge/>
            <w:tcBorders>
              <w:top w:val="single" w:sz="4" w:space="0" w:color="FF0000"/>
              <w:left w:val="single" w:sz="4" w:space="0" w:color="auto"/>
              <w:bottom w:val="single" w:sz="4" w:space="0" w:color="FF0000"/>
            </w:tcBorders>
          </w:tcPr>
          <w:p w14:paraId="70CA0A85" w14:textId="77777777" w:rsidR="00D014CD" w:rsidRPr="0014291A" w:rsidRDefault="00D014CD" w:rsidP="00D014CD">
            <w:pPr>
              <w:jc w:val="center"/>
              <w:rPr>
                <w:noProof/>
                <w:sz w:val="20"/>
              </w:rPr>
            </w:pPr>
          </w:p>
        </w:tc>
        <w:tc>
          <w:tcPr>
            <w:tcW w:w="1559" w:type="dxa"/>
            <w:vAlign w:val="center"/>
          </w:tcPr>
          <w:p w14:paraId="12029086" w14:textId="77777777" w:rsidR="00D014CD" w:rsidRPr="0014291A" w:rsidRDefault="00D014CD" w:rsidP="00D014CD">
            <w:pPr>
              <w:spacing w:beforeLines="20" w:before="48" w:afterLines="20" w:after="48"/>
              <w:rPr>
                <w:noProof/>
                <w:sz w:val="18"/>
              </w:rPr>
            </w:pPr>
            <w:r w:rsidRPr="0014291A">
              <w:rPr>
                <w:noProof/>
                <w:sz w:val="18"/>
              </w:rPr>
              <w:t>Plăți</w:t>
            </w:r>
          </w:p>
        </w:tc>
        <w:tc>
          <w:tcPr>
            <w:tcW w:w="567" w:type="dxa"/>
            <w:vAlign w:val="center"/>
          </w:tcPr>
          <w:p w14:paraId="076F1011" w14:textId="77777777" w:rsidR="00D014CD" w:rsidRPr="0014291A" w:rsidRDefault="00D014CD" w:rsidP="00D014CD">
            <w:pPr>
              <w:spacing w:beforeLines="20" w:before="48" w:afterLines="20" w:after="48"/>
              <w:jc w:val="center"/>
              <w:rPr>
                <w:noProof/>
                <w:sz w:val="14"/>
              </w:rPr>
            </w:pPr>
            <w:r w:rsidRPr="0014291A">
              <w:rPr>
                <w:noProof/>
                <w:sz w:val="14"/>
              </w:rPr>
              <w:t>(5)</w:t>
            </w:r>
          </w:p>
        </w:tc>
        <w:tc>
          <w:tcPr>
            <w:tcW w:w="851" w:type="dxa"/>
            <w:vAlign w:val="center"/>
          </w:tcPr>
          <w:p w14:paraId="4AC8162C" w14:textId="77777777" w:rsidR="00D014CD" w:rsidRPr="0014291A" w:rsidRDefault="00D014CD" w:rsidP="00D014CD">
            <w:pPr>
              <w:spacing w:before="20" w:after="20"/>
              <w:jc w:val="right"/>
              <w:rPr>
                <w:noProof/>
                <w:sz w:val="20"/>
              </w:rPr>
            </w:pPr>
          </w:p>
        </w:tc>
        <w:tc>
          <w:tcPr>
            <w:tcW w:w="850" w:type="dxa"/>
            <w:vAlign w:val="center"/>
          </w:tcPr>
          <w:p w14:paraId="79076016" w14:textId="77777777" w:rsidR="00D014CD" w:rsidRPr="0014291A" w:rsidRDefault="00D014CD" w:rsidP="00D014CD">
            <w:pPr>
              <w:spacing w:before="20" w:after="20"/>
              <w:jc w:val="right"/>
              <w:rPr>
                <w:noProof/>
                <w:sz w:val="20"/>
              </w:rPr>
            </w:pPr>
          </w:p>
        </w:tc>
        <w:tc>
          <w:tcPr>
            <w:tcW w:w="851" w:type="dxa"/>
            <w:vAlign w:val="center"/>
          </w:tcPr>
          <w:p w14:paraId="2AFE1E7C" w14:textId="77777777" w:rsidR="00D014CD" w:rsidRPr="0014291A" w:rsidRDefault="00D014CD" w:rsidP="00D014CD">
            <w:pPr>
              <w:spacing w:before="20" w:after="20"/>
              <w:jc w:val="right"/>
              <w:rPr>
                <w:noProof/>
                <w:sz w:val="20"/>
              </w:rPr>
            </w:pPr>
          </w:p>
        </w:tc>
        <w:tc>
          <w:tcPr>
            <w:tcW w:w="992" w:type="dxa"/>
            <w:vAlign w:val="center"/>
          </w:tcPr>
          <w:p w14:paraId="71E44380" w14:textId="77777777" w:rsidR="00D014CD" w:rsidRPr="0014291A" w:rsidRDefault="00D014CD" w:rsidP="00D014CD">
            <w:pPr>
              <w:spacing w:before="20" w:after="20"/>
              <w:jc w:val="right"/>
              <w:rPr>
                <w:noProof/>
                <w:sz w:val="20"/>
              </w:rPr>
            </w:pPr>
          </w:p>
        </w:tc>
        <w:tc>
          <w:tcPr>
            <w:tcW w:w="1701" w:type="dxa"/>
            <w:vAlign w:val="center"/>
          </w:tcPr>
          <w:p w14:paraId="5CFE7824" w14:textId="77777777" w:rsidR="00D014CD" w:rsidRPr="0014291A" w:rsidRDefault="00D014CD" w:rsidP="00D014CD">
            <w:pPr>
              <w:spacing w:before="20" w:after="20"/>
              <w:jc w:val="right"/>
              <w:rPr>
                <w:b/>
                <w:noProof/>
                <w:sz w:val="20"/>
              </w:rPr>
            </w:pPr>
          </w:p>
        </w:tc>
        <w:tc>
          <w:tcPr>
            <w:tcW w:w="1843" w:type="dxa"/>
            <w:tcBorders>
              <w:right w:val="single" w:sz="4" w:space="0" w:color="auto"/>
            </w:tcBorders>
            <w:vAlign w:val="center"/>
          </w:tcPr>
          <w:p w14:paraId="2953D39F" w14:textId="77777777" w:rsidR="00D014CD" w:rsidRPr="00EC61AA" w:rsidRDefault="00D014CD" w:rsidP="00D014CD">
            <w:pPr>
              <w:spacing w:before="20" w:after="20"/>
              <w:jc w:val="right"/>
              <w:rPr>
                <w:b/>
                <w:noProof/>
                <w:sz w:val="20"/>
              </w:rPr>
            </w:pPr>
          </w:p>
        </w:tc>
      </w:tr>
      <w:tr w:rsidR="00D014CD" w:rsidRPr="0014291A" w14:paraId="160F81BA" w14:textId="77777777" w:rsidTr="00D014CD">
        <w:tblPrEx>
          <w:tblBorders>
            <w:top w:val="single" w:sz="4" w:space="0" w:color="auto"/>
            <w:left w:val="single" w:sz="4" w:space="0" w:color="auto"/>
            <w:bottom w:val="single" w:sz="4" w:space="0" w:color="auto"/>
            <w:right w:val="single" w:sz="4" w:space="0" w:color="auto"/>
          </w:tblBorders>
        </w:tblPrEx>
        <w:trPr>
          <w:trHeight w:val="533"/>
        </w:trPr>
        <w:tc>
          <w:tcPr>
            <w:tcW w:w="5529" w:type="dxa"/>
            <w:gridSpan w:val="2"/>
            <w:vAlign w:val="center"/>
          </w:tcPr>
          <w:p w14:paraId="2A8E9733" w14:textId="6D1F5CA8" w:rsidR="00D014CD" w:rsidRPr="0014291A" w:rsidRDefault="00D014CD" w:rsidP="00D014CD">
            <w:pPr>
              <w:spacing w:beforeLines="20" w:before="48" w:afterLines="20" w:after="48"/>
              <w:rPr>
                <w:noProof/>
              </w:rPr>
            </w:pPr>
            <w:r w:rsidRPr="0014291A">
              <w:rPr>
                <w:noProof/>
                <w:sz w:val="21"/>
              </w:rPr>
              <w:t>TOTAL credite cu caracter administrativ finanțate din bugetul unor programe specifice (toate rubricile operaționale)</w:t>
            </w:r>
          </w:p>
        </w:tc>
        <w:tc>
          <w:tcPr>
            <w:tcW w:w="567" w:type="dxa"/>
            <w:vAlign w:val="center"/>
          </w:tcPr>
          <w:p w14:paraId="3B4B3D45" w14:textId="77777777" w:rsidR="00D014CD" w:rsidRPr="0014291A" w:rsidRDefault="00D014CD" w:rsidP="00D014CD">
            <w:pPr>
              <w:rPr>
                <w:noProof/>
              </w:rPr>
            </w:pPr>
          </w:p>
          <w:p w14:paraId="507A4D51" w14:textId="77777777" w:rsidR="00D014CD" w:rsidRPr="0014291A" w:rsidRDefault="00D014CD" w:rsidP="00D014CD">
            <w:pPr>
              <w:spacing w:beforeLines="20" w:before="48" w:afterLines="20" w:after="48"/>
              <w:jc w:val="center"/>
              <w:rPr>
                <w:noProof/>
                <w:sz w:val="14"/>
              </w:rPr>
            </w:pPr>
            <w:r w:rsidRPr="0014291A">
              <w:rPr>
                <w:noProof/>
                <w:sz w:val="14"/>
              </w:rPr>
              <w:t>(6)</w:t>
            </w:r>
          </w:p>
        </w:tc>
        <w:tc>
          <w:tcPr>
            <w:tcW w:w="851" w:type="dxa"/>
            <w:vAlign w:val="center"/>
          </w:tcPr>
          <w:p w14:paraId="7EF500AD" w14:textId="77777777" w:rsidR="00D014CD" w:rsidRPr="0014291A" w:rsidRDefault="00D014CD" w:rsidP="00D014CD">
            <w:pPr>
              <w:spacing w:before="20" w:after="20"/>
              <w:jc w:val="right"/>
              <w:rPr>
                <w:b/>
                <w:noProof/>
                <w:sz w:val="20"/>
              </w:rPr>
            </w:pPr>
          </w:p>
        </w:tc>
        <w:tc>
          <w:tcPr>
            <w:tcW w:w="850" w:type="dxa"/>
            <w:vAlign w:val="center"/>
          </w:tcPr>
          <w:p w14:paraId="1827EE67" w14:textId="77777777" w:rsidR="00D014CD" w:rsidRPr="0014291A" w:rsidRDefault="00D014CD" w:rsidP="00D014CD">
            <w:pPr>
              <w:spacing w:before="20" w:after="20"/>
              <w:jc w:val="right"/>
              <w:rPr>
                <w:b/>
                <w:noProof/>
                <w:sz w:val="20"/>
              </w:rPr>
            </w:pPr>
          </w:p>
        </w:tc>
        <w:tc>
          <w:tcPr>
            <w:tcW w:w="851" w:type="dxa"/>
            <w:vAlign w:val="center"/>
          </w:tcPr>
          <w:p w14:paraId="4EF19B24" w14:textId="77777777" w:rsidR="00D014CD" w:rsidRPr="0014291A" w:rsidRDefault="00D014CD" w:rsidP="00D014CD">
            <w:pPr>
              <w:spacing w:before="20" w:after="20"/>
              <w:jc w:val="right"/>
              <w:rPr>
                <w:b/>
                <w:noProof/>
                <w:sz w:val="20"/>
              </w:rPr>
            </w:pPr>
          </w:p>
        </w:tc>
        <w:tc>
          <w:tcPr>
            <w:tcW w:w="992" w:type="dxa"/>
            <w:vAlign w:val="center"/>
          </w:tcPr>
          <w:p w14:paraId="25D996FC" w14:textId="77777777" w:rsidR="00D014CD" w:rsidRPr="0014291A" w:rsidRDefault="00D014CD" w:rsidP="00D014CD">
            <w:pPr>
              <w:spacing w:before="20" w:after="20"/>
              <w:jc w:val="right"/>
              <w:rPr>
                <w:b/>
                <w:noProof/>
                <w:sz w:val="20"/>
              </w:rPr>
            </w:pPr>
          </w:p>
        </w:tc>
        <w:tc>
          <w:tcPr>
            <w:tcW w:w="1701" w:type="dxa"/>
            <w:vAlign w:val="center"/>
          </w:tcPr>
          <w:p w14:paraId="27821265" w14:textId="77777777" w:rsidR="00D014CD" w:rsidRPr="0014291A" w:rsidRDefault="00D014CD" w:rsidP="00D014CD">
            <w:pPr>
              <w:spacing w:before="20" w:after="20"/>
              <w:jc w:val="right"/>
              <w:rPr>
                <w:b/>
                <w:noProof/>
                <w:sz w:val="20"/>
              </w:rPr>
            </w:pPr>
          </w:p>
        </w:tc>
        <w:tc>
          <w:tcPr>
            <w:tcW w:w="1843" w:type="dxa"/>
            <w:vAlign w:val="center"/>
          </w:tcPr>
          <w:p w14:paraId="44088628" w14:textId="77777777" w:rsidR="00D014CD" w:rsidRPr="00EC61AA" w:rsidRDefault="00D014CD" w:rsidP="00D014CD">
            <w:pPr>
              <w:spacing w:before="20" w:after="20"/>
              <w:jc w:val="right"/>
              <w:rPr>
                <w:b/>
                <w:noProof/>
                <w:sz w:val="20"/>
              </w:rPr>
            </w:pPr>
          </w:p>
        </w:tc>
      </w:tr>
      <w:tr w:rsidR="00D014CD" w:rsidRPr="0014291A" w14:paraId="2395B359" w14:textId="77777777" w:rsidTr="00D014CD">
        <w:tc>
          <w:tcPr>
            <w:tcW w:w="3970" w:type="dxa"/>
            <w:vMerge w:val="restart"/>
            <w:tcBorders>
              <w:top w:val="single" w:sz="4" w:space="0" w:color="FF0000"/>
              <w:left w:val="single" w:sz="4" w:space="0" w:color="auto"/>
              <w:bottom w:val="single" w:sz="4" w:space="0" w:color="FF0000"/>
            </w:tcBorders>
            <w:shd w:val="thinDiagStripe" w:color="C0C0C0" w:fill="auto"/>
            <w:vAlign w:val="center"/>
          </w:tcPr>
          <w:p w14:paraId="6BF08433" w14:textId="4FC5845A" w:rsidR="00D014CD" w:rsidRPr="00EC61AA" w:rsidRDefault="00D014CD" w:rsidP="00D014CD">
            <w:pPr>
              <w:jc w:val="center"/>
              <w:rPr>
                <w:b/>
                <w:noProof/>
              </w:rPr>
            </w:pPr>
            <w:r w:rsidRPr="00EC61AA">
              <w:rPr>
                <w:b/>
                <w:noProof/>
                <w:sz w:val="22"/>
              </w:rPr>
              <w:t>TOTAL credite</w:t>
            </w:r>
            <w:r w:rsidR="00EC61AA">
              <w:rPr>
                <w:b/>
                <w:noProof/>
                <w:sz w:val="22"/>
              </w:rPr>
              <w:t xml:space="preserve"> </w:t>
            </w:r>
            <w:r w:rsidRPr="0014291A">
              <w:rPr>
                <w:noProof/>
              </w:rPr>
              <w:br/>
            </w:r>
            <w:r w:rsidRPr="00EC61AA">
              <w:rPr>
                <w:b/>
                <w:noProof/>
                <w:sz w:val="22"/>
              </w:rPr>
              <w:t>în cadrul RUBRICILOR 1-6</w:t>
            </w:r>
            <w:r w:rsidRPr="0014291A">
              <w:rPr>
                <w:noProof/>
              </w:rPr>
              <w:t xml:space="preserve"> </w:t>
            </w:r>
            <w:r w:rsidRPr="0014291A">
              <w:rPr>
                <w:noProof/>
              </w:rPr>
              <w:br/>
            </w:r>
            <w:r w:rsidRPr="0014291A">
              <w:rPr>
                <w:noProof/>
                <w:sz w:val="22"/>
              </w:rPr>
              <w:t>din cadrul financiar multianual</w:t>
            </w:r>
            <w:r w:rsidRPr="0014291A">
              <w:rPr>
                <w:noProof/>
              </w:rPr>
              <w:t xml:space="preserve"> </w:t>
            </w:r>
            <w:r w:rsidRPr="0014291A">
              <w:rPr>
                <w:noProof/>
              </w:rPr>
              <w:br/>
            </w:r>
            <w:r w:rsidRPr="0014291A">
              <w:rPr>
                <w:noProof/>
                <w:sz w:val="20"/>
              </w:rPr>
              <w:t>(Suma de referință)</w:t>
            </w:r>
          </w:p>
        </w:tc>
        <w:tc>
          <w:tcPr>
            <w:tcW w:w="1559" w:type="dxa"/>
            <w:vAlign w:val="center"/>
          </w:tcPr>
          <w:p w14:paraId="050C8B3F" w14:textId="77777777" w:rsidR="00D014CD" w:rsidRPr="0014291A" w:rsidRDefault="00D014CD" w:rsidP="00D014CD">
            <w:pPr>
              <w:rPr>
                <w:noProof/>
                <w:sz w:val="18"/>
              </w:rPr>
            </w:pPr>
            <w:r w:rsidRPr="0014291A">
              <w:rPr>
                <w:noProof/>
                <w:sz w:val="18"/>
              </w:rPr>
              <w:t>Angajamente</w:t>
            </w:r>
          </w:p>
        </w:tc>
        <w:tc>
          <w:tcPr>
            <w:tcW w:w="567" w:type="dxa"/>
            <w:vAlign w:val="center"/>
          </w:tcPr>
          <w:p w14:paraId="4D46A6F5" w14:textId="77777777" w:rsidR="00D014CD" w:rsidRPr="0014291A" w:rsidRDefault="00D014CD" w:rsidP="00D014CD">
            <w:pPr>
              <w:jc w:val="center"/>
              <w:rPr>
                <w:noProof/>
                <w:sz w:val="14"/>
              </w:rPr>
            </w:pPr>
            <w:r w:rsidRPr="0014291A">
              <w:rPr>
                <w:noProof/>
                <w:sz w:val="14"/>
              </w:rPr>
              <w:t>=4+ 6</w:t>
            </w:r>
          </w:p>
        </w:tc>
        <w:tc>
          <w:tcPr>
            <w:tcW w:w="851" w:type="dxa"/>
            <w:vAlign w:val="center"/>
          </w:tcPr>
          <w:p w14:paraId="2A7FF240" w14:textId="77777777" w:rsidR="00D014CD" w:rsidRPr="0014291A" w:rsidRDefault="00D014CD" w:rsidP="00D014CD">
            <w:pPr>
              <w:spacing w:before="20" w:after="20"/>
              <w:jc w:val="right"/>
              <w:rPr>
                <w:noProof/>
                <w:sz w:val="20"/>
              </w:rPr>
            </w:pPr>
            <w:r w:rsidRPr="0014291A">
              <w:rPr>
                <w:noProof/>
                <w:sz w:val="20"/>
              </w:rPr>
              <w:t>1,230</w:t>
            </w:r>
          </w:p>
        </w:tc>
        <w:tc>
          <w:tcPr>
            <w:tcW w:w="850" w:type="dxa"/>
            <w:vAlign w:val="center"/>
          </w:tcPr>
          <w:p w14:paraId="097D54A6" w14:textId="77777777" w:rsidR="00D014CD" w:rsidRPr="0014291A" w:rsidRDefault="00D014CD" w:rsidP="00D014CD">
            <w:pPr>
              <w:spacing w:before="20" w:after="20"/>
              <w:jc w:val="right"/>
              <w:rPr>
                <w:noProof/>
                <w:sz w:val="20"/>
              </w:rPr>
            </w:pPr>
            <w:r w:rsidRPr="0014291A">
              <w:rPr>
                <w:noProof/>
                <w:sz w:val="20"/>
              </w:rPr>
              <w:t>1,030</w:t>
            </w:r>
          </w:p>
        </w:tc>
        <w:tc>
          <w:tcPr>
            <w:tcW w:w="851" w:type="dxa"/>
            <w:vAlign w:val="center"/>
          </w:tcPr>
          <w:p w14:paraId="28251E27" w14:textId="77777777" w:rsidR="00D014CD" w:rsidRPr="0014291A" w:rsidRDefault="00D014CD" w:rsidP="00D014CD">
            <w:pPr>
              <w:spacing w:before="20" w:after="20"/>
              <w:jc w:val="right"/>
              <w:rPr>
                <w:noProof/>
                <w:sz w:val="20"/>
              </w:rPr>
            </w:pPr>
          </w:p>
        </w:tc>
        <w:tc>
          <w:tcPr>
            <w:tcW w:w="992" w:type="dxa"/>
            <w:vAlign w:val="center"/>
          </w:tcPr>
          <w:p w14:paraId="33027A56" w14:textId="77777777" w:rsidR="00D014CD" w:rsidRPr="0014291A" w:rsidRDefault="00D014CD" w:rsidP="00D014CD">
            <w:pPr>
              <w:spacing w:before="20" w:after="20"/>
              <w:jc w:val="right"/>
              <w:rPr>
                <w:noProof/>
                <w:sz w:val="20"/>
              </w:rPr>
            </w:pPr>
          </w:p>
        </w:tc>
        <w:tc>
          <w:tcPr>
            <w:tcW w:w="1701" w:type="dxa"/>
            <w:vAlign w:val="center"/>
          </w:tcPr>
          <w:p w14:paraId="011C099E" w14:textId="77777777" w:rsidR="00D014CD" w:rsidRPr="0014291A" w:rsidRDefault="00D014CD" w:rsidP="00D014CD">
            <w:pPr>
              <w:spacing w:before="20" w:after="20"/>
              <w:jc w:val="right"/>
              <w:rPr>
                <w:b/>
                <w:noProof/>
                <w:sz w:val="20"/>
              </w:rPr>
            </w:pPr>
            <w:r w:rsidRPr="00EC61AA">
              <w:rPr>
                <w:b/>
                <w:noProof/>
                <w:sz w:val="20"/>
              </w:rPr>
              <w:t>2,260</w:t>
            </w:r>
          </w:p>
        </w:tc>
        <w:tc>
          <w:tcPr>
            <w:tcW w:w="1843" w:type="dxa"/>
            <w:tcBorders>
              <w:right w:val="single" w:sz="4" w:space="0" w:color="auto"/>
            </w:tcBorders>
            <w:vAlign w:val="center"/>
          </w:tcPr>
          <w:p w14:paraId="2BA993BE" w14:textId="77777777" w:rsidR="00D014CD" w:rsidRPr="00EC61AA" w:rsidRDefault="00D014CD" w:rsidP="00D014CD">
            <w:pPr>
              <w:spacing w:before="20" w:after="20"/>
              <w:jc w:val="right"/>
              <w:rPr>
                <w:b/>
                <w:noProof/>
                <w:sz w:val="20"/>
              </w:rPr>
            </w:pPr>
            <w:r w:rsidRPr="00EC61AA">
              <w:rPr>
                <w:b/>
                <w:noProof/>
                <w:sz w:val="20"/>
              </w:rPr>
              <w:t>0,200</w:t>
            </w:r>
          </w:p>
        </w:tc>
      </w:tr>
      <w:tr w:rsidR="00D014CD" w:rsidRPr="0014291A" w14:paraId="73015275" w14:textId="77777777" w:rsidTr="00D014CD">
        <w:tc>
          <w:tcPr>
            <w:tcW w:w="3970" w:type="dxa"/>
            <w:vMerge/>
            <w:tcBorders>
              <w:top w:val="single" w:sz="4" w:space="0" w:color="FF0000"/>
              <w:left w:val="single" w:sz="4" w:space="0" w:color="auto"/>
              <w:bottom w:val="single" w:sz="4" w:space="0" w:color="auto"/>
            </w:tcBorders>
            <w:shd w:val="thinDiagStripe" w:color="C0C0C0" w:fill="auto"/>
          </w:tcPr>
          <w:p w14:paraId="410E1BB6" w14:textId="77777777" w:rsidR="00D014CD" w:rsidRPr="0014291A" w:rsidRDefault="00D014CD" w:rsidP="00D014CD">
            <w:pPr>
              <w:rPr>
                <w:noProof/>
                <w:sz w:val="20"/>
              </w:rPr>
            </w:pPr>
          </w:p>
        </w:tc>
        <w:tc>
          <w:tcPr>
            <w:tcW w:w="1559" w:type="dxa"/>
            <w:tcBorders>
              <w:bottom w:val="single" w:sz="4" w:space="0" w:color="auto"/>
            </w:tcBorders>
            <w:vAlign w:val="center"/>
          </w:tcPr>
          <w:p w14:paraId="5549E40E" w14:textId="77777777" w:rsidR="00D014CD" w:rsidRPr="0014291A" w:rsidRDefault="00D014CD" w:rsidP="00D014CD">
            <w:pPr>
              <w:rPr>
                <w:noProof/>
                <w:sz w:val="18"/>
              </w:rPr>
            </w:pPr>
            <w:r w:rsidRPr="0014291A">
              <w:rPr>
                <w:noProof/>
                <w:sz w:val="18"/>
              </w:rPr>
              <w:t>Plăți</w:t>
            </w:r>
          </w:p>
        </w:tc>
        <w:tc>
          <w:tcPr>
            <w:tcW w:w="567" w:type="dxa"/>
            <w:tcBorders>
              <w:bottom w:val="single" w:sz="4" w:space="0" w:color="auto"/>
            </w:tcBorders>
            <w:vAlign w:val="center"/>
          </w:tcPr>
          <w:p w14:paraId="0EBEC175" w14:textId="77777777" w:rsidR="00D014CD" w:rsidRPr="0014291A" w:rsidRDefault="00D014CD" w:rsidP="00D014CD">
            <w:pPr>
              <w:jc w:val="center"/>
              <w:rPr>
                <w:noProof/>
                <w:sz w:val="14"/>
              </w:rPr>
            </w:pPr>
            <w:r w:rsidRPr="0014291A">
              <w:rPr>
                <w:noProof/>
                <w:sz w:val="14"/>
              </w:rPr>
              <w:t>=5+ 6</w:t>
            </w:r>
          </w:p>
        </w:tc>
        <w:tc>
          <w:tcPr>
            <w:tcW w:w="851" w:type="dxa"/>
            <w:tcBorders>
              <w:bottom w:val="single" w:sz="4" w:space="0" w:color="auto"/>
            </w:tcBorders>
            <w:vAlign w:val="center"/>
          </w:tcPr>
          <w:p w14:paraId="47106D36" w14:textId="77777777" w:rsidR="00D014CD" w:rsidRPr="0014291A" w:rsidRDefault="00D014CD" w:rsidP="00D014CD">
            <w:pPr>
              <w:spacing w:before="20" w:after="20"/>
              <w:jc w:val="right"/>
              <w:rPr>
                <w:noProof/>
                <w:sz w:val="20"/>
              </w:rPr>
            </w:pPr>
            <w:r w:rsidRPr="0014291A">
              <w:rPr>
                <w:noProof/>
                <w:sz w:val="20"/>
              </w:rPr>
              <w:t>0,630</w:t>
            </w:r>
          </w:p>
        </w:tc>
        <w:tc>
          <w:tcPr>
            <w:tcW w:w="850" w:type="dxa"/>
            <w:tcBorders>
              <w:bottom w:val="single" w:sz="4" w:space="0" w:color="auto"/>
            </w:tcBorders>
            <w:vAlign w:val="center"/>
          </w:tcPr>
          <w:p w14:paraId="5C3A83F0" w14:textId="77777777" w:rsidR="00D014CD" w:rsidRPr="0014291A" w:rsidRDefault="00D014CD" w:rsidP="00D014CD">
            <w:pPr>
              <w:spacing w:before="20" w:after="20"/>
              <w:jc w:val="right"/>
              <w:rPr>
                <w:noProof/>
                <w:sz w:val="20"/>
              </w:rPr>
            </w:pPr>
            <w:r w:rsidRPr="0014291A">
              <w:rPr>
                <w:noProof/>
                <w:sz w:val="20"/>
              </w:rPr>
              <w:t>1,030</w:t>
            </w:r>
          </w:p>
        </w:tc>
        <w:tc>
          <w:tcPr>
            <w:tcW w:w="851" w:type="dxa"/>
            <w:tcBorders>
              <w:bottom w:val="single" w:sz="4" w:space="0" w:color="auto"/>
            </w:tcBorders>
            <w:vAlign w:val="center"/>
          </w:tcPr>
          <w:p w14:paraId="4BE4676D" w14:textId="77777777" w:rsidR="00D014CD" w:rsidRPr="0014291A" w:rsidRDefault="00D014CD" w:rsidP="00D014CD">
            <w:pPr>
              <w:spacing w:before="20" w:after="20"/>
              <w:jc w:val="right"/>
              <w:rPr>
                <w:noProof/>
                <w:sz w:val="20"/>
              </w:rPr>
            </w:pPr>
            <w:r w:rsidRPr="0014291A">
              <w:rPr>
                <w:noProof/>
                <w:sz w:val="20"/>
              </w:rPr>
              <w:t>0,600</w:t>
            </w:r>
          </w:p>
        </w:tc>
        <w:tc>
          <w:tcPr>
            <w:tcW w:w="992" w:type="dxa"/>
            <w:tcBorders>
              <w:bottom w:val="single" w:sz="4" w:space="0" w:color="auto"/>
            </w:tcBorders>
            <w:vAlign w:val="center"/>
          </w:tcPr>
          <w:p w14:paraId="1460A741" w14:textId="77777777" w:rsidR="00D014CD" w:rsidRPr="0014291A" w:rsidRDefault="00D014CD" w:rsidP="00D014CD">
            <w:pPr>
              <w:spacing w:before="20" w:after="20"/>
              <w:jc w:val="right"/>
              <w:rPr>
                <w:noProof/>
                <w:sz w:val="20"/>
              </w:rPr>
            </w:pPr>
          </w:p>
        </w:tc>
        <w:tc>
          <w:tcPr>
            <w:tcW w:w="1701" w:type="dxa"/>
            <w:tcBorders>
              <w:bottom w:val="single" w:sz="4" w:space="0" w:color="auto"/>
            </w:tcBorders>
            <w:vAlign w:val="center"/>
          </w:tcPr>
          <w:p w14:paraId="5AFD163E" w14:textId="77777777" w:rsidR="00D014CD" w:rsidRPr="0014291A" w:rsidRDefault="00D014CD" w:rsidP="00D014CD">
            <w:pPr>
              <w:spacing w:before="20" w:after="20"/>
              <w:jc w:val="right"/>
              <w:rPr>
                <w:b/>
                <w:noProof/>
                <w:sz w:val="20"/>
              </w:rPr>
            </w:pPr>
            <w:r w:rsidRPr="00EC61AA">
              <w:rPr>
                <w:b/>
                <w:noProof/>
                <w:sz w:val="20"/>
              </w:rPr>
              <w:t>2,260</w:t>
            </w:r>
          </w:p>
        </w:tc>
        <w:tc>
          <w:tcPr>
            <w:tcW w:w="1843" w:type="dxa"/>
            <w:tcBorders>
              <w:bottom w:val="single" w:sz="4" w:space="0" w:color="auto"/>
              <w:right w:val="single" w:sz="4" w:space="0" w:color="auto"/>
            </w:tcBorders>
            <w:vAlign w:val="center"/>
          </w:tcPr>
          <w:p w14:paraId="3A4B3A1E" w14:textId="77777777" w:rsidR="00D014CD" w:rsidRPr="00EC61AA" w:rsidRDefault="00D014CD" w:rsidP="00D014CD">
            <w:pPr>
              <w:spacing w:before="20" w:after="20"/>
              <w:jc w:val="right"/>
              <w:rPr>
                <w:b/>
                <w:noProof/>
                <w:sz w:val="20"/>
              </w:rPr>
            </w:pPr>
          </w:p>
        </w:tc>
      </w:tr>
    </w:tbl>
    <w:p w14:paraId="14C5503D" w14:textId="77777777" w:rsidR="001C1F27" w:rsidRPr="0014291A" w:rsidRDefault="001C1F27" w:rsidP="001C1F27">
      <w:pPr>
        <w:spacing w:before="0" w:after="0"/>
        <w:jc w:val="left"/>
        <w:rPr>
          <w:noProof/>
        </w:rPr>
      </w:pPr>
      <w:r w:rsidRPr="0014291A">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126"/>
        <w:gridCol w:w="3860"/>
      </w:tblGrid>
      <w:tr w:rsidR="001C1F27" w:rsidRPr="0014291A" w14:paraId="4EB64470" w14:textId="77777777" w:rsidTr="00234B88">
        <w:trPr>
          <w:jc w:val="center"/>
        </w:trPr>
        <w:tc>
          <w:tcPr>
            <w:tcW w:w="3794" w:type="dxa"/>
            <w:shd w:val="thinDiagStripe" w:color="C0C0C0" w:fill="auto"/>
            <w:vAlign w:val="center"/>
          </w:tcPr>
          <w:p w14:paraId="70A3DFD7" w14:textId="4E8BE998" w:rsidR="001C1F27" w:rsidRPr="0014291A" w:rsidRDefault="001C1F27" w:rsidP="00234B88">
            <w:pPr>
              <w:spacing w:before="60" w:after="60"/>
              <w:jc w:val="center"/>
              <w:rPr>
                <w:b/>
                <w:noProof/>
              </w:rPr>
            </w:pPr>
            <w:r w:rsidRPr="0014291A">
              <w:rPr>
                <w:noProof/>
              </w:rPr>
              <w:br w:type="page"/>
            </w:r>
            <w:r w:rsidRPr="00EC61AA">
              <w:rPr>
                <w:b/>
                <w:noProof/>
                <w:sz w:val="22"/>
              </w:rPr>
              <w:t>Rubrica din cadrul financiar</w:t>
            </w:r>
            <w:r w:rsidR="00EC61AA">
              <w:rPr>
                <w:b/>
                <w:noProof/>
                <w:sz w:val="22"/>
              </w:rPr>
              <w:t xml:space="preserve"> </w:t>
            </w:r>
            <w:r w:rsidRPr="0014291A">
              <w:rPr>
                <w:noProof/>
              </w:rPr>
              <w:br/>
            </w:r>
            <w:r w:rsidRPr="00EC61AA">
              <w:rPr>
                <w:b/>
                <w:noProof/>
                <w:sz w:val="22"/>
              </w:rPr>
              <w:t xml:space="preserve">multianual </w:t>
            </w:r>
          </w:p>
        </w:tc>
        <w:tc>
          <w:tcPr>
            <w:tcW w:w="2126" w:type="dxa"/>
            <w:shd w:val="thinDiagStripe" w:color="C0C0C0" w:fill="auto"/>
            <w:vAlign w:val="center"/>
          </w:tcPr>
          <w:p w14:paraId="59CF3756" w14:textId="77777777" w:rsidR="001C1F27" w:rsidRPr="0014291A" w:rsidRDefault="001C1F27" w:rsidP="00234B88">
            <w:pPr>
              <w:spacing w:before="60" w:after="60"/>
              <w:jc w:val="center"/>
              <w:rPr>
                <w:noProof/>
              </w:rPr>
            </w:pPr>
            <w:r w:rsidRPr="00EC61AA">
              <w:rPr>
                <w:b/>
                <w:noProof/>
                <w:sz w:val="22"/>
              </w:rPr>
              <w:t>7</w:t>
            </w:r>
          </w:p>
        </w:tc>
        <w:tc>
          <w:tcPr>
            <w:tcW w:w="3860" w:type="dxa"/>
            <w:vAlign w:val="center"/>
          </w:tcPr>
          <w:p w14:paraId="7D8ABE5F" w14:textId="77777777" w:rsidR="001C1F27" w:rsidRPr="0014291A" w:rsidRDefault="001C1F27" w:rsidP="00234B88">
            <w:pPr>
              <w:spacing w:before="60" w:after="60"/>
              <w:rPr>
                <w:noProof/>
              </w:rPr>
            </w:pPr>
            <w:r w:rsidRPr="0014291A">
              <w:rPr>
                <w:noProof/>
                <w:sz w:val="22"/>
              </w:rPr>
              <w:t>„Cheltuieli administrative”</w:t>
            </w:r>
          </w:p>
        </w:tc>
      </w:tr>
    </w:tbl>
    <w:p w14:paraId="416C5554" w14:textId="77777777" w:rsidR="001C1F27" w:rsidRPr="0014291A" w:rsidRDefault="001C1F27" w:rsidP="001C1F27">
      <w:pPr>
        <w:jc w:val="left"/>
        <w:rPr>
          <w:noProof/>
          <w:sz w:val="20"/>
        </w:rPr>
      </w:pPr>
      <w:r w:rsidRPr="0014291A">
        <w:rPr>
          <w:noProof/>
        </w:rPr>
        <w:t xml:space="preserve">Această secțiune ar trebui completată utilizând „datele bugetare cu caracter administrativ” care trebuie introduse mai întâi în </w:t>
      </w:r>
      <w:hyperlink r:id="rId15" w:history="1">
        <w:r w:rsidRPr="0014291A">
          <w:rPr>
            <w:rStyle w:val="Hyperlink"/>
            <w:noProof/>
          </w:rPr>
          <w:t>anexa la fișa financiară legislativă</w:t>
        </w:r>
      </w:hyperlink>
      <w:r w:rsidRPr="0014291A">
        <w:rPr>
          <w:noProof/>
        </w:rPr>
        <w:t xml:space="preserve"> (anexa V la normele interne), încărcată în DECIDE pentru consultarea interservicii.</w:t>
      </w:r>
    </w:p>
    <w:p w14:paraId="74124CC8" w14:textId="77777777" w:rsidR="00D014CD" w:rsidRPr="0014291A" w:rsidRDefault="00D014CD" w:rsidP="00D014CD">
      <w:pPr>
        <w:jc w:val="right"/>
        <w:rPr>
          <w:noProof/>
          <w:sz w:val="20"/>
        </w:rPr>
      </w:pPr>
      <w:r w:rsidRPr="0014291A">
        <w:rPr>
          <w:noProof/>
          <w:sz w:val="20"/>
        </w:rPr>
        <w:t>Milioane EUR (cu trei zecimale)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D014CD" w:rsidRPr="0014291A" w14:paraId="3F981A64" w14:textId="77777777" w:rsidTr="00D014CD">
        <w:tc>
          <w:tcPr>
            <w:tcW w:w="3960" w:type="dxa"/>
            <w:tcBorders>
              <w:top w:val="nil"/>
              <w:left w:val="nil"/>
              <w:right w:val="nil"/>
            </w:tcBorders>
            <w:vAlign w:val="center"/>
          </w:tcPr>
          <w:p w14:paraId="7D18899E" w14:textId="77777777" w:rsidR="00D014CD" w:rsidRPr="0014291A" w:rsidRDefault="00D014CD" w:rsidP="00D014CD">
            <w:pPr>
              <w:jc w:val="center"/>
              <w:rPr>
                <w:noProof/>
              </w:rPr>
            </w:pPr>
          </w:p>
        </w:tc>
        <w:tc>
          <w:tcPr>
            <w:tcW w:w="1560" w:type="dxa"/>
            <w:tcBorders>
              <w:top w:val="nil"/>
              <w:left w:val="nil"/>
              <w:right w:val="nil"/>
            </w:tcBorders>
          </w:tcPr>
          <w:p w14:paraId="31646112" w14:textId="77777777" w:rsidR="00D014CD" w:rsidRPr="0014291A" w:rsidRDefault="00D014CD" w:rsidP="00D014CD">
            <w:pPr>
              <w:rPr>
                <w:noProof/>
                <w:sz w:val="20"/>
              </w:rPr>
            </w:pPr>
          </w:p>
        </w:tc>
        <w:tc>
          <w:tcPr>
            <w:tcW w:w="534" w:type="dxa"/>
            <w:tcBorders>
              <w:top w:val="nil"/>
              <w:left w:val="nil"/>
            </w:tcBorders>
          </w:tcPr>
          <w:p w14:paraId="72ECADF4" w14:textId="77777777" w:rsidR="00D014CD" w:rsidRPr="0014291A" w:rsidRDefault="00D014CD" w:rsidP="00D014CD">
            <w:pPr>
              <w:jc w:val="center"/>
              <w:rPr>
                <w:noProof/>
                <w:sz w:val="20"/>
              </w:rPr>
            </w:pPr>
          </w:p>
        </w:tc>
        <w:tc>
          <w:tcPr>
            <w:tcW w:w="868" w:type="dxa"/>
            <w:vAlign w:val="center"/>
          </w:tcPr>
          <w:p w14:paraId="7CDA4F3D" w14:textId="77777777" w:rsidR="00D014CD" w:rsidRPr="0014291A" w:rsidRDefault="00D014CD" w:rsidP="00D014CD">
            <w:pPr>
              <w:jc w:val="center"/>
              <w:rPr>
                <w:noProof/>
                <w:sz w:val="20"/>
              </w:rPr>
            </w:pPr>
            <w:r w:rsidRPr="0014291A">
              <w:rPr>
                <w:noProof/>
                <w:sz w:val="20"/>
              </w:rPr>
              <w:t>An</w:t>
            </w:r>
            <w:r w:rsidRPr="0014291A">
              <w:rPr>
                <w:noProof/>
              </w:rPr>
              <w:t xml:space="preserve"> </w:t>
            </w:r>
            <w:r w:rsidRPr="0014291A">
              <w:rPr>
                <w:noProof/>
              </w:rPr>
              <w:br/>
            </w:r>
            <w:r w:rsidRPr="00EC61AA">
              <w:rPr>
                <w:b/>
                <w:noProof/>
                <w:sz w:val="20"/>
              </w:rPr>
              <w:t>2022</w:t>
            </w:r>
          </w:p>
        </w:tc>
        <w:tc>
          <w:tcPr>
            <w:tcW w:w="868" w:type="dxa"/>
            <w:vAlign w:val="center"/>
          </w:tcPr>
          <w:p w14:paraId="5E1EE30D" w14:textId="77777777" w:rsidR="00D014CD" w:rsidRPr="0014291A" w:rsidRDefault="00D014CD" w:rsidP="00D014CD">
            <w:pPr>
              <w:jc w:val="center"/>
              <w:rPr>
                <w:noProof/>
                <w:sz w:val="20"/>
              </w:rPr>
            </w:pPr>
            <w:r w:rsidRPr="0014291A">
              <w:rPr>
                <w:noProof/>
                <w:sz w:val="20"/>
              </w:rPr>
              <w:t>An</w:t>
            </w:r>
            <w:r w:rsidRPr="0014291A">
              <w:rPr>
                <w:noProof/>
              </w:rPr>
              <w:t xml:space="preserve"> </w:t>
            </w:r>
            <w:r w:rsidRPr="0014291A">
              <w:rPr>
                <w:noProof/>
              </w:rPr>
              <w:br/>
            </w:r>
            <w:r w:rsidRPr="00EC61AA">
              <w:rPr>
                <w:b/>
                <w:noProof/>
                <w:sz w:val="20"/>
              </w:rPr>
              <w:t>2023</w:t>
            </w:r>
          </w:p>
        </w:tc>
        <w:tc>
          <w:tcPr>
            <w:tcW w:w="868" w:type="dxa"/>
            <w:vAlign w:val="center"/>
          </w:tcPr>
          <w:p w14:paraId="61F9485B" w14:textId="77777777" w:rsidR="00D014CD" w:rsidRPr="0014291A" w:rsidRDefault="00D014CD" w:rsidP="00D014CD">
            <w:pPr>
              <w:jc w:val="center"/>
              <w:rPr>
                <w:noProof/>
                <w:sz w:val="20"/>
              </w:rPr>
            </w:pPr>
            <w:r w:rsidRPr="0014291A">
              <w:rPr>
                <w:noProof/>
                <w:sz w:val="20"/>
              </w:rPr>
              <w:t>An</w:t>
            </w:r>
            <w:r w:rsidRPr="0014291A">
              <w:rPr>
                <w:noProof/>
              </w:rPr>
              <w:t xml:space="preserve"> </w:t>
            </w:r>
            <w:r w:rsidRPr="0014291A">
              <w:rPr>
                <w:noProof/>
              </w:rPr>
              <w:br/>
            </w:r>
            <w:r w:rsidRPr="00EC61AA">
              <w:rPr>
                <w:b/>
                <w:noProof/>
                <w:sz w:val="20"/>
              </w:rPr>
              <w:t>2024</w:t>
            </w:r>
          </w:p>
        </w:tc>
        <w:tc>
          <w:tcPr>
            <w:tcW w:w="868" w:type="dxa"/>
            <w:vAlign w:val="center"/>
          </w:tcPr>
          <w:p w14:paraId="3359B4B5" w14:textId="77777777" w:rsidR="00D014CD" w:rsidRPr="0014291A" w:rsidRDefault="00D014CD" w:rsidP="00D014CD">
            <w:pPr>
              <w:jc w:val="center"/>
              <w:rPr>
                <w:noProof/>
                <w:sz w:val="20"/>
              </w:rPr>
            </w:pPr>
            <w:r w:rsidRPr="0014291A">
              <w:rPr>
                <w:noProof/>
                <w:sz w:val="20"/>
              </w:rPr>
              <w:t>An</w:t>
            </w:r>
            <w:r w:rsidRPr="0014291A">
              <w:rPr>
                <w:noProof/>
              </w:rPr>
              <w:t xml:space="preserve"> </w:t>
            </w:r>
            <w:r w:rsidRPr="0014291A">
              <w:rPr>
                <w:noProof/>
              </w:rPr>
              <w:br/>
            </w:r>
            <w:r w:rsidRPr="00EC61AA">
              <w:rPr>
                <w:b/>
                <w:noProof/>
                <w:sz w:val="20"/>
              </w:rPr>
              <w:t>2025</w:t>
            </w:r>
          </w:p>
        </w:tc>
        <w:tc>
          <w:tcPr>
            <w:tcW w:w="1777" w:type="dxa"/>
            <w:vAlign w:val="center"/>
          </w:tcPr>
          <w:p w14:paraId="137661F1" w14:textId="77777777" w:rsidR="00D014CD" w:rsidRPr="00EC61AA" w:rsidRDefault="00D014CD" w:rsidP="00D014CD">
            <w:pPr>
              <w:jc w:val="center"/>
              <w:rPr>
                <w:b/>
                <w:noProof/>
                <w:sz w:val="20"/>
              </w:rPr>
            </w:pPr>
            <w:r w:rsidRPr="00EC61AA">
              <w:rPr>
                <w:b/>
                <w:noProof/>
                <w:sz w:val="20"/>
              </w:rPr>
              <w:t>TOTAL</w:t>
            </w:r>
          </w:p>
        </w:tc>
      </w:tr>
      <w:tr w:rsidR="00D014CD" w:rsidRPr="0014291A" w14:paraId="342DFB55" w14:textId="77777777" w:rsidTr="00D014CD">
        <w:trPr>
          <w:gridAfter w:val="7"/>
          <w:wAfter w:w="7343" w:type="dxa"/>
        </w:trPr>
        <w:tc>
          <w:tcPr>
            <w:tcW w:w="3960" w:type="dxa"/>
            <w:vAlign w:val="center"/>
          </w:tcPr>
          <w:p w14:paraId="49393EE0" w14:textId="77777777" w:rsidR="00D014CD" w:rsidRPr="0014291A" w:rsidRDefault="00D014CD" w:rsidP="00D014CD">
            <w:pPr>
              <w:spacing w:before="60" w:after="60"/>
              <w:jc w:val="center"/>
              <w:rPr>
                <w:noProof/>
              </w:rPr>
            </w:pPr>
            <w:r w:rsidRPr="0014291A">
              <w:rPr>
                <w:noProof/>
                <w:sz w:val="22"/>
              </w:rPr>
              <w:t>DG: GROW</w:t>
            </w:r>
          </w:p>
        </w:tc>
      </w:tr>
      <w:tr w:rsidR="00C034C3" w:rsidRPr="0014291A" w14:paraId="523570BD" w14:textId="77777777" w:rsidTr="00D014CD">
        <w:trPr>
          <w:trHeight w:val="313"/>
        </w:trPr>
        <w:tc>
          <w:tcPr>
            <w:tcW w:w="6054" w:type="dxa"/>
            <w:gridSpan w:val="3"/>
            <w:vAlign w:val="center"/>
          </w:tcPr>
          <w:p w14:paraId="630FAB31" w14:textId="77777777" w:rsidR="00C034C3" w:rsidRPr="0014291A" w:rsidRDefault="00C034C3" w:rsidP="00C034C3">
            <w:pPr>
              <w:spacing w:before="20" w:after="20"/>
              <w:rPr>
                <w:noProof/>
              </w:rPr>
            </w:pPr>
            <w:r w:rsidRPr="0014291A">
              <w:rPr>
                <w:rFonts w:ascii="Wingdings" w:hAnsi="Wingdings"/>
                <w:noProof/>
                <w:sz w:val="22"/>
              </w:rPr>
              <w:t>□</w:t>
            </w:r>
            <w:r w:rsidRPr="0014291A">
              <w:rPr>
                <w:noProof/>
                <w:sz w:val="22"/>
              </w:rPr>
              <w:t xml:space="preserve"> Resurse umane </w:t>
            </w:r>
          </w:p>
        </w:tc>
        <w:tc>
          <w:tcPr>
            <w:tcW w:w="868" w:type="dxa"/>
            <w:vAlign w:val="center"/>
          </w:tcPr>
          <w:p w14:paraId="6B27634B" w14:textId="77777777" w:rsidR="00C034C3" w:rsidRPr="0014291A" w:rsidRDefault="00C034C3" w:rsidP="00C034C3">
            <w:pPr>
              <w:spacing w:before="20" w:after="20"/>
              <w:jc w:val="right"/>
              <w:rPr>
                <w:noProof/>
                <w:sz w:val="20"/>
              </w:rPr>
            </w:pPr>
            <w:r w:rsidRPr="0014291A">
              <w:rPr>
                <w:noProof/>
                <w:sz w:val="20"/>
              </w:rPr>
              <w:t>1,498</w:t>
            </w:r>
          </w:p>
        </w:tc>
        <w:tc>
          <w:tcPr>
            <w:tcW w:w="868" w:type="dxa"/>
            <w:vAlign w:val="center"/>
          </w:tcPr>
          <w:p w14:paraId="6119350C" w14:textId="77777777" w:rsidR="00C034C3" w:rsidRPr="0014291A" w:rsidRDefault="00C034C3" w:rsidP="00C034C3">
            <w:pPr>
              <w:spacing w:before="20" w:after="20"/>
              <w:jc w:val="right"/>
              <w:rPr>
                <w:noProof/>
                <w:sz w:val="20"/>
              </w:rPr>
            </w:pPr>
            <w:r w:rsidRPr="0014291A">
              <w:rPr>
                <w:noProof/>
                <w:sz w:val="20"/>
              </w:rPr>
              <w:t>1,498</w:t>
            </w:r>
          </w:p>
        </w:tc>
        <w:tc>
          <w:tcPr>
            <w:tcW w:w="868" w:type="dxa"/>
            <w:vAlign w:val="center"/>
          </w:tcPr>
          <w:p w14:paraId="1F14F07E" w14:textId="77777777" w:rsidR="00C034C3" w:rsidRPr="0014291A" w:rsidRDefault="00C034C3" w:rsidP="00C034C3">
            <w:pPr>
              <w:spacing w:before="20" w:after="20"/>
              <w:jc w:val="right"/>
              <w:rPr>
                <w:noProof/>
                <w:sz w:val="20"/>
              </w:rPr>
            </w:pPr>
            <w:r w:rsidRPr="0014291A">
              <w:rPr>
                <w:noProof/>
                <w:sz w:val="20"/>
              </w:rPr>
              <w:t>1,256</w:t>
            </w:r>
          </w:p>
        </w:tc>
        <w:tc>
          <w:tcPr>
            <w:tcW w:w="868" w:type="dxa"/>
            <w:vAlign w:val="center"/>
          </w:tcPr>
          <w:p w14:paraId="015AD12B" w14:textId="77777777" w:rsidR="00C034C3" w:rsidRPr="0014291A" w:rsidRDefault="00C034C3" w:rsidP="00C034C3">
            <w:pPr>
              <w:spacing w:before="20" w:after="20"/>
              <w:jc w:val="right"/>
              <w:rPr>
                <w:noProof/>
                <w:sz w:val="20"/>
              </w:rPr>
            </w:pPr>
            <w:r w:rsidRPr="0014291A">
              <w:rPr>
                <w:noProof/>
                <w:sz w:val="20"/>
              </w:rPr>
              <w:t>1,256</w:t>
            </w:r>
          </w:p>
        </w:tc>
        <w:tc>
          <w:tcPr>
            <w:tcW w:w="1777" w:type="dxa"/>
            <w:vAlign w:val="center"/>
          </w:tcPr>
          <w:p w14:paraId="1417055D" w14:textId="77777777" w:rsidR="00C034C3" w:rsidRPr="00EC61AA" w:rsidRDefault="00C034C3" w:rsidP="00C034C3">
            <w:pPr>
              <w:spacing w:before="20" w:after="20"/>
              <w:jc w:val="right"/>
              <w:rPr>
                <w:b/>
                <w:noProof/>
                <w:sz w:val="20"/>
              </w:rPr>
            </w:pPr>
            <w:r w:rsidRPr="00EC61AA">
              <w:rPr>
                <w:b/>
                <w:noProof/>
                <w:sz w:val="20"/>
              </w:rPr>
              <w:t>5,508</w:t>
            </w:r>
          </w:p>
        </w:tc>
      </w:tr>
      <w:tr w:rsidR="00C034C3" w:rsidRPr="0014291A" w14:paraId="1CF9DD8D" w14:textId="77777777" w:rsidTr="00D014CD">
        <w:trPr>
          <w:trHeight w:val="351"/>
        </w:trPr>
        <w:tc>
          <w:tcPr>
            <w:tcW w:w="6054" w:type="dxa"/>
            <w:gridSpan w:val="3"/>
            <w:vAlign w:val="center"/>
          </w:tcPr>
          <w:p w14:paraId="6732F197" w14:textId="77777777" w:rsidR="00C034C3" w:rsidRPr="0014291A" w:rsidRDefault="00C034C3" w:rsidP="00C034C3">
            <w:pPr>
              <w:spacing w:before="20" w:after="20"/>
              <w:rPr>
                <w:noProof/>
              </w:rPr>
            </w:pPr>
            <w:r w:rsidRPr="0014291A">
              <w:rPr>
                <w:rFonts w:ascii="Wingdings" w:hAnsi="Wingdings"/>
                <w:noProof/>
                <w:sz w:val="22"/>
              </w:rPr>
              <w:t>□</w:t>
            </w:r>
            <w:r w:rsidRPr="0014291A">
              <w:rPr>
                <w:noProof/>
              </w:rPr>
              <w:t xml:space="preserve"> </w:t>
            </w:r>
            <w:r w:rsidRPr="0014291A">
              <w:rPr>
                <w:noProof/>
                <w:sz w:val="22"/>
              </w:rPr>
              <w:t xml:space="preserve">Alte cheltuieli administrative </w:t>
            </w:r>
          </w:p>
        </w:tc>
        <w:tc>
          <w:tcPr>
            <w:tcW w:w="868" w:type="dxa"/>
            <w:vAlign w:val="center"/>
          </w:tcPr>
          <w:p w14:paraId="286B17CE" w14:textId="77777777" w:rsidR="00C034C3" w:rsidRPr="0014291A" w:rsidRDefault="00C034C3" w:rsidP="00C034C3">
            <w:pPr>
              <w:spacing w:before="20" w:after="20"/>
              <w:jc w:val="right"/>
              <w:rPr>
                <w:noProof/>
                <w:sz w:val="20"/>
              </w:rPr>
            </w:pPr>
            <w:r w:rsidRPr="0014291A">
              <w:rPr>
                <w:noProof/>
                <w:sz w:val="20"/>
              </w:rPr>
              <w:t>0,090</w:t>
            </w:r>
          </w:p>
        </w:tc>
        <w:tc>
          <w:tcPr>
            <w:tcW w:w="868" w:type="dxa"/>
            <w:vAlign w:val="center"/>
          </w:tcPr>
          <w:p w14:paraId="2F7D0D88" w14:textId="77777777" w:rsidR="00C034C3" w:rsidRPr="00EC61AA" w:rsidRDefault="00C034C3" w:rsidP="00C034C3">
            <w:pPr>
              <w:spacing w:before="20" w:after="20"/>
              <w:jc w:val="right"/>
              <w:rPr>
                <w:b/>
                <w:noProof/>
                <w:sz w:val="20"/>
              </w:rPr>
            </w:pPr>
            <w:r w:rsidRPr="0014291A">
              <w:rPr>
                <w:noProof/>
                <w:sz w:val="20"/>
              </w:rPr>
              <w:t>0,090</w:t>
            </w:r>
          </w:p>
        </w:tc>
        <w:tc>
          <w:tcPr>
            <w:tcW w:w="868" w:type="dxa"/>
            <w:vAlign w:val="center"/>
          </w:tcPr>
          <w:p w14:paraId="6B7CF01F" w14:textId="77777777" w:rsidR="00C034C3" w:rsidRPr="00EC61AA" w:rsidRDefault="00C034C3" w:rsidP="00C034C3">
            <w:pPr>
              <w:spacing w:before="20" w:after="20"/>
              <w:jc w:val="right"/>
              <w:rPr>
                <w:b/>
                <w:noProof/>
                <w:sz w:val="20"/>
              </w:rPr>
            </w:pPr>
            <w:r w:rsidRPr="0014291A">
              <w:rPr>
                <w:noProof/>
                <w:sz w:val="20"/>
              </w:rPr>
              <w:t>0,090</w:t>
            </w:r>
          </w:p>
        </w:tc>
        <w:tc>
          <w:tcPr>
            <w:tcW w:w="868" w:type="dxa"/>
            <w:vAlign w:val="center"/>
          </w:tcPr>
          <w:p w14:paraId="3314CDAC" w14:textId="77777777" w:rsidR="00C034C3" w:rsidRPr="0014291A" w:rsidRDefault="00C034C3" w:rsidP="00C034C3">
            <w:pPr>
              <w:spacing w:before="20" w:after="20"/>
              <w:jc w:val="right"/>
              <w:rPr>
                <w:b/>
                <w:noProof/>
                <w:sz w:val="20"/>
              </w:rPr>
            </w:pPr>
            <w:r w:rsidRPr="0014291A">
              <w:rPr>
                <w:noProof/>
                <w:sz w:val="20"/>
              </w:rPr>
              <w:t>0,040</w:t>
            </w:r>
          </w:p>
        </w:tc>
        <w:tc>
          <w:tcPr>
            <w:tcW w:w="1777" w:type="dxa"/>
            <w:vAlign w:val="center"/>
          </w:tcPr>
          <w:p w14:paraId="4023156D" w14:textId="77777777" w:rsidR="00C034C3" w:rsidRPr="00EC61AA" w:rsidRDefault="00C034C3" w:rsidP="00C034C3">
            <w:pPr>
              <w:spacing w:before="20" w:after="20"/>
              <w:jc w:val="right"/>
              <w:rPr>
                <w:b/>
                <w:noProof/>
                <w:sz w:val="20"/>
              </w:rPr>
            </w:pPr>
            <w:r w:rsidRPr="00EC61AA">
              <w:rPr>
                <w:b/>
                <w:noProof/>
                <w:sz w:val="20"/>
              </w:rPr>
              <w:t>0,310</w:t>
            </w:r>
          </w:p>
        </w:tc>
      </w:tr>
      <w:tr w:rsidR="00C034C3" w:rsidRPr="0014291A" w14:paraId="1D76717C" w14:textId="77777777" w:rsidTr="00D014CD">
        <w:tc>
          <w:tcPr>
            <w:tcW w:w="3960" w:type="dxa"/>
            <w:vAlign w:val="center"/>
          </w:tcPr>
          <w:p w14:paraId="38B533BA" w14:textId="77777777" w:rsidR="00C034C3" w:rsidRPr="00EC61AA" w:rsidRDefault="00C034C3" w:rsidP="00C034C3">
            <w:pPr>
              <w:jc w:val="center"/>
              <w:rPr>
                <w:b/>
                <w:noProof/>
              </w:rPr>
            </w:pPr>
            <w:r w:rsidRPr="00EC61AA">
              <w:rPr>
                <w:b/>
                <w:noProof/>
                <w:sz w:val="22"/>
              </w:rPr>
              <w:t>TOTAL DG</w:t>
            </w:r>
            <w:r w:rsidRPr="0014291A">
              <w:rPr>
                <w:noProof/>
                <w:sz w:val="22"/>
              </w:rPr>
              <w:t xml:space="preserve"> GROW</w:t>
            </w:r>
          </w:p>
        </w:tc>
        <w:tc>
          <w:tcPr>
            <w:tcW w:w="2094" w:type="dxa"/>
            <w:gridSpan w:val="2"/>
            <w:vAlign w:val="center"/>
          </w:tcPr>
          <w:p w14:paraId="1A8E47AE" w14:textId="77777777" w:rsidR="00C034C3" w:rsidRPr="0014291A" w:rsidRDefault="00C034C3" w:rsidP="00C034C3">
            <w:pPr>
              <w:rPr>
                <w:noProof/>
                <w:sz w:val="14"/>
              </w:rPr>
            </w:pPr>
            <w:r w:rsidRPr="0014291A">
              <w:rPr>
                <w:noProof/>
                <w:sz w:val="20"/>
              </w:rPr>
              <w:t>1,588</w:t>
            </w:r>
          </w:p>
        </w:tc>
        <w:tc>
          <w:tcPr>
            <w:tcW w:w="868" w:type="dxa"/>
            <w:vAlign w:val="center"/>
          </w:tcPr>
          <w:p w14:paraId="5F60A145" w14:textId="77777777" w:rsidR="00C034C3" w:rsidRPr="0014291A" w:rsidRDefault="00C034C3" w:rsidP="00C034C3">
            <w:pPr>
              <w:spacing w:before="60" w:after="60"/>
              <w:jc w:val="right"/>
              <w:rPr>
                <w:noProof/>
                <w:sz w:val="20"/>
              </w:rPr>
            </w:pPr>
            <w:r w:rsidRPr="0014291A">
              <w:rPr>
                <w:noProof/>
                <w:sz w:val="20"/>
              </w:rPr>
              <w:t>1,588</w:t>
            </w:r>
          </w:p>
        </w:tc>
        <w:tc>
          <w:tcPr>
            <w:tcW w:w="868" w:type="dxa"/>
            <w:vAlign w:val="center"/>
          </w:tcPr>
          <w:p w14:paraId="1917C3B6" w14:textId="77777777" w:rsidR="00C034C3" w:rsidRPr="0014291A" w:rsidRDefault="00C034C3" w:rsidP="00C034C3">
            <w:pPr>
              <w:spacing w:before="20" w:after="20"/>
              <w:jc w:val="right"/>
              <w:rPr>
                <w:noProof/>
                <w:sz w:val="20"/>
              </w:rPr>
            </w:pPr>
            <w:r w:rsidRPr="0014291A">
              <w:rPr>
                <w:noProof/>
                <w:sz w:val="20"/>
              </w:rPr>
              <w:t>1,346</w:t>
            </w:r>
          </w:p>
        </w:tc>
        <w:tc>
          <w:tcPr>
            <w:tcW w:w="868" w:type="dxa"/>
            <w:vAlign w:val="center"/>
          </w:tcPr>
          <w:p w14:paraId="3FBBE952" w14:textId="77777777" w:rsidR="00C034C3" w:rsidRPr="0014291A" w:rsidRDefault="00C034C3" w:rsidP="00C034C3">
            <w:pPr>
              <w:spacing w:before="20" w:after="20"/>
              <w:jc w:val="right"/>
              <w:rPr>
                <w:noProof/>
                <w:sz w:val="20"/>
              </w:rPr>
            </w:pPr>
            <w:r w:rsidRPr="0014291A">
              <w:rPr>
                <w:noProof/>
                <w:sz w:val="20"/>
              </w:rPr>
              <w:t>1,296</w:t>
            </w:r>
          </w:p>
        </w:tc>
        <w:tc>
          <w:tcPr>
            <w:tcW w:w="868" w:type="dxa"/>
            <w:vAlign w:val="center"/>
          </w:tcPr>
          <w:p w14:paraId="26F2BE37" w14:textId="77777777" w:rsidR="00C034C3" w:rsidRPr="0014291A" w:rsidRDefault="00C034C3" w:rsidP="00C034C3">
            <w:pPr>
              <w:spacing w:before="20" w:after="20"/>
              <w:jc w:val="right"/>
              <w:rPr>
                <w:noProof/>
                <w:sz w:val="20"/>
              </w:rPr>
            </w:pPr>
            <w:r w:rsidRPr="00EC61AA">
              <w:rPr>
                <w:b/>
                <w:noProof/>
                <w:sz w:val="20"/>
              </w:rPr>
              <w:t>5,818</w:t>
            </w:r>
          </w:p>
        </w:tc>
        <w:tc>
          <w:tcPr>
            <w:tcW w:w="1777" w:type="dxa"/>
            <w:vAlign w:val="center"/>
          </w:tcPr>
          <w:p w14:paraId="49780C23" w14:textId="77777777" w:rsidR="00C034C3" w:rsidRPr="00EC61AA" w:rsidRDefault="00C034C3" w:rsidP="00C034C3">
            <w:pPr>
              <w:spacing w:before="20" w:after="20"/>
              <w:jc w:val="right"/>
              <w:rPr>
                <w:b/>
                <w:noProof/>
                <w:sz w:val="20"/>
              </w:rPr>
            </w:pPr>
            <w:r w:rsidRPr="00EC61AA">
              <w:rPr>
                <w:b/>
                <w:noProof/>
                <w:sz w:val="20"/>
              </w:rPr>
              <w:t>1,970</w:t>
            </w:r>
          </w:p>
        </w:tc>
      </w:tr>
    </w:tbl>
    <w:p w14:paraId="63EC628F" w14:textId="77777777" w:rsidR="00D014CD" w:rsidRPr="0014291A" w:rsidRDefault="00D014CD" w:rsidP="00D014C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rsidR="00C034C3" w:rsidRPr="0014291A" w14:paraId="018EB1D6" w14:textId="77777777" w:rsidTr="00D014CD">
        <w:tc>
          <w:tcPr>
            <w:tcW w:w="3960" w:type="dxa"/>
            <w:shd w:val="thinDiagStripe" w:color="C0C0C0" w:fill="auto"/>
            <w:vAlign w:val="center"/>
          </w:tcPr>
          <w:p w14:paraId="7E8DF0D8" w14:textId="77777777" w:rsidR="00C034C3" w:rsidRPr="00EC61AA" w:rsidRDefault="00C034C3" w:rsidP="00C034C3">
            <w:pPr>
              <w:jc w:val="center"/>
              <w:rPr>
                <w:b/>
                <w:noProof/>
              </w:rPr>
            </w:pPr>
            <w:r w:rsidRPr="00EC61AA">
              <w:rPr>
                <w:b/>
                <w:noProof/>
                <w:sz w:val="22"/>
              </w:rPr>
              <w:t>TOTAL credite</w:t>
            </w:r>
            <w:r w:rsidRPr="0014291A">
              <w:rPr>
                <w:noProof/>
              </w:rPr>
              <w:t xml:space="preserve"> </w:t>
            </w:r>
            <w:r w:rsidRPr="0014291A">
              <w:rPr>
                <w:noProof/>
              </w:rPr>
              <w:br/>
            </w:r>
            <w:r w:rsidRPr="00EC61AA">
              <w:rPr>
                <w:b/>
                <w:noProof/>
                <w:sz w:val="22"/>
              </w:rPr>
              <w:t>în cadrul RUBRICII 7</w:t>
            </w:r>
            <w:r w:rsidRPr="0014291A">
              <w:rPr>
                <w:noProof/>
              </w:rPr>
              <w:t xml:space="preserve"> </w:t>
            </w:r>
            <w:r w:rsidRPr="0014291A">
              <w:rPr>
                <w:noProof/>
              </w:rPr>
              <w:br/>
            </w:r>
            <w:r w:rsidRPr="0014291A">
              <w:rPr>
                <w:noProof/>
                <w:sz w:val="22"/>
              </w:rPr>
              <w:t>din cadrul financiar multianual</w:t>
            </w:r>
            <w:r w:rsidRPr="00EC61AA">
              <w:rPr>
                <w:b/>
                <w:noProof/>
                <w:sz w:val="22"/>
              </w:rPr>
              <w:t xml:space="preserve"> </w:t>
            </w:r>
          </w:p>
        </w:tc>
        <w:tc>
          <w:tcPr>
            <w:tcW w:w="2094" w:type="dxa"/>
            <w:vAlign w:val="center"/>
          </w:tcPr>
          <w:p w14:paraId="265D9A10" w14:textId="77777777" w:rsidR="00C034C3" w:rsidRPr="0014291A" w:rsidRDefault="00C034C3" w:rsidP="00C034C3">
            <w:pPr>
              <w:spacing w:before="40" w:after="40"/>
              <w:rPr>
                <w:noProof/>
              </w:rPr>
            </w:pPr>
            <w:r w:rsidRPr="0014291A">
              <w:rPr>
                <w:noProof/>
                <w:sz w:val="18"/>
              </w:rPr>
              <w:t>(Total angajamente = Total plăți)</w:t>
            </w:r>
          </w:p>
        </w:tc>
        <w:tc>
          <w:tcPr>
            <w:tcW w:w="868" w:type="dxa"/>
            <w:vAlign w:val="center"/>
          </w:tcPr>
          <w:p w14:paraId="6FEC1A92" w14:textId="77777777" w:rsidR="00C034C3" w:rsidRPr="0014291A" w:rsidRDefault="00C034C3" w:rsidP="00C034C3">
            <w:pPr>
              <w:spacing w:before="20" w:after="20"/>
              <w:jc w:val="right"/>
              <w:rPr>
                <w:noProof/>
                <w:sz w:val="20"/>
              </w:rPr>
            </w:pPr>
            <w:r w:rsidRPr="0014291A">
              <w:rPr>
                <w:noProof/>
                <w:sz w:val="20"/>
              </w:rPr>
              <w:t>1,588</w:t>
            </w:r>
          </w:p>
        </w:tc>
        <w:tc>
          <w:tcPr>
            <w:tcW w:w="868" w:type="dxa"/>
            <w:vAlign w:val="center"/>
          </w:tcPr>
          <w:p w14:paraId="4FC44D2C" w14:textId="77777777" w:rsidR="00C034C3" w:rsidRPr="0014291A" w:rsidRDefault="00C034C3" w:rsidP="00C034C3">
            <w:pPr>
              <w:spacing w:before="20" w:after="20"/>
              <w:jc w:val="right"/>
              <w:rPr>
                <w:noProof/>
                <w:sz w:val="20"/>
              </w:rPr>
            </w:pPr>
            <w:r w:rsidRPr="0014291A">
              <w:rPr>
                <w:noProof/>
                <w:sz w:val="20"/>
              </w:rPr>
              <w:t>1,588</w:t>
            </w:r>
          </w:p>
        </w:tc>
        <w:tc>
          <w:tcPr>
            <w:tcW w:w="868" w:type="dxa"/>
            <w:vAlign w:val="center"/>
          </w:tcPr>
          <w:p w14:paraId="38D16DD2" w14:textId="77777777" w:rsidR="00C034C3" w:rsidRPr="0014291A" w:rsidRDefault="00C034C3" w:rsidP="00C034C3">
            <w:pPr>
              <w:spacing w:before="20" w:after="20"/>
              <w:jc w:val="right"/>
              <w:rPr>
                <w:noProof/>
                <w:sz w:val="20"/>
              </w:rPr>
            </w:pPr>
            <w:r w:rsidRPr="0014291A">
              <w:rPr>
                <w:noProof/>
                <w:sz w:val="20"/>
              </w:rPr>
              <w:t>1,346</w:t>
            </w:r>
          </w:p>
        </w:tc>
        <w:tc>
          <w:tcPr>
            <w:tcW w:w="868" w:type="dxa"/>
            <w:vAlign w:val="center"/>
          </w:tcPr>
          <w:p w14:paraId="556EED26" w14:textId="77777777" w:rsidR="00C034C3" w:rsidRPr="0014291A" w:rsidRDefault="00C034C3" w:rsidP="00C034C3">
            <w:pPr>
              <w:spacing w:before="20" w:after="20"/>
              <w:jc w:val="right"/>
              <w:rPr>
                <w:noProof/>
                <w:sz w:val="20"/>
              </w:rPr>
            </w:pPr>
            <w:r w:rsidRPr="0014291A">
              <w:rPr>
                <w:noProof/>
                <w:sz w:val="20"/>
              </w:rPr>
              <w:t>1,296</w:t>
            </w:r>
          </w:p>
        </w:tc>
        <w:tc>
          <w:tcPr>
            <w:tcW w:w="1777" w:type="dxa"/>
            <w:vAlign w:val="center"/>
          </w:tcPr>
          <w:p w14:paraId="1B8CBF2C" w14:textId="77777777" w:rsidR="00C034C3" w:rsidRPr="00EC61AA" w:rsidRDefault="00C034C3" w:rsidP="00C034C3">
            <w:pPr>
              <w:spacing w:before="20" w:after="20"/>
              <w:jc w:val="right"/>
              <w:rPr>
                <w:b/>
                <w:noProof/>
                <w:sz w:val="20"/>
              </w:rPr>
            </w:pPr>
            <w:r w:rsidRPr="00EC61AA">
              <w:rPr>
                <w:b/>
                <w:noProof/>
                <w:sz w:val="20"/>
              </w:rPr>
              <w:t>5,818</w:t>
            </w:r>
          </w:p>
        </w:tc>
      </w:tr>
    </w:tbl>
    <w:p w14:paraId="5A4910B8" w14:textId="77777777" w:rsidR="00D014CD" w:rsidRPr="0014291A" w:rsidRDefault="00D014CD" w:rsidP="00D014CD">
      <w:pPr>
        <w:jc w:val="right"/>
        <w:rPr>
          <w:noProof/>
          <w:sz w:val="20"/>
        </w:rPr>
      </w:pPr>
      <w:r w:rsidRPr="0014291A">
        <w:rPr>
          <w:noProof/>
          <w:sz w:val="20"/>
        </w:rPr>
        <w:t>Milioane EUR (cu trei zecimale)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D014CD" w:rsidRPr="0014291A" w14:paraId="2037D9C0" w14:textId="77777777" w:rsidTr="00D014CD">
        <w:tc>
          <w:tcPr>
            <w:tcW w:w="3960" w:type="dxa"/>
            <w:tcBorders>
              <w:top w:val="nil"/>
              <w:left w:val="nil"/>
              <w:right w:val="nil"/>
            </w:tcBorders>
            <w:vAlign w:val="center"/>
          </w:tcPr>
          <w:p w14:paraId="4013429B" w14:textId="77777777" w:rsidR="00D014CD" w:rsidRPr="0014291A" w:rsidRDefault="00D014CD" w:rsidP="00D014CD">
            <w:pPr>
              <w:jc w:val="center"/>
              <w:rPr>
                <w:noProof/>
              </w:rPr>
            </w:pPr>
          </w:p>
        </w:tc>
        <w:tc>
          <w:tcPr>
            <w:tcW w:w="1560" w:type="dxa"/>
            <w:tcBorders>
              <w:top w:val="nil"/>
              <w:left w:val="nil"/>
              <w:right w:val="nil"/>
            </w:tcBorders>
          </w:tcPr>
          <w:p w14:paraId="3DEEF87E" w14:textId="77777777" w:rsidR="00D014CD" w:rsidRPr="0014291A" w:rsidRDefault="00D014CD" w:rsidP="00D014CD">
            <w:pPr>
              <w:rPr>
                <w:noProof/>
                <w:sz w:val="20"/>
              </w:rPr>
            </w:pPr>
          </w:p>
        </w:tc>
        <w:tc>
          <w:tcPr>
            <w:tcW w:w="534" w:type="dxa"/>
            <w:tcBorders>
              <w:top w:val="nil"/>
              <w:left w:val="nil"/>
            </w:tcBorders>
          </w:tcPr>
          <w:p w14:paraId="13BFDEDB" w14:textId="77777777" w:rsidR="00D014CD" w:rsidRPr="0014291A" w:rsidRDefault="00D014CD" w:rsidP="00D014CD">
            <w:pPr>
              <w:jc w:val="center"/>
              <w:rPr>
                <w:noProof/>
                <w:sz w:val="20"/>
              </w:rPr>
            </w:pPr>
          </w:p>
        </w:tc>
        <w:tc>
          <w:tcPr>
            <w:tcW w:w="868" w:type="dxa"/>
            <w:vAlign w:val="center"/>
          </w:tcPr>
          <w:p w14:paraId="42D52C4F" w14:textId="77777777" w:rsidR="00D014CD" w:rsidRPr="0014291A" w:rsidRDefault="00D014CD" w:rsidP="00D014CD">
            <w:pPr>
              <w:jc w:val="center"/>
              <w:rPr>
                <w:noProof/>
                <w:sz w:val="20"/>
              </w:rPr>
            </w:pPr>
            <w:r w:rsidRPr="0014291A">
              <w:rPr>
                <w:noProof/>
                <w:sz w:val="20"/>
              </w:rPr>
              <w:t>An</w:t>
            </w:r>
            <w:r w:rsidRPr="0014291A">
              <w:rPr>
                <w:noProof/>
              </w:rPr>
              <w:t xml:space="preserve"> </w:t>
            </w:r>
            <w:r w:rsidRPr="0014291A">
              <w:rPr>
                <w:noProof/>
              </w:rPr>
              <w:br/>
            </w:r>
            <w:r w:rsidRPr="00EC61AA">
              <w:rPr>
                <w:b/>
                <w:noProof/>
                <w:sz w:val="20"/>
              </w:rPr>
              <w:t>2022</w:t>
            </w:r>
          </w:p>
        </w:tc>
        <w:tc>
          <w:tcPr>
            <w:tcW w:w="868" w:type="dxa"/>
            <w:vAlign w:val="center"/>
          </w:tcPr>
          <w:p w14:paraId="0711A7BF" w14:textId="77777777" w:rsidR="00D014CD" w:rsidRPr="0014291A" w:rsidRDefault="00D014CD" w:rsidP="00D014CD">
            <w:pPr>
              <w:jc w:val="center"/>
              <w:rPr>
                <w:noProof/>
                <w:sz w:val="20"/>
              </w:rPr>
            </w:pPr>
            <w:r w:rsidRPr="0014291A">
              <w:rPr>
                <w:noProof/>
                <w:sz w:val="20"/>
              </w:rPr>
              <w:t>An</w:t>
            </w:r>
            <w:r w:rsidRPr="0014291A">
              <w:rPr>
                <w:noProof/>
              </w:rPr>
              <w:t xml:space="preserve"> </w:t>
            </w:r>
            <w:r w:rsidRPr="0014291A">
              <w:rPr>
                <w:noProof/>
              </w:rPr>
              <w:br/>
            </w:r>
            <w:r w:rsidRPr="00EC61AA">
              <w:rPr>
                <w:b/>
                <w:noProof/>
                <w:sz w:val="20"/>
              </w:rPr>
              <w:t>2023</w:t>
            </w:r>
          </w:p>
        </w:tc>
        <w:tc>
          <w:tcPr>
            <w:tcW w:w="868" w:type="dxa"/>
            <w:vAlign w:val="center"/>
          </w:tcPr>
          <w:p w14:paraId="4B5D0415" w14:textId="77777777" w:rsidR="00D014CD" w:rsidRPr="0014291A" w:rsidRDefault="00D014CD" w:rsidP="00D014CD">
            <w:pPr>
              <w:jc w:val="center"/>
              <w:rPr>
                <w:noProof/>
                <w:sz w:val="20"/>
              </w:rPr>
            </w:pPr>
            <w:r w:rsidRPr="0014291A">
              <w:rPr>
                <w:noProof/>
                <w:sz w:val="20"/>
              </w:rPr>
              <w:t>An</w:t>
            </w:r>
            <w:r w:rsidRPr="0014291A">
              <w:rPr>
                <w:noProof/>
              </w:rPr>
              <w:t xml:space="preserve"> </w:t>
            </w:r>
            <w:r w:rsidRPr="0014291A">
              <w:rPr>
                <w:noProof/>
              </w:rPr>
              <w:br/>
            </w:r>
            <w:r w:rsidRPr="00EC61AA">
              <w:rPr>
                <w:b/>
                <w:noProof/>
                <w:sz w:val="20"/>
              </w:rPr>
              <w:t>2024</w:t>
            </w:r>
          </w:p>
        </w:tc>
        <w:tc>
          <w:tcPr>
            <w:tcW w:w="868" w:type="dxa"/>
            <w:vAlign w:val="center"/>
          </w:tcPr>
          <w:p w14:paraId="4A726E39" w14:textId="77777777" w:rsidR="00D014CD" w:rsidRPr="0014291A" w:rsidRDefault="00D014CD" w:rsidP="00D014CD">
            <w:pPr>
              <w:jc w:val="center"/>
              <w:rPr>
                <w:noProof/>
                <w:sz w:val="20"/>
              </w:rPr>
            </w:pPr>
            <w:r w:rsidRPr="0014291A">
              <w:rPr>
                <w:noProof/>
                <w:sz w:val="20"/>
              </w:rPr>
              <w:t>An</w:t>
            </w:r>
            <w:r w:rsidRPr="0014291A">
              <w:rPr>
                <w:noProof/>
              </w:rPr>
              <w:t xml:space="preserve"> </w:t>
            </w:r>
            <w:r w:rsidRPr="0014291A">
              <w:rPr>
                <w:noProof/>
              </w:rPr>
              <w:br/>
            </w:r>
            <w:r w:rsidRPr="00EC61AA">
              <w:rPr>
                <w:b/>
                <w:noProof/>
                <w:sz w:val="20"/>
              </w:rPr>
              <w:t>2025</w:t>
            </w:r>
          </w:p>
        </w:tc>
        <w:tc>
          <w:tcPr>
            <w:tcW w:w="1777" w:type="dxa"/>
            <w:vAlign w:val="center"/>
          </w:tcPr>
          <w:p w14:paraId="22FB5D52" w14:textId="77777777" w:rsidR="00D014CD" w:rsidRPr="00EC61AA" w:rsidRDefault="00D014CD" w:rsidP="00D014CD">
            <w:pPr>
              <w:jc w:val="center"/>
              <w:rPr>
                <w:b/>
                <w:noProof/>
                <w:sz w:val="20"/>
              </w:rPr>
            </w:pPr>
            <w:r w:rsidRPr="00EC61AA">
              <w:rPr>
                <w:b/>
                <w:noProof/>
                <w:sz w:val="20"/>
              </w:rPr>
              <w:t>TOTAL</w:t>
            </w:r>
          </w:p>
        </w:tc>
      </w:tr>
      <w:tr w:rsidR="00C034C3" w:rsidRPr="0014291A" w14:paraId="2BB188D4" w14:textId="77777777" w:rsidTr="00D014CD">
        <w:tc>
          <w:tcPr>
            <w:tcW w:w="3960" w:type="dxa"/>
            <w:vMerge w:val="restart"/>
            <w:shd w:val="clear" w:color="auto" w:fill="C0C0C0"/>
            <w:vAlign w:val="center"/>
          </w:tcPr>
          <w:p w14:paraId="19A94EC1" w14:textId="0FB6F443" w:rsidR="00C034C3" w:rsidRPr="00EC61AA" w:rsidRDefault="00C034C3" w:rsidP="00C034C3">
            <w:pPr>
              <w:jc w:val="center"/>
              <w:rPr>
                <w:b/>
                <w:noProof/>
              </w:rPr>
            </w:pPr>
            <w:r w:rsidRPr="00EC61AA">
              <w:rPr>
                <w:b/>
                <w:noProof/>
                <w:sz w:val="22"/>
              </w:rPr>
              <w:t>TOTAL credite</w:t>
            </w:r>
            <w:r w:rsidR="00EC61AA">
              <w:rPr>
                <w:b/>
                <w:noProof/>
                <w:sz w:val="22"/>
              </w:rPr>
              <w:t xml:space="preserve"> </w:t>
            </w:r>
            <w:r w:rsidRPr="0014291A">
              <w:rPr>
                <w:noProof/>
              </w:rPr>
              <w:br/>
            </w:r>
            <w:r w:rsidRPr="00EC61AA">
              <w:rPr>
                <w:b/>
                <w:noProof/>
                <w:sz w:val="22"/>
              </w:rPr>
              <w:t>în cadrul RUBRICILOR 1-7</w:t>
            </w:r>
            <w:r w:rsidRPr="0014291A">
              <w:rPr>
                <w:noProof/>
              </w:rPr>
              <w:t xml:space="preserve"> </w:t>
            </w:r>
            <w:r w:rsidRPr="0014291A">
              <w:rPr>
                <w:noProof/>
              </w:rPr>
              <w:br/>
            </w:r>
            <w:r w:rsidRPr="0014291A">
              <w:rPr>
                <w:noProof/>
                <w:sz w:val="22"/>
              </w:rPr>
              <w:t>din cadrul financiar multianual</w:t>
            </w:r>
            <w:r w:rsidRPr="00EC61AA">
              <w:rPr>
                <w:b/>
                <w:noProof/>
                <w:sz w:val="22"/>
              </w:rPr>
              <w:t xml:space="preserve"> </w:t>
            </w:r>
          </w:p>
        </w:tc>
        <w:tc>
          <w:tcPr>
            <w:tcW w:w="2094" w:type="dxa"/>
            <w:gridSpan w:val="2"/>
            <w:vAlign w:val="center"/>
          </w:tcPr>
          <w:p w14:paraId="0F3EF7D7" w14:textId="77777777" w:rsidR="00C034C3" w:rsidRPr="0014291A" w:rsidRDefault="00C034C3" w:rsidP="00C034C3">
            <w:pPr>
              <w:rPr>
                <w:noProof/>
                <w:sz w:val="14"/>
              </w:rPr>
            </w:pPr>
            <w:r w:rsidRPr="0014291A">
              <w:rPr>
                <w:noProof/>
                <w:sz w:val="18"/>
              </w:rPr>
              <w:t>Angajamente</w:t>
            </w:r>
          </w:p>
        </w:tc>
        <w:tc>
          <w:tcPr>
            <w:tcW w:w="868" w:type="dxa"/>
            <w:vAlign w:val="center"/>
          </w:tcPr>
          <w:p w14:paraId="7DB6AFA5" w14:textId="77777777" w:rsidR="00C034C3" w:rsidRPr="0014291A" w:rsidRDefault="00C034C3" w:rsidP="00C034C3">
            <w:pPr>
              <w:spacing w:before="60" w:after="60"/>
              <w:jc w:val="right"/>
              <w:rPr>
                <w:noProof/>
                <w:sz w:val="20"/>
              </w:rPr>
            </w:pPr>
            <w:r w:rsidRPr="0014291A">
              <w:rPr>
                <w:noProof/>
                <w:sz w:val="20"/>
              </w:rPr>
              <w:t>2,818</w:t>
            </w:r>
          </w:p>
        </w:tc>
        <w:tc>
          <w:tcPr>
            <w:tcW w:w="868" w:type="dxa"/>
            <w:vAlign w:val="center"/>
          </w:tcPr>
          <w:p w14:paraId="647D4427" w14:textId="77777777" w:rsidR="00C034C3" w:rsidRPr="0014291A" w:rsidRDefault="00C034C3" w:rsidP="00C034C3">
            <w:pPr>
              <w:spacing w:before="60" w:after="60"/>
              <w:jc w:val="right"/>
              <w:rPr>
                <w:noProof/>
                <w:sz w:val="20"/>
              </w:rPr>
            </w:pPr>
            <w:r w:rsidRPr="0014291A">
              <w:rPr>
                <w:noProof/>
                <w:sz w:val="20"/>
              </w:rPr>
              <w:t>2,618</w:t>
            </w:r>
          </w:p>
        </w:tc>
        <w:tc>
          <w:tcPr>
            <w:tcW w:w="868" w:type="dxa"/>
            <w:vAlign w:val="center"/>
          </w:tcPr>
          <w:p w14:paraId="34AC65B5" w14:textId="77777777" w:rsidR="00C034C3" w:rsidRPr="0014291A" w:rsidRDefault="00C034C3" w:rsidP="00C034C3">
            <w:pPr>
              <w:spacing w:before="60" w:after="60"/>
              <w:jc w:val="right"/>
              <w:rPr>
                <w:noProof/>
                <w:sz w:val="20"/>
              </w:rPr>
            </w:pPr>
            <w:r w:rsidRPr="0014291A">
              <w:rPr>
                <w:noProof/>
                <w:sz w:val="20"/>
              </w:rPr>
              <w:t>1,346</w:t>
            </w:r>
          </w:p>
        </w:tc>
        <w:tc>
          <w:tcPr>
            <w:tcW w:w="868" w:type="dxa"/>
            <w:vAlign w:val="center"/>
          </w:tcPr>
          <w:p w14:paraId="54C6ACEA" w14:textId="77777777" w:rsidR="00C034C3" w:rsidRPr="0014291A" w:rsidRDefault="00C034C3" w:rsidP="00C034C3">
            <w:pPr>
              <w:spacing w:before="60" w:after="60"/>
              <w:jc w:val="right"/>
              <w:rPr>
                <w:noProof/>
                <w:sz w:val="20"/>
              </w:rPr>
            </w:pPr>
            <w:r w:rsidRPr="0014291A">
              <w:rPr>
                <w:noProof/>
                <w:sz w:val="20"/>
              </w:rPr>
              <w:t>1,296</w:t>
            </w:r>
          </w:p>
        </w:tc>
        <w:tc>
          <w:tcPr>
            <w:tcW w:w="1777" w:type="dxa"/>
            <w:vAlign w:val="center"/>
          </w:tcPr>
          <w:p w14:paraId="64E476E1" w14:textId="77777777" w:rsidR="00C034C3" w:rsidRPr="00EC61AA" w:rsidRDefault="00C034C3" w:rsidP="00C034C3">
            <w:pPr>
              <w:spacing w:before="60" w:after="60"/>
              <w:jc w:val="right"/>
              <w:rPr>
                <w:b/>
                <w:noProof/>
                <w:sz w:val="20"/>
              </w:rPr>
            </w:pPr>
            <w:r w:rsidRPr="00EC61AA">
              <w:rPr>
                <w:b/>
                <w:noProof/>
                <w:sz w:val="20"/>
              </w:rPr>
              <w:t>8,078</w:t>
            </w:r>
          </w:p>
        </w:tc>
      </w:tr>
      <w:tr w:rsidR="00C034C3" w:rsidRPr="0014291A" w14:paraId="6E2629E3" w14:textId="77777777" w:rsidTr="00D014CD">
        <w:tc>
          <w:tcPr>
            <w:tcW w:w="3960" w:type="dxa"/>
            <w:vMerge/>
            <w:shd w:val="clear" w:color="auto" w:fill="C0C0C0"/>
          </w:tcPr>
          <w:p w14:paraId="54DB06DB" w14:textId="77777777" w:rsidR="00C034C3" w:rsidRPr="0014291A" w:rsidRDefault="00C034C3" w:rsidP="00C034C3">
            <w:pPr>
              <w:rPr>
                <w:noProof/>
                <w:sz w:val="20"/>
              </w:rPr>
            </w:pPr>
          </w:p>
        </w:tc>
        <w:tc>
          <w:tcPr>
            <w:tcW w:w="2094" w:type="dxa"/>
            <w:gridSpan w:val="2"/>
            <w:vAlign w:val="center"/>
          </w:tcPr>
          <w:p w14:paraId="71A2D13A" w14:textId="77777777" w:rsidR="00C034C3" w:rsidRPr="0014291A" w:rsidRDefault="00C034C3" w:rsidP="00C034C3">
            <w:pPr>
              <w:rPr>
                <w:noProof/>
                <w:sz w:val="14"/>
              </w:rPr>
            </w:pPr>
            <w:r w:rsidRPr="0014291A">
              <w:rPr>
                <w:noProof/>
                <w:sz w:val="18"/>
              </w:rPr>
              <w:t>Plăți</w:t>
            </w:r>
          </w:p>
        </w:tc>
        <w:tc>
          <w:tcPr>
            <w:tcW w:w="868" w:type="dxa"/>
            <w:vAlign w:val="center"/>
          </w:tcPr>
          <w:p w14:paraId="0E419DD4" w14:textId="77777777" w:rsidR="00C034C3" w:rsidRPr="0014291A" w:rsidRDefault="00C034C3" w:rsidP="00C034C3">
            <w:pPr>
              <w:spacing w:before="60" w:after="60"/>
              <w:jc w:val="right"/>
              <w:rPr>
                <w:noProof/>
                <w:sz w:val="20"/>
              </w:rPr>
            </w:pPr>
            <w:r w:rsidRPr="0014291A">
              <w:rPr>
                <w:noProof/>
                <w:sz w:val="20"/>
              </w:rPr>
              <w:t>2,218</w:t>
            </w:r>
          </w:p>
        </w:tc>
        <w:tc>
          <w:tcPr>
            <w:tcW w:w="868" w:type="dxa"/>
            <w:vAlign w:val="center"/>
          </w:tcPr>
          <w:p w14:paraId="065075F5" w14:textId="77777777" w:rsidR="00C034C3" w:rsidRPr="0014291A" w:rsidRDefault="00C034C3" w:rsidP="00C034C3">
            <w:pPr>
              <w:spacing w:before="60" w:after="60"/>
              <w:jc w:val="right"/>
              <w:rPr>
                <w:noProof/>
                <w:sz w:val="20"/>
              </w:rPr>
            </w:pPr>
            <w:r w:rsidRPr="0014291A">
              <w:rPr>
                <w:noProof/>
                <w:sz w:val="20"/>
              </w:rPr>
              <w:t>2,618</w:t>
            </w:r>
          </w:p>
        </w:tc>
        <w:tc>
          <w:tcPr>
            <w:tcW w:w="868" w:type="dxa"/>
            <w:vAlign w:val="center"/>
          </w:tcPr>
          <w:p w14:paraId="57C9E45C" w14:textId="77777777" w:rsidR="00C034C3" w:rsidRPr="0014291A" w:rsidRDefault="00C034C3" w:rsidP="00C034C3">
            <w:pPr>
              <w:spacing w:before="60" w:after="60"/>
              <w:jc w:val="right"/>
              <w:rPr>
                <w:noProof/>
                <w:sz w:val="20"/>
              </w:rPr>
            </w:pPr>
            <w:r w:rsidRPr="0014291A">
              <w:rPr>
                <w:noProof/>
                <w:sz w:val="20"/>
              </w:rPr>
              <w:t>1,946</w:t>
            </w:r>
          </w:p>
        </w:tc>
        <w:tc>
          <w:tcPr>
            <w:tcW w:w="868" w:type="dxa"/>
            <w:vAlign w:val="center"/>
          </w:tcPr>
          <w:p w14:paraId="774A8BA3" w14:textId="77777777" w:rsidR="00C034C3" w:rsidRPr="0014291A" w:rsidRDefault="00C034C3" w:rsidP="00C034C3">
            <w:pPr>
              <w:spacing w:before="60" w:after="60"/>
              <w:jc w:val="right"/>
              <w:rPr>
                <w:noProof/>
                <w:sz w:val="20"/>
              </w:rPr>
            </w:pPr>
            <w:r w:rsidRPr="0014291A">
              <w:rPr>
                <w:noProof/>
                <w:sz w:val="20"/>
              </w:rPr>
              <w:t>1,296</w:t>
            </w:r>
          </w:p>
        </w:tc>
        <w:tc>
          <w:tcPr>
            <w:tcW w:w="1777" w:type="dxa"/>
            <w:vAlign w:val="center"/>
          </w:tcPr>
          <w:p w14:paraId="01DBF3D7" w14:textId="77777777" w:rsidR="00C034C3" w:rsidRPr="00EC61AA" w:rsidRDefault="00C034C3" w:rsidP="00C034C3">
            <w:pPr>
              <w:spacing w:before="60" w:after="60"/>
              <w:jc w:val="right"/>
              <w:rPr>
                <w:b/>
                <w:noProof/>
                <w:sz w:val="20"/>
              </w:rPr>
            </w:pPr>
            <w:r w:rsidRPr="00EC61AA">
              <w:rPr>
                <w:b/>
                <w:noProof/>
                <w:sz w:val="20"/>
              </w:rPr>
              <w:t>8,078</w:t>
            </w:r>
          </w:p>
        </w:tc>
      </w:tr>
    </w:tbl>
    <w:p w14:paraId="4921DECE" w14:textId="77777777" w:rsidR="00D014CD" w:rsidRPr="0014291A" w:rsidRDefault="00D014CD" w:rsidP="00D014CD">
      <w:pPr>
        <w:rPr>
          <w:noProof/>
        </w:rPr>
      </w:pPr>
    </w:p>
    <w:p w14:paraId="336D60A0" w14:textId="5FC94C00" w:rsidR="00D014CD" w:rsidRPr="00EC61AA" w:rsidRDefault="00EA41DA" w:rsidP="00EA41DA">
      <w:pPr>
        <w:pStyle w:val="ManualHeading3"/>
        <w:rPr>
          <w:noProof/>
        </w:rPr>
      </w:pPr>
      <w:bookmarkStart w:id="65" w:name="_Toc514938054"/>
      <w:bookmarkStart w:id="66" w:name="_Toc520485053"/>
      <w:r w:rsidRPr="00EA41DA">
        <w:t>3.2.2.</w:t>
      </w:r>
      <w:r w:rsidRPr="00EA41DA">
        <w:tab/>
      </w:r>
      <w:r w:rsidR="00D014CD" w:rsidRPr="00EC61AA">
        <w:rPr>
          <w:noProof/>
        </w:rPr>
        <w:t>Realizările preconizate finanțate din credite operaționale</w:t>
      </w:r>
      <w:bookmarkEnd w:id="65"/>
      <w:bookmarkEnd w:id="66"/>
      <w:r w:rsidR="00D014CD" w:rsidRPr="00EC61AA">
        <w:rPr>
          <w:noProof/>
        </w:rPr>
        <w:t xml:space="preserve"> </w:t>
      </w:r>
    </w:p>
    <w:p w14:paraId="0620A129" w14:textId="77777777" w:rsidR="00D014CD" w:rsidRPr="0014291A" w:rsidRDefault="00D014CD" w:rsidP="00D014CD">
      <w:pPr>
        <w:jc w:val="right"/>
        <w:rPr>
          <w:noProof/>
          <w:sz w:val="20"/>
        </w:rPr>
      </w:pPr>
      <w:r w:rsidRPr="0014291A">
        <w:rPr>
          <w:noProof/>
          <w:sz w:val="20"/>
        </w:rPr>
        <w:t>Credite de angajament în milioane EUR (cu trei zecimale)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89"/>
        <w:gridCol w:w="567"/>
        <w:gridCol w:w="569"/>
        <w:gridCol w:w="720"/>
        <w:gridCol w:w="540"/>
        <w:gridCol w:w="720"/>
        <w:gridCol w:w="720"/>
        <w:gridCol w:w="720"/>
        <w:gridCol w:w="900"/>
        <w:gridCol w:w="720"/>
        <w:gridCol w:w="540"/>
        <w:gridCol w:w="648"/>
        <w:gridCol w:w="432"/>
        <w:gridCol w:w="720"/>
        <w:gridCol w:w="540"/>
        <w:gridCol w:w="720"/>
        <w:gridCol w:w="720"/>
        <w:gridCol w:w="900"/>
      </w:tblGrid>
      <w:tr w:rsidR="00D014CD" w:rsidRPr="0014291A" w14:paraId="78F779B3" w14:textId="77777777" w:rsidTr="00D014CD">
        <w:trPr>
          <w:jc w:val="center"/>
        </w:trPr>
        <w:tc>
          <w:tcPr>
            <w:tcW w:w="1423" w:type="dxa"/>
            <w:vMerge w:val="restart"/>
            <w:vAlign w:val="center"/>
          </w:tcPr>
          <w:p w14:paraId="2CD35CDD" w14:textId="77777777" w:rsidR="00D014CD" w:rsidRPr="00EC61AA" w:rsidRDefault="00D014CD" w:rsidP="00D014CD">
            <w:pPr>
              <w:ind w:right="-29"/>
              <w:jc w:val="center"/>
              <w:rPr>
                <w:b/>
                <w:noProof/>
                <w:sz w:val="18"/>
              </w:rPr>
            </w:pPr>
            <w:r w:rsidRPr="00EC61AA">
              <w:rPr>
                <w:b/>
                <w:noProof/>
                <w:sz w:val="18"/>
              </w:rPr>
              <w:t xml:space="preserve">A se indica obiectivele și realizările </w:t>
            </w:r>
          </w:p>
          <w:p w14:paraId="439E6240" w14:textId="77777777" w:rsidR="00D014CD" w:rsidRPr="00EC61AA" w:rsidRDefault="00D014CD" w:rsidP="00D014CD">
            <w:pPr>
              <w:ind w:right="-29"/>
              <w:jc w:val="center"/>
              <w:rPr>
                <w:b/>
                <w:noProof/>
                <w:sz w:val="18"/>
              </w:rPr>
            </w:pPr>
          </w:p>
          <w:p w14:paraId="2E2C1488" w14:textId="77777777" w:rsidR="00D014CD" w:rsidRPr="0014291A" w:rsidRDefault="00D014CD" w:rsidP="00D014CD">
            <w:pPr>
              <w:ind w:right="-29"/>
              <w:jc w:val="center"/>
              <w:rPr>
                <w:noProof/>
                <w:sz w:val="18"/>
              </w:rPr>
            </w:pPr>
            <w:r w:rsidRPr="0014291A">
              <w:rPr>
                <w:rFonts w:ascii="Wingdings" w:hAnsi="Wingdings"/>
                <w:noProof/>
                <w:sz w:val="18"/>
              </w:rPr>
              <w:t></w:t>
            </w:r>
          </w:p>
        </w:tc>
        <w:tc>
          <w:tcPr>
            <w:tcW w:w="789" w:type="dxa"/>
            <w:vAlign w:val="center"/>
          </w:tcPr>
          <w:p w14:paraId="6C1C72BB" w14:textId="77777777" w:rsidR="00D014CD" w:rsidRPr="0014291A" w:rsidRDefault="00D014CD" w:rsidP="00D014CD">
            <w:pPr>
              <w:ind w:right="-29"/>
              <w:jc w:val="center"/>
              <w:rPr>
                <w:noProof/>
                <w:sz w:val="18"/>
              </w:rPr>
            </w:pPr>
          </w:p>
        </w:tc>
        <w:tc>
          <w:tcPr>
            <w:tcW w:w="567" w:type="dxa"/>
            <w:vAlign w:val="center"/>
          </w:tcPr>
          <w:p w14:paraId="1A6A5B29" w14:textId="77777777" w:rsidR="00D014CD" w:rsidRPr="0014291A" w:rsidRDefault="00D014CD" w:rsidP="00D014CD">
            <w:pPr>
              <w:ind w:right="-29"/>
              <w:jc w:val="center"/>
              <w:rPr>
                <w:noProof/>
                <w:sz w:val="18"/>
              </w:rPr>
            </w:pPr>
          </w:p>
        </w:tc>
        <w:tc>
          <w:tcPr>
            <w:tcW w:w="1289" w:type="dxa"/>
            <w:gridSpan w:val="2"/>
            <w:tcBorders>
              <w:left w:val="nil"/>
            </w:tcBorders>
            <w:vAlign w:val="center"/>
          </w:tcPr>
          <w:p w14:paraId="7D37E4AB" w14:textId="77777777" w:rsidR="00D014CD" w:rsidRPr="0014291A" w:rsidRDefault="00D014CD" w:rsidP="00D014CD">
            <w:pPr>
              <w:ind w:right="-29"/>
              <w:jc w:val="center"/>
              <w:rPr>
                <w:noProof/>
                <w:sz w:val="18"/>
              </w:rPr>
            </w:pPr>
            <w:r w:rsidRPr="0014291A">
              <w:rPr>
                <w:noProof/>
                <w:sz w:val="18"/>
              </w:rPr>
              <w:t>An</w:t>
            </w:r>
            <w:r w:rsidRPr="0014291A">
              <w:rPr>
                <w:noProof/>
              </w:rPr>
              <w:t xml:space="preserve"> </w:t>
            </w:r>
            <w:r w:rsidRPr="0014291A">
              <w:rPr>
                <w:noProof/>
              </w:rPr>
              <w:br/>
            </w:r>
            <w:r w:rsidRPr="00EC61AA">
              <w:rPr>
                <w:b/>
                <w:noProof/>
                <w:sz w:val="18"/>
              </w:rPr>
              <w:t>2022</w:t>
            </w:r>
          </w:p>
        </w:tc>
        <w:tc>
          <w:tcPr>
            <w:tcW w:w="1260" w:type="dxa"/>
            <w:gridSpan w:val="2"/>
            <w:vAlign w:val="center"/>
          </w:tcPr>
          <w:p w14:paraId="644C7DD6" w14:textId="77777777" w:rsidR="00D014CD" w:rsidRPr="0014291A" w:rsidRDefault="00D014CD" w:rsidP="00D014CD">
            <w:pPr>
              <w:ind w:right="-29"/>
              <w:jc w:val="center"/>
              <w:rPr>
                <w:noProof/>
                <w:sz w:val="18"/>
              </w:rPr>
            </w:pPr>
            <w:r w:rsidRPr="0014291A">
              <w:rPr>
                <w:noProof/>
                <w:sz w:val="18"/>
              </w:rPr>
              <w:t>An</w:t>
            </w:r>
            <w:r w:rsidRPr="0014291A">
              <w:rPr>
                <w:noProof/>
              </w:rPr>
              <w:t xml:space="preserve"> </w:t>
            </w:r>
            <w:r w:rsidRPr="0014291A">
              <w:rPr>
                <w:noProof/>
              </w:rPr>
              <w:br/>
            </w:r>
            <w:r w:rsidRPr="00EC61AA">
              <w:rPr>
                <w:b/>
                <w:noProof/>
                <w:sz w:val="18"/>
              </w:rPr>
              <w:t>2023</w:t>
            </w:r>
          </w:p>
        </w:tc>
        <w:tc>
          <w:tcPr>
            <w:tcW w:w="1440" w:type="dxa"/>
            <w:gridSpan w:val="2"/>
            <w:vAlign w:val="center"/>
          </w:tcPr>
          <w:p w14:paraId="6584758C" w14:textId="77777777" w:rsidR="00D014CD" w:rsidRPr="0014291A" w:rsidRDefault="00D014CD" w:rsidP="00D014CD">
            <w:pPr>
              <w:ind w:right="-29"/>
              <w:jc w:val="center"/>
              <w:rPr>
                <w:noProof/>
                <w:sz w:val="18"/>
              </w:rPr>
            </w:pPr>
            <w:r w:rsidRPr="0014291A">
              <w:rPr>
                <w:noProof/>
                <w:sz w:val="18"/>
              </w:rPr>
              <w:t>An</w:t>
            </w:r>
            <w:r w:rsidRPr="0014291A">
              <w:rPr>
                <w:noProof/>
              </w:rPr>
              <w:t xml:space="preserve"> </w:t>
            </w:r>
            <w:r w:rsidRPr="0014291A">
              <w:rPr>
                <w:noProof/>
              </w:rPr>
              <w:br/>
            </w:r>
            <w:r w:rsidRPr="00EC61AA">
              <w:rPr>
                <w:b/>
                <w:noProof/>
                <w:sz w:val="18"/>
              </w:rPr>
              <w:t>2024</w:t>
            </w:r>
          </w:p>
        </w:tc>
        <w:tc>
          <w:tcPr>
            <w:tcW w:w="1620" w:type="dxa"/>
            <w:gridSpan w:val="2"/>
            <w:vAlign w:val="center"/>
          </w:tcPr>
          <w:p w14:paraId="259E70E6" w14:textId="77777777" w:rsidR="00D014CD" w:rsidRPr="0014291A" w:rsidRDefault="00D014CD" w:rsidP="00D014CD">
            <w:pPr>
              <w:ind w:right="-29"/>
              <w:jc w:val="center"/>
              <w:rPr>
                <w:noProof/>
                <w:sz w:val="18"/>
              </w:rPr>
            </w:pPr>
            <w:r w:rsidRPr="0014291A">
              <w:rPr>
                <w:noProof/>
                <w:sz w:val="18"/>
              </w:rPr>
              <w:t>An</w:t>
            </w:r>
            <w:r w:rsidRPr="0014291A">
              <w:rPr>
                <w:noProof/>
              </w:rPr>
              <w:t xml:space="preserve"> </w:t>
            </w:r>
            <w:r w:rsidRPr="0014291A">
              <w:rPr>
                <w:noProof/>
              </w:rPr>
              <w:br/>
            </w:r>
            <w:r w:rsidRPr="00EC61AA">
              <w:rPr>
                <w:b/>
                <w:noProof/>
                <w:sz w:val="18"/>
              </w:rPr>
              <w:t>2025</w:t>
            </w:r>
          </w:p>
        </w:tc>
        <w:tc>
          <w:tcPr>
            <w:tcW w:w="3600" w:type="dxa"/>
            <w:gridSpan w:val="6"/>
            <w:vAlign w:val="center"/>
          </w:tcPr>
          <w:p w14:paraId="4A5DF6C1" w14:textId="77777777" w:rsidR="00D014CD" w:rsidRPr="0014291A" w:rsidRDefault="00D014CD" w:rsidP="00D014CD">
            <w:pPr>
              <w:jc w:val="center"/>
              <w:rPr>
                <w:noProof/>
                <w:sz w:val="18"/>
              </w:rPr>
            </w:pPr>
            <w:r w:rsidRPr="0014291A">
              <w:rPr>
                <w:noProof/>
                <w:sz w:val="18"/>
              </w:rPr>
              <w:t>A se introduce atâția ani câți sunt considerați necesari pentru a reflecta durata impactului (a se vedea punctul 1.6)</w:t>
            </w:r>
          </w:p>
        </w:tc>
        <w:tc>
          <w:tcPr>
            <w:tcW w:w="1620" w:type="dxa"/>
            <w:gridSpan w:val="2"/>
            <w:tcBorders>
              <w:left w:val="nil"/>
              <w:bottom w:val="nil"/>
            </w:tcBorders>
            <w:vAlign w:val="center"/>
          </w:tcPr>
          <w:p w14:paraId="11D023BB" w14:textId="77777777" w:rsidR="00D014CD" w:rsidRPr="0014291A" w:rsidRDefault="00D014CD" w:rsidP="00D014CD">
            <w:pPr>
              <w:ind w:right="-29"/>
              <w:jc w:val="center"/>
              <w:rPr>
                <w:noProof/>
                <w:sz w:val="18"/>
              </w:rPr>
            </w:pPr>
            <w:r w:rsidRPr="00EC61AA">
              <w:rPr>
                <w:b/>
                <w:noProof/>
                <w:sz w:val="18"/>
              </w:rPr>
              <w:t>TOTAL</w:t>
            </w:r>
          </w:p>
        </w:tc>
      </w:tr>
      <w:tr w:rsidR="00D014CD" w:rsidRPr="0014291A" w14:paraId="2E5C0E89" w14:textId="77777777" w:rsidTr="00D014CD">
        <w:trPr>
          <w:jc w:val="center"/>
        </w:trPr>
        <w:tc>
          <w:tcPr>
            <w:tcW w:w="1423" w:type="dxa"/>
            <w:vMerge/>
            <w:vAlign w:val="center"/>
          </w:tcPr>
          <w:p w14:paraId="4904ADC8" w14:textId="77777777" w:rsidR="00D014CD" w:rsidRPr="0014291A" w:rsidRDefault="00D014CD" w:rsidP="00D014CD">
            <w:pPr>
              <w:ind w:right="-29"/>
              <w:jc w:val="center"/>
              <w:rPr>
                <w:noProof/>
                <w:sz w:val="18"/>
              </w:rPr>
            </w:pPr>
          </w:p>
        </w:tc>
        <w:tc>
          <w:tcPr>
            <w:tcW w:w="12185" w:type="dxa"/>
            <w:gridSpan w:val="18"/>
            <w:vAlign w:val="center"/>
          </w:tcPr>
          <w:p w14:paraId="538B9EE8" w14:textId="77777777" w:rsidR="00D014CD" w:rsidRPr="0014291A" w:rsidRDefault="00D014CD" w:rsidP="00D014CD">
            <w:pPr>
              <w:spacing w:before="60" w:after="60"/>
              <w:ind w:right="-29"/>
              <w:jc w:val="center"/>
              <w:rPr>
                <w:noProof/>
                <w:sz w:val="18"/>
              </w:rPr>
            </w:pPr>
            <w:r w:rsidRPr="00EC61AA">
              <w:rPr>
                <w:b/>
                <w:noProof/>
                <w:sz w:val="18"/>
              </w:rPr>
              <w:t>REALIZĂRI</w:t>
            </w:r>
          </w:p>
        </w:tc>
      </w:tr>
      <w:tr w:rsidR="00D014CD" w:rsidRPr="0014291A" w14:paraId="64FC9C04" w14:textId="77777777" w:rsidTr="00D014CD">
        <w:trPr>
          <w:cantSplit/>
          <w:trHeight w:val="1134"/>
          <w:jc w:val="center"/>
        </w:trPr>
        <w:tc>
          <w:tcPr>
            <w:tcW w:w="1423" w:type="dxa"/>
            <w:vMerge/>
            <w:vAlign w:val="center"/>
          </w:tcPr>
          <w:p w14:paraId="1CA678F6" w14:textId="77777777" w:rsidR="00D014CD" w:rsidRPr="0014291A" w:rsidRDefault="00D014CD" w:rsidP="00D014CD">
            <w:pPr>
              <w:rPr>
                <w:noProof/>
                <w:sz w:val="18"/>
              </w:rPr>
            </w:pPr>
          </w:p>
        </w:tc>
        <w:tc>
          <w:tcPr>
            <w:tcW w:w="789" w:type="dxa"/>
            <w:vAlign w:val="center"/>
          </w:tcPr>
          <w:p w14:paraId="397B2B04" w14:textId="77777777" w:rsidR="00D014CD" w:rsidRPr="0014291A" w:rsidRDefault="00D014CD" w:rsidP="00D014CD">
            <w:pPr>
              <w:jc w:val="center"/>
              <w:rPr>
                <w:noProof/>
                <w:sz w:val="18"/>
              </w:rPr>
            </w:pPr>
            <w:r w:rsidRPr="0014291A">
              <w:rPr>
                <w:noProof/>
                <w:sz w:val="18"/>
              </w:rPr>
              <w:t>Tip</w:t>
            </w:r>
            <w:r w:rsidRPr="0014291A">
              <w:rPr>
                <w:rStyle w:val="FootnoteReference"/>
                <w:noProof/>
                <w:sz w:val="18"/>
              </w:rPr>
              <w:footnoteReference w:id="65"/>
            </w:r>
          </w:p>
          <w:p w14:paraId="452E1464" w14:textId="77777777" w:rsidR="00D014CD" w:rsidRPr="0014291A" w:rsidRDefault="00D014CD" w:rsidP="00D014CD">
            <w:pPr>
              <w:spacing w:before="0" w:after="0"/>
              <w:jc w:val="center"/>
              <w:rPr>
                <w:noProof/>
                <w:sz w:val="18"/>
              </w:rPr>
            </w:pPr>
          </w:p>
        </w:tc>
        <w:tc>
          <w:tcPr>
            <w:tcW w:w="567" w:type="dxa"/>
            <w:vAlign w:val="center"/>
          </w:tcPr>
          <w:p w14:paraId="13D1154D" w14:textId="77777777" w:rsidR="00D014CD" w:rsidRPr="0014291A" w:rsidRDefault="00D014CD" w:rsidP="00D014CD">
            <w:pPr>
              <w:jc w:val="center"/>
              <w:rPr>
                <w:noProof/>
                <w:sz w:val="18"/>
              </w:rPr>
            </w:pPr>
            <w:r w:rsidRPr="0014291A">
              <w:rPr>
                <w:noProof/>
                <w:sz w:val="18"/>
              </w:rPr>
              <w:t>Costuri medii</w:t>
            </w:r>
          </w:p>
        </w:tc>
        <w:tc>
          <w:tcPr>
            <w:tcW w:w="569" w:type="dxa"/>
            <w:tcBorders>
              <w:left w:val="nil"/>
              <w:right w:val="dashSmallGap" w:sz="4" w:space="0" w:color="auto"/>
            </w:tcBorders>
            <w:shd w:val="pct10" w:color="auto" w:fill="auto"/>
            <w:textDirection w:val="btLr"/>
            <w:vAlign w:val="center"/>
          </w:tcPr>
          <w:p w14:paraId="572ADDB3" w14:textId="77777777" w:rsidR="00D014CD" w:rsidRPr="0014291A" w:rsidRDefault="00D014CD" w:rsidP="00D014CD">
            <w:pPr>
              <w:ind w:left="113" w:right="113"/>
              <w:jc w:val="center"/>
              <w:rPr>
                <w:noProof/>
                <w:sz w:val="18"/>
              </w:rPr>
            </w:pPr>
            <w:r w:rsidRPr="0014291A">
              <w:rPr>
                <w:noProof/>
                <w:sz w:val="18"/>
              </w:rPr>
              <w:t>Nr.</w:t>
            </w:r>
          </w:p>
        </w:tc>
        <w:tc>
          <w:tcPr>
            <w:tcW w:w="720" w:type="dxa"/>
            <w:tcBorders>
              <w:left w:val="dashSmallGap" w:sz="4" w:space="0" w:color="auto"/>
            </w:tcBorders>
            <w:shd w:val="pct10" w:color="auto" w:fill="auto"/>
            <w:vAlign w:val="center"/>
          </w:tcPr>
          <w:p w14:paraId="2287F4BF" w14:textId="77777777" w:rsidR="00D014CD" w:rsidRPr="0014291A" w:rsidRDefault="00D014CD" w:rsidP="00D014CD">
            <w:pPr>
              <w:jc w:val="center"/>
              <w:rPr>
                <w:noProof/>
                <w:sz w:val="18"/>
              </w:rPr>
            </w:pPr>
            <w:r w:rsidRPr="0014291A">
              <w:rPr>
                <w:noProof/>
                <w:sz w:val="18"/>
              </w:rPr>
              <w:t>Costuri</w:t>
            </w:r>
          </w:p>
        </w:tc>
        <w:tc>
          <w:tcPr>
            <w:tcW w:w="540" w:type="dxa"/>
            <w:tcBorders>
              <w:right w:val="dashSmallGap" w:sz="4" w:space="0" w:color="auto"/>
            </w:tcBorders>
            <w:shd w:val="pct10" w:color="auto" w:fill="auto"/>
            <w:textDirection w:val="btLr"/>
            <w:vAlign w:val="center"/>
          </w:tcPr>
          <w:p w14:paraId="54C4F942" w14:textId="77777777" w:rsidR="00D014CD" w:rsidRPr="0014291A" w:rsidRDefault="00D014CD" w:rsidP="00D014CD">
            <w:pPr>
              <w:ind w:left="113" w:right="113"/>
              <w:jc w:val="center"/>
              <w:rPr>
                <w:noProof/>
                <w:sz w:val="18"/>
              </w:rPr>
            </w:pPr>
            <w:r w:rsidRPr="0014291A">
              <w:rPr>
                <w:noProof/>
                <w:sz w:val="18"/>
              </w:rPr>
              <w:t>Nr.</w:t>
            </w:r>
          </w:p>
        </w:tc>
        <w:tc>
          <w:tcPr>
            <w:tcW w:w="720" w:type="dxa"/>
            <w:tcBorders>
              <w:left w:val="dashSmallGap" w:sz="4" w:space="0" w:color="auto"/>
            </w:tcBorders>
            <w:shd w:val="pct10" w:color="auto" w:fill="auto"/>
            <w:vAlign w:val="center"/>
          </w:tcPr>
          <w:p w14:paraId="239B49D2" w14:textId="77777777" w:rsidR="00D014CD" w:rsidRPr="0014291A" w:rsidRDefault="00D014CD" w:rsidP="00D014CD">
            <w:pPr>
              <w:jc w:val="center"/>
              <w:rPr>
                <w:noProof/>
                <w:sz w:val="18"/>
              </w:rPr>
            </w:pPr>
            <w:r w:rsidRPr="0014291A">
              <w:rPr>
                <w:noProof/>
                <w:sz w:val="18"/>
              </w:rPr>
              <w:t>Costuri</w:t>
            </w:r>
          </w:p>
        </w:tc>
        <w:tc>
          <w:tcPr>
            <w:tcW w:w="720" w:type="dxa"/>
            <w:tcBorders>
              <w:right w:val="dashSmallGap" w:sz="4" w:space="0" w:color="auto"/>
            </w:tcBorders>
            <w:shd w:val="pct10" w:color="auto" w:fill="auto"/>
            <w:textDirection w:val="btLr"/>
            <w:vAlign w:val="center"/>
          </w:tcPr>
          <w:p w14:paraId="176BC5E6" w14:textId="77777777" w:rsidR="00D014CD" w:rsidRPr="0014291A" w:rsidRDefault="00D014CD" w:rsidP="00D014CD">
            <w:pPr>
              <w:ind w:left="113" w:right="113"/>
              <w:jc w:val="center"/>
              <w:rPr>
                <w:noProof/>
                <w:sz w:val="18"/>
              </w:rPr>
            </w:pPr>
            <w:r w:rsidRPr="0014291A">
              <w:rPr>
                <w:noProof/>
                <w:sz w:val="18"/>
              </w:rPr>
              <w:t>Nr.</w:t>
            </w:r>
          </w:p>
        </w:tc>
        <w:tc>
          <w:tcPr>
            <w:tcW w:w="720" w:type="dxa"/>
            <w:tcBorders>
              <w:left w:val="dashSmallGap" w:sz="4" w:space="0" w:color="auto"/>
            </w:tcBorders>
            <w:shd w:val="pct10" w:color="auto" w:fill="auto"/>
            <w:vAlign w:val="center"/>
          </w:tcPr>
          <w:p w14:paraId="1C93BC68" w14:textId="77777777" w:rsidR="00D014CD" w:rsidRPr="0014291A" w:rsidRDefault="00D014CD" w:rsidP="00D014CD">
            <w:pPr>
              <w:jc w:val="center"/>
              <w:rPr>
                <w:noProof/>
                <w:sz w:val="18"/>
              </w:rPr>
            </w:pPr>
            <w:r w:rsidRPr="0014291A">
              <w:rPr>
                <w:noProof/>
                <w:sz w:val="18"/>
              </w:rPr>
              <w:t>Costuri</w:t>
            </w:r>
          </w:p>
        </w:tc>
        <w:tc>
          <w:tcPr>
            <w:tcW w:w="900" w:type="dxa"/>
            <w:tcBorders>
              <w:right w:val="dashSmallGap" w:sz="4" w:space="0" w:color="auto"/>
            </w:tcBorders>
            <w:shd w:val="pct10" w:color="auto" w:fill="auto"/>
            <w:textDirection w:val="btLr"/>
            <w:vAlign w:val="center"/>
          </w:tcPr>
          <w:p w14:paraId="6AAFAFEE" w14:textId="77777777" w:rsidR="00D014CD" w:rsidRPr="0014291A" w:rsidRDefault="00D014CD" w:rsidP="00D014CD">
            <w:pPr>
              <w:ind w:left="113" w:right="113"/>
              <w:jc w:val="center"/>
              <w:rPr>
                <w:noProof/>
                <w:sz w:val="18"/>
              </w:rPr>
            </w:pPr>
            <w:r w:rsidRPr="0014291A">
              <w:rPr>
                <w:noProof/>
                <w:sz w:val="18"/>
              </w:rPr>
              <w:t>Nr.</w:t>
            </w:r>
          </w:p>
        </w:tc>
        <w:tc>
          <w:tcPr>
            <w:tcW w:w="720" w:type="dxa"/>
            <w:tcBorders>
              <w:left w:val="dashSmallGap" w:sz="4" w:space="0" w:color="auto"/>
            </w:tcBorders>
            <w:shd w:val="pct10" w:color="auto" w:fill="auto"/>
            <w:vAlign w:val="center"/>
          </w:tcPr>
          <w:p w14:paraId="70FD289B" w14:textId="77777777" w:rsidR="00D014CD" w:rsidRPr="0014291A" w:rsidRDefault="00D014CD" w:rsidP="00D014CD">
            <w:pPr>
              <w:jc w:val="center"/>
              <w:rPr>
                <w:noProof/>
                <w:sz w:val="18"/>
              </w:rPr>
            </w:pPr>
            <w:r w:rsidRPr="0014291A">
              <w:rPr>
                <w:noProof/>
                <w:sz w:val="18"/>
              </w:rPr>
              <w:t>Costuri</w:t>
            </w:r>
          </w:p>
        </w:tc>
        <w:tc>
          <w:tcPr>
            <w:tcW w:w="540" w:type="dxa"/>
            <w:tcBorders>
              <w:right w:val="dashSmallGap" w:sz="4" w:space="0" w:color="auto"/>
            </w:tcBorders>
            <w:shd w:val="pct10" w:color="auto" w:fill="auto"/>
            <w:textDirection w:val="btLr"/>
            <w:vAlign w:val="center"/>
          </w:tcPr>
          <w:p w14:paraId="3B0BB8C5" w14:textId="77777777" w:rsidR="00D014CD" w:rsidRPr="0014291A" w:rsidRDefault="00D014CD" w:rsidP="00D014CD">
            <w:pPr>
              <w:ind w:left="113" w:right="113"/>
              <w:jc w:val="center"/>
              <w:rPr>
                <w:noProof/>
                <w:sz w:val="18"/>
              </w:rPr>
            </w:pPr>
            <w:r w:rsidRPr="0014291A">
              <w:rPr>
                <w:noProof/>
                <w:sz w:val="18"/>
              </w:rPr>
              <w:t>Nr.</w:t>
            </w:r>
          </w:p>
        </w:tc>
        <w:tc>
          <w:tcPr>
            <w:tcW w:w="648" w:type="dxa"/>
            <w:tcBorders>
              <w:left w:val="dashSmallGap" w:sz="4" w:space="0" w:color="auto"/>
            </w:tcBorders>
            <w:shd w:val="pct10" w:color="auto" w:fill="auto"/>
            <w:vAlign w:val="center"/>
          </w:tcPr>
          <w:p w14:paraId="4BBC3E26" w14:textId="77777777" w:rsidR="00D014CD" w:rsidRPr="0014291A" w:rsidRDefault="00D014CD" w:rsidP="00D014CD">
            <w:pPr>
              <w:jc w:val="center"/>
              <w:rPr>
                <w:noProof/>
                <w:sz w:val="18"/>
              </w:rPr>
            </w:pPr>
            <w:r w:rsidRPr="0014291A">
              <w:rPr>
                <w:noProof/>
                <w:sz w:val="18"/>
              </w:rPr>
              <w:t>Costuri</w:t>
            </w:r>
          </w:p>
        </w:tc>
        <w:tc>
          <w:tcPr>
            <w:tcW w:w="432" w:type="dxa"/>
            <w:tcBorders>
              <w:right w:val="dashSmallGap" w:sz="4" w:space="0" w:color="auto"/>
            </w:tcBorders>
            <w:shd w:val="pct10" w:color="auto" w:fill="auto"/>
            <w:textDirection w:val="btLr"/>
            <w:vAlign w:val="center"/>
          </w:tcPr>
          <w:p w14:paraId="0FA916D1" w14:textId="77777777" w:rsidR="00D014CD" w:rsidRPr="0014291A" w:rsidRDefault="00D014CD" w:rsidP="00D014CD">
            <w:pPr>
              <w:ind w:left="113" w:right="113"/>
              <w:jc w:val="center"/>
              <w:rPr>
                <w:noProof/>
                <w:sz w:val="18"/>
              </w:rPr>
            </w:pPr>
            <w:r w:rsidRPr="0014291A">
              <w:rPr>
                <w:noProof/>
                <w:sz w:val="18"/>
              </w:rPr>
              <w:t>Nr.</w:t>
            </w:r>
          </w:p>
        </w:tc>
        <w:tc>
          <w:tcPr>
            <w:tcW w:w="720" w:type="dxa"/>
            <w:tcBorders>
              <w:left w:val="dashSmallGap" w:sz="4" w:space="0" w:color="auto"/>
            </w:tcBorders>
            <w:shd w:val="pct10" w:color="auto" w:fill="auto"/>
            <w:vAlign w:val="center"/>
          </w:tcPr>
          <w:p w14:paraId="64DD0FB0" w14:textId="77777777" w:rsidR="00D014CD" w:rsidRPr="0014291A" w:rsidRDefault="00D014CD" w:rsidP="00D014CD">
            <w:pPr>
              <w:jc w:val="center"/>
              <w:rPr>
                <w:noProof/>
                <w:sz w:val="18"/>
              </w:rPr>
            </w:pPr>
            <w:r w:rsidRPr="0014291A">
              <w:rPr>
                <w:noProof/>
                <w:sz w:val="18"/>
              </w:rPr>
              <w:t>Costuri</w:t>
            </w:r>
          </w:p>
        </w:tc>
        <w:tc>
          <w:tcPr>
            <w:tcW w:w="540" w:type="dxa"/>
            <w:tcBorders>
              <w:right w:val="dashSmallGap" w:sz="4" w:space="0" w:color="auto"/>
            </w:tcBorders>
            <w:shd w:val="pct10" w:color="auto" w:fill="auto"/>
            <w:textDirection w:val="btLr"/>
            <w:vAlign w:val="center"/>
          </w:tcPr>
          <w:p w14:paraId="0FAFC2E2" w14:textId="77777777" w:rsidR="00D014CD" w:rsidRPr="0014291A" w:rsidRDefault="00D014CD" w:rsidP="00D014CD">
            <w:pPr>
              <w:ind w:left="113" w:right="113"/>
              <w:jc w:val="center"/>
              <w:rPr>
                <w:noProof/>
                <w:sz w:val="18"/>
              </w:rPr>
            </w:pPr>
            <w:r w:rsidRPr="0014291A">
              <w:rPr>
                <w:noProof/>
                <w:sz w:val="18"/>
              </w:rPr>
              <w:t>Nr.</w:t>
            </w:r>
          </w:p>
        </w:tc>
        <w:tc>
          <w:tcPr>
            <w:tcW w:w="720" w:type="dxa"/>
            <w:tcBorders>
              <w:left w:val="dashSmallGap" w:sz="4" w:space="0" w:color="auto"/>
            </w:tcBorders>
            <w:shd w:val="pct10" w:color="auto" w:fill="auto"/>
            <w:vAlign w:val="center"/>
          </w:tcPr>
          <w:p w14:paraId="64D419D0" w14:textId="77777777" w:rsidR="00D014CD" w:rsidRPr="0014291A" w:rsidRDefault="00D014CD" w:rsidP="00D014CD">
            <w:pPr>
              <w:jc w:val="center"/>
              <w:rPr>
                <w:noProof/>
                <w:sz w:val="18"/>
              </w:rPr>
            </w:pPr>
            <w:r w:rsidRPr="0014291A">
              <w:rPr>
                <w:noProof/>
                <w:sz w:val="18"/>
              </w:rPr>
              <w:t>Costuri</w:t>
            </w:r>
          </w:p>
        </w:tc>
        <w:tc>
          <w:tcPr>
            <w:tcW w:w="720" w:type="dxa"/>
            <w:tcBorders>
              <w:right w:val="dashSmallGap" w:sz="4" w:space="0" w:color="auto"/>
            </w:tcBorders>
            <w:shd w:val="pct10" w:color="auto" w:fill="auto"/>
            <w:vAlign w:val="center"/>
          </w:tcPr>
          <w:p w14:paraId="37EF25DE" w14:textId="77777777" w:rsidR="00D014CD" w:rsidRPr="0014291A" w:rsidRDefault="00D014CD" w:rsidP="00D014CD">
            <w:pPr>
              <w:jc w:val="center"/>
              <w:rPr>
                <w:noProof/>
                <w:sz w:val="18"/>
              </w:rPr>
            </w:pPr>
            <w:r w:rsidRPr="0014291A">
              <w:rPr>
                <w:noProof/>
                <w:sz w:val="18"/>
              </w:rPr>
              <w:t>Nr. total</w:t>
            </w:r>
          </w:p>
        </w:tc>
        <w:tc>
          <w:tcPr>
            <w:tcW w:w="900" w:type="dxa"/>
            <w:tcBorders>
              <w:left w:val="dashSmallGap" w:sz="4" w:space="0" w:color="auto"/>
            </w:tcBorders>
            <w:shd w:val="pct10" w:color="auto" w:fill="auto"/>
            <w:vAlign w:val="center"/>
          </w:tcPr>
          <w:p w14:paraId="6C8C7F4D" w14:textId="77777777" w:rsidR="00D014CD" w:rsidRPr="0014291A" w:rsidRDefault="00D014CD" w:rsidP="00D014CD">
            <w:pPr>
              <w:jc w:val="center"/>
              <w:rPr>
                <w:noProof/>
                <w:sz w:val="18"/>
              </w:rPr>
            </w:pPr>
            <w:r w:rsidRPr="0014291A">
              <w:rPr>
                <w:noProof/>
                <w:sz w:val="18"/>
              </w:rPr>
              <w:t>Total costuri</w:t>
            </w:r>
          </w:p>
        </w:tc>
      </w:tr>
      <w:tr w:rsidR="00D014CD" w:rsidRPr="0014291A" w14:paraId="2398FC17" w14:textId="77777777" w:rsidTr="00D014CD">
        <w:trPr>
          <w:jc w:val="center"/>
        </w:trPr>
        <w:tc>
          <w:tcPr>
            <w:tcW w:w="2779" w:type="dxa"/>
            <w:gridSpan w:val="3"/>
            <w:vAlign w:val="center"/>
          </w:tcPr>
          <w:p w14:paraId="49FA26C9" w14:textId="77777777" w:rsidR="00D014CD" w:rsidRPr="0014291A" w:rsidRDefault="00D014CD" w:rsidP="00D014CD">
            <w:pPr>
              <w:spacing w:before="60" w:after="60"/>
              <w:ind w:right="-29"/>
              <w:jc w:val="center"/>
              <w:rPr>
                <w:noProof/>
                <w:sz w:val="18"/>
              </w:rPr>
            </w:pPr>
            <w:r w:rsidRPr="0014291A">
              <w:rPr>
                <w:noProof/>
                <w:sz w:val="18"/>
              </w:rPr>
              <w:t>OBIECTIVUL SPECIFIC NR. 1…</w:t>
            </w:r>
          </w:p>
        </w:tc>
        <w:tc>
          <w:tcPr>
            <w:tcW w:w="569" w:type="dxa"/>
            <w:tcBorders>
              <w:top w:val="nil"/>
              <w:left w:val="nil"/>
              <w:bottom w:val="nil"/>
              <w:right w:val="nil"/>
            </w:tcBorders>
          </w:tcPr>
          <w:p w14:paraId="1CAEC4FD" w14:textId="77777777" w:rsidR="00D014CD" w:rsidRPr="0014291A" w:rsidRDefault="00D014CD" w:rsidP="00D014CD">
            <w:pPr>
              <w:spacing w:before="60" w:after="60"/>
              <w:ind w:right="-29"/>
              <w:jc w:val="center"/>
              <w:rPr>
                <w:noProof/>
                <w:sz w:val="18"/>
              </w:rPr>
            </w:pPr>
          </w:p>
        </w:tc>
        <w:tc>
          <w:tcPr>
            <w:tcW w:w="720" w:type="dxa"/>
            <w:tcBorders>
              <w:top w:val="nil"/>
              <w:left w:val="nil"/>
              <w:bottom w:val="nil"/>
              <w:right w:val="nil"/>
            </w:tcBorders>
          </w:tcPr>
          <w:p w14:paraId="77C7DAD3" w14:textId="77777777" w:rsidR="00D014CD" w:rsidRPr="0014291A" w:rsidRDefault="00D014CD" w:rsidP="00D014CD">
            <w:pPr>
              <w:spacing w:before="60" w:after="60"/>
              <w:ind w:right="-29"/>
              <w:jc w:val="center"/>
              <w:rPr>
                <w:noProof/>
                <w:sz w:val="18"/>
              </w:rPr>
            </w:pPr>
          </w:p>
        </w:tc>
        <w:tc>
          <w:tcPr>
            <w:tcW w:w="540" w:type="dxa"/>
            <w:tcBorders>
              <w:top w:val="nil"/>
              <w:left w:val="nil"/>
              <w:bottom w:val="nil"/>
              <w:right w:val="nil"/>
            </w:tcBorders>
          </w:tcPr>
          <w:p w14:paraId="4922C457" w14:textId="77777777" w:rsidR="00D014CD" w:rsidRPr="0014291A" w:rsidRDefault="00D014CD" w:rsidP="00D014CD">
            <w:pPr>
              <w:spacing w:before="60" w:after="60"/>
              <w:ind w:right="-29"/>
              <w:jc w:val="center"/>
              <w:rPr>
                <w:noProof/>
                <w:sz w:val="18"/>
              </w:rPr>
            </w:pPr>
          </w:p>
        </w:tc>
        <w:tc>
          <w:tcPr>
            <w:tcW w:w="720" w:type="dxa"/>
            <w:tcBorders>
              <w:top w:val="nil"/>
              <w:left w:val="nil"/>
              <w:bottom w:val="nil"/>
              <w:right w:val="nil"/>
            </w:tcBorders>
          </w:tcPr>
          <w:p w14:paraId="55D328D4" w14:textId="77777777" w:rsidR="00D014CD" w:rsidRPr="0014291A" w:rsidRDefault="00D014CD" w:rsidP="00D014CD">
            <w:pPr>
              <w:spacing w:before="60" w:after="60"/>
              <w:ind w:right="-29"/>
              <w:jc w:val="center"/>
              <w:rPr>
                <w:noProof/>
                <w:sz w:val="18"/>
              </w:rPr>
            </w:pPr>
          </w:p>
        </w:tc>
        <w:tc>
          <w:tcPr>
            <w:tcW w:w="720" w:type="dxa"/>
            <w:tcBorders>
              <w:top w:val="nil"/>
              <w:left w:val="nil"/>
              <w:bottom w:val="nil"/>
              <w:right w:val="nil"/>
            </w:tcBorders>
          </w:tcPr>
          <w:p w14:paraId="20D22416" w14:textId="77777777" w:rsidR="00D014CD" w:rsidRPr="0014291A" w:rsidRDefault="00D014CD" w:rsidP="00D014CD">
            <w:pPr>
              <w:spacing w:before="60" w:after="60"/>
              <w:ind w:right="-29"/>
              <w:jc w:val="center"/>
              <w:rPr>
                <w:noProof/>
                <w:sz w:val="18"/>
              </w:rPr>
            </w:pPr>
          </w:p>
        </w:tc>
        <w:tc>
          <w:tcPr>
            <w:tcW w:w="720" w:type="dxa"/>
            <w:tcBorders>
              <w:top w:val="nil"/>
              <w:left w:val="nil"/>
              <w:bottom w:val="nil"/>
              <w:right w:val="nil"/>
            </w:tcBorders>
          </w:tcPr>
          <w:p w14:paraId="38BF1604" w14:textId="77777777" w:rsidR="00D014CD" w:rsidRPr="0014291A" w:rsidRDefault="00D014CD" w:rsidP="00D014CD">
            <w:pPr>
              <w:spacing w:before="60" w:after="60"/>
              <w:ind w:right="-29"/>
              <w:jc w:val="center"/>
              <w:rPr>
                <w:noProof/>
                <w:sz w:val="18"/>
              </w:rPr>
            </w:pPr>
          </w:p>
        </w:tc>
        <w:tc>
          <w:tcPr>
            <w:tcW w:w="900" w:type="dxa"/>
            <w:tcBorders>
              <w:top w:val="nil"/>
              <w:left w:val="nil"/>
              <w:bottom w:val="nil"/>
              <w:right w:val="nil"/>
            </w:tcBorders>
          </w:tcPr>
          <w:p w14:paraId="15BC6FDF" w14:textId="77777777" w:rsidR="00D014CD" w:rsidRPr="0014291A" w:rsidRDefault="00D014CD" w:rsidP="00D014CD">
            <w:pPr>
              <w:spacing w:before="60" w:after="60"/>
              <w:ind w:right="-29"/>
              <w:jc w:val="center"/>
              <w:rPr>
                <w:noProof/>
                <w:sz w:val="18"/>
              </w:rPr>
            </w:pPr>
          </w:p>
        </w:tc>
        <w:tc>
          <w:tcPr>
            <w:tcW w:w="720" w:type="dxa"/>
            <w:tcBorders>
              <w:top w:val="nil"/>
              <w:left w:val="nil"/>
              <w:bottom w:val="nil"/>
              <w:right w:val="nil"/>
            </w:tcBorders>
          </w:tcPr>
          <w:p w14:paraId="791C7E5F" w14:textId="77777777" w:rsidR="00D014CD" w:rsidRPr="0014291A" w:rsidRDefault="00D014CD" w:rsidP="00D014CD">
            <w:pPr>
              <w:spacing w:before="60" w:after="60"/>
              <w:ind w:right="-29"/>
              <w:jc w:val="center"/>
              <w:rPr>
                <w:noProof/>
                <w:sz w:val="18"/>
              </w:rPr>
            </w:pPr>
          </w:p>
        </w:tc>
        <w:tc>
          <w:tcPr>
            <w:tcW w:w="540" w:type="dxa"/>
            <w:tcBorders>
              <w:top w:val="nil"/>
              <w:left w:val="nil"/>
              <w:bottom w:val="nil"/>
              <w:right w:val="nil"/>
            </w:tcBorders>
          </w:tcPr>
          <w:p w14:paraId="552903D6" w14:textId="77777777" w:rsidR="00D014CD" w:rsidRPr="0014291A" w:rsidRDefault="00D014CD" w:rsidP="00D014CD">
            <w:pPr>
              <w:spacing w:before="60" w:after="60"/>
              <w:ind w:right="-29"/>
              <w:jc w:val="center"/>
              <w:rPr>
                <w:noProof/>
                <w:sz w:val="18"/>
              </w:rPr>
            </w:pPr>
          </w:p>
        </w:tc>
        <w:tc>
          <w:tcPr>
            <w:tcW w:w="648" w:type="dxa"/>
            <w:tcBorders>
              <w:top w:val="nil"/>
              <w:left w:val="nil"/>
              <w:bottom w:val="nil"/>
              <w:right w:val="nil"/>
            </w:tcBorders>
          </w:tcPr>
          <w:p w14:paraId="2185165D" w14:textId="77777777" w:rsidR="00D014CD" w:rsidRPr="0014291A" w:rsidRDefault="00D014CD" w:rsidP="00D014CD">
            <w:pPr>
              <w:spacing w:before="60" w:after="60"/>
              <w:ind w:right="-29"/>
              <w:jc w:val="center"/>
              <w:rPr>
                <w:noProof/>
                <w:sz w:val="18"/>
              </w:rPr>
            </w:pPr>
          </w:p>
        </w:tc>
        <w:tc>
          <w:tcPr>
            <w:tcW w:w="432" w:type="dxa"/>
            <w:tcBorders>
              <w:top w:val="nil"/>
              <w:left w:val="nil"/>
              <w:bottom w:val="nil"/>
              <w:right w:val="nil"/>
            </w:tcBorders>
          </w:tcPr>
          <w:p w14:paraId="09B7BDAA" w14:textId="77777777" w:rsidR="00D014CD" w:rsidRPr="0014291A" w:rsidRDefault="00D014CD" w:rsidP="00D014CD">
            <w:pPr>
              <w:spacing w:before="60" w:after="60"/>
              <w:ind w:right="-29"/>
              <w:jc w:val="center"/>
              <w:rPr>
                <w:noProof/>
                <w:sz w:val="18"/>
              </w:rPr>
            </w:pPr>
          </w:p>
        </w:tc>
        <w:tc>
          <w:tcPr>
            <w:tcW w:w="720" w:type="dxa"/>
            <w:tcBorders>
              <w:top w:val="nil"/>
              <w:left w:val="nil"/>
              <w:bottom w:val="nil"/>
              <w:right w:val="nil"/>
            </w:tcBorders>
          </w:tcPr>
          <w:p w14:paraId="68F3C7FF" w14:textId="77777777" w:rsidR="00D014CD" w:rsidRPr="0014291A" w:rsidRDefault="00D014CD" w:rsidP="00D014CD">
            <w:pPr>
              <w:spacing w:before="60" w:after="60"/>
              <w:ind w:right="-29"/>
              <w:jc w:val="center"/>
              <w:rPr>
                <w:noProof/>
                <w:sz w:val="18"/>
              </w:rPr>
            </w:pPr>
          </w:p>
        </w:tc>
        <w:tc>
          <w:tcPr>
            <w:tcW w:w="540" w:type="dxa"/>
            <w:tcBorders>
              <w:top w:val="nil"/>
              <w:left w:val="nil"/>
              <w:bottom w:val="nil"/>
              <w:right w:val="nil"/>
            </w:tcBorders>
          </w:tcPr>
          <w:p w14:paraId="6B4C660A" w14:textId="77777777" w:rsidR="00D014CD" w:rsidRPr="0014291A" w:rsidRDefault="00D014CD" w:rsidP="00D014CD">
            <w:pPr>
              <w:spacing w:before="60" w:after="60"/>
              <w:ind w:right="-29"/>
              <w:jc w:val="center"/>
              <w:rPr>
                <w:noProof/>
                <w:sz w:val="18"/>
              </w:rPr>
            </w:pPr>
          </w:p>
        </w:tc>
        <w:tc>
          <w:tcPr>
            <w:tcW w:w="720" w:type="dxa"/>
            <w:tcBorders>
              <w:top w:val="nil"/>
              <w:left w:val="nil"/>
              <w:bottom w:val="nil"/>
              <w:right w:val="nil"/>
            </w:tcBorders>
          </w:tcPr>
          <w:p w14:paraId="6CF376C1" w14:textId="77777777" w:rsidR="00D014CD" w:rsidRPr="0014291A" w:rsidRDefault="00D014CD" w:rsidP="00D014CD">
            <w:pPr>
              <w:spacing w:before="60" w:after="60"/>
              <w:ind w:right="-29"/>
              <w:jc w:val="center"/>
              <w:rPr>
                <w:noProof/>
                <w:sz w:val="18"/>
              </w:rPr>
            </w:pPr>
          </w:p>
        </w:tc>
        <w:tc>
          <w:tcPr>
            <w:tcW w:w="720" w:type="dxa"/>
            <w:tcBorders>
              <w:top w:val="nil"/>
              <w:left w:val="nil"/>
              <w:bottom w:val="nil"/>
              <w:right w:val="nil"/>
            </w:tcBorders>
          </w:tcPr>
          <w:p w14:paraId="531FC452" w14:textId="77777777" w:rsidR="00D014CD" w:rsidRPr="0014291A" w:rsidRDefault="00D014CD" w:rsidP="00D014CD">
            <w:pPr>
              <w:spacing w:before="60" w:after="60"/>
              <w:ind w:right="-29"/>
              <w:jc w:val="center"/>
              <w:rPr>
                <w:noProof/>
                <w:sz w:val="18"/>
              </w:rPr>
            </w:pPr>
          </w:p>
        </w:tc>
        <w:tc>
          <w:tcPr>
            <w:tcW w:w="900" w:type="dxa"/>
            <w:tcBorders>
              <w:top w:val="nil"/>
              <w:left w:val="nil"/>
              <w:bottom w:val="nil"/>
              <w:right w:val="nil"/>
            </w:tcBorders>
          </w:tcPr>
          <w:p w14:paraId="04BB6186" w14:textId="77777777" w:rsidR="00D014CD" w:rsidRPr="0014291A" w:rsidRDefault="00D014CD" w:rsidP="00D014CD">
            <w:pPr>
              <w:spacing w:before="60" w:after="60"/>
              <w:ind w:right="-29"/>
              <w:jc w:val="center"/>
              <w:rPr>
                <w:noProof/>
                <w:sz w:val="18"/>
              </w:rPr>
            </w:pPr>
          </w:p>
        </w:tc>
      </w:tr>
      <w:tr w:rsidR="00D014CD" w:rsidRPr="0014291A" w14:paraId="6A866BDE" w14:textId="77777777" w:rsidTr="00D014CD">
        <w:trPr>
          <w:trHeight w:hRule="exact" w:val="1080"/>
          <w:jc w:val="center"/>
        </w:trPr>
        <w:tc>
          <w:tcPr>
            <w:tcW w:w="1423" w:type="dxa"/>
          </w:tcPr>
          <w:p w14:paraId="3F0BD0DA" w14:textId="77777777" w:rsidR="00D014CD" w:rsidRPr="0014291A" w:rsidRDefault="00D014CD" w:rsidP="00D014CD">
            <w:pPr>
              <w:ind w:right="-29"/>
              <w:jc w:val="center"/>
              <w:rPr>
                <w:noProof/>
                <w:sz w:val="18"/>
              </w:rPr>
            </w:pPr>
            <w:r w:rsidRPr="0014291A">
              <w:rPr>
                <w:noProof/>
                <w:sz w:val="18"/>
              </w:rPr>
              <w:t>— Realizare</w:t>
            </w:r>
          </w:p>
        </w:tc>
        <w:tc>
          <w:tcPr>
            <w:tcW w:w="789" w:type="dxa"/>
          </w:tcPr>
          <w:p w14:paraId="43581483" w14:textId="77777777" w:rsidR="00D014CD" w:rsidRPr="0014291A" w:rsidRDefault="00D014CD" w:rsidP="00D014CD">
            <w:pPr>
              <w:ind w:right="-29"/>
              <w:jc w:val="center"/>
              <w:rPr>
                <w:noProof/>
                <w:sz w:val="18"/>
              </w:rPr>
            </w:pPr>
          </w:p>
        </w:tc>
        <w:tc>
          <w:tcPr>
            <w:tcW w:w="567" w:type="dxa"/>
          </w:tcPr>
          <w:p w14:paraId="2517ACD9" w14:textId="77777777" w:rsidR="00D014CD" w:rsidRPr="0014291A" w:rsidRDefault="00D014CD" w:rsidP="00D014CD">
            <w:pPr>
              <w:ind w:right="-29"/>
              <w:jc w:val="center"/>
              <w:rPr>
                <w:noProof/>
                <w:sz w:val="18"/>
              </w:rPr>
            </w:pPr>
          </w:p>
        </w:tc>
        <w:tc>
          <w:tcPr>
            <w:tcW w:w="569" w:type="dxa"/>
            <w:tcBorders>
              <w:right w:val="dashSmallGap" w:sz="4" w:space="0" w:color="auto"/>
            </w:tcBorders>
          </w:tcPr>
          <w:p w14:paraId="184ED0B5" w14:textId="77777777" w:rsidR="00D014CD" w:rsidRPr="0014291A" w:rsidRDefault="00D014CD" w:rsidP="00D014CD">
            <w:pPr>
              <w:ind w:right="-29"/>
              <w:jc w:val="center"/>
              <w:rPr>
                <w:noProof/>
                <w:sz w:val="18"/>
              </w:rPr>
            </w:pPr>
          </w:p>
        </w:tc>
        <w:tc>
          <w:tcPr>
            <w:tcW w:w="720" w:type="dxa"/>
            <w:tcBorders>
              <w:left w:val="dashSmallGap" w:sz="4" w:space="0" w:color="auto"/>
            </w:tcBorders>
          </w:tcPr>
          <w:p w14:paraId="22A97B5C" w14:textId="77777777" w:rsidR="00D014CD" w:rsidRPr="0014291A" w:rsidRDefault="00D014CD" w:rsidP="00D014CD">
            <w:pPr>
              <w:ind w:right="-29"/>
              <w:jc w:val="center"/>
              <w:rPr>
                <w:noProof/>
                <w:sz w:val="18"/>
              </w:rPr>
            </w:pPr>
          </w:p>
        </w:tc>
        <w:tc>
          <w:tcPr>
            <w:tcW w:w="540" w:type="dxa"/>
            <w:tcBorders>
              <w:right w:val="dashSmallGap" w:sz="4" w:space="0" w:color="auto"/>
            </w:tcBorders>
          </w:tcPr>
          <w:p w14:paraId="5AEE3676" w14:textId="77777777" w:rsidR="00D014CD" w:rsidRPr="0014291A" w:rsidRDefault="00D014CD" w:rsidP="00D014CD">
            <w:pPr>
              <w:ind w:right="-29"/>
              <w:jc w:val="center"/>
              <w:rPr>
                <w:noProof/>
                <w:sz w:val="18"/>
              </w:rPr>
            </w:pPr>
          </w:p>
        </w:tc>
        <w:tc>
          <w:tcPr>
            <w:tcW w:w="720" w:type="dxa"/>
            <w:tcBorders>
              <w:left w:val="dashSmallGap" w:sz="4" w:space="0" w:color="auto"/>
            </w:tcBorders>
          </w:tcPr>
          <w:p w14:paraId="7FAC35FD" w14:textId="77777777" w:rsidR="00D014CD" w:rsidRPr="0014291A" w:rsidRDefault="00D014CD" w:rsidP="00D014CD">
            <w:pPr>
              <w:ind w:right="-29"/>
              <w:jc w:val="center"/>
              <w:rPr>
                <w:noProof/>
                <w:sz w:val="18"/>
              </w:rPr>
            </w:pPr>
          </w:p>
        </w:tc>
        <w:tc>
          <w:tcPr>
            <w:tcW w:w="720" w:type="dxa"/>
            <w:tcBorders>
              <w:right w:val="dashSmallGap" w:sz="4" w:space="0" w:color="auto"/>
            </w:tcBorders>
          </w:tcPr>
          <w:p w14:paraId="0CA0250C" w14:textId="77777777" w:rsidR="00D014CD" w:rsidRPr="0014291A" w:rsidRDefault="00D014CD" w:rsidP="00D014CD">
            <w:pPr>
              <w:ind w:right="-29"/>
              <w:jc w:val="center"/>
              <w:rPr>
                <w:noProof/>
                <w:sz w:val="18"/>
              </w:rPr>
            </w:pPr>
          </w:p>
        </w:tc>
        <w:tc>
          <w:tcPr>
            <w:tcW w:w="720" w:type="dxa"/>
            <w:tcBorders>
              <w:left w:val="dashSmallGap" w:sz="4" w:space="0" w:color="auto"/>
            </w:tcBorders>
          </w:tcPr>
          <w:p w14:paraId="76B9F3D4" w14:textId="77777777" w:rsidR="00D014CD" w:rsidRPr="0014291A" w:rsidRDefault="00D014CD" w:rsidP="00D014CD">
            <w:pPr>
              <w:ind w:right="-29"/>
              <w:jc w:val="center"/>
              <w:rPr>
                <w:noProof/>
                <w:sz w:val="18"/>
              </w:rPr>
            </w:pPr>
          </w:p>
        </w:tc>
        <w:tc>
          <w:tcPr>
            <w:tcW w:w="900" w:type="dxa"/>
            <w:tcBorders>
              <w:right w:val="dashSmallGap" w:sz="4" w:space="0" w:color="auto"/>
            </w:tcBorders>
          </w:tcPr>
          <w:p w14:paraId="56CC0E3D" w14:textId="77777777" w:rsidR="00D014CD" w:rsidRPr="0014291A" w:rsidRDefault="00D014CD" w:rsidP="00D014CD">
            <w:pPr>
              <w:ind w:right="-29"/>
              <w:jc w:val="center"/>
              <w:rPr>
                <w:noProof/>
                <w:sz w:val="18"/>
              </w:rPr>
            </w:pPr>
          </w:p>
        </w:tc>
        <w:tc>
          <w:tcPr>
            <w:tcW w:w="720" w:type="dxa"/>
            <w:tcBorders>
              <w:left w:val="dashSmallGap" w:sz="4" w:space="0" w:color="auto"/>
            </w:tcBorders>
          </w:tcPr>
          <w:p w14:paraId="6D4B2EAC" w14:textId="77777777" w:rsidR="00D014CD" w:rsidRPr="0014291A" w:rsidRDefault="00D014CD" w:rsidP="00D014CD">
            <w:pPr>
              <w:ind w:right="-29"/>
              <w:jc w:val="center"/>
              <w:rPr>
                <w:noProof/>
                <w:sz w:val="18"/>
              </w:rPr>
            </w:pPr>
          </w:p>
        </w:tc>
        <w:tc>
          <w:tcPr>
            <w:tcW w:w="540" w:type="dxa"/>
            <w:tcBorders>
              <w:right w:val="dashSmallGap" w:sz="4" w:space="0" w:color="auto"/>
            </w:tcBorders>
          </w:tcPr>
          <w:p w14:paraId="784A67A1" w14:textId="77777777" w:rsidR="00D014CD" w:rsidRPr="0014291A" w:rsidRDefault="00D014CD" w:rsidP="00D014CD">
            <w:pPr>
              <w:ind w:right="-29"/>
              <w:jc w:val="center"/>
              <w:rPr>
                <w:noProof/>
                <w:sz w:val="18"/>
              </w:rPr>
            </w:pPr>
          </w:p>
        </w:tc>
        <w:tc>
          <w:tcPr>
            <w:tcW w:w="648" w:type="dxa"/>
            <w:tcBorders>
              <w:left w:val="dashSmallGap" w:sz="4" w:space="0" w:color="auto"/>
            </w:tcBorders>
          </w:tcPr>
          <w:p w14:paraId="59768219" w14:textId="77777777" w:rsidR="00D014CD" w:rsidRPr="0014291A" w:rsidRDefault="00D014CD" w:rsidP="00D014CD">
            <w:pPr>
              <w:ind w:right="-29"/>
              <w:jc w:val="center"/>
              <w:rPr>
                <w:noProof/>
                <w:sz w:val="18"/>
              </w:rPr>
            </w:pPr>
          </w:p>
        </w:tc>
        <w:tc>
          <w:tcPr>
            <w:tcW w:w="432" w:type="dxa"/>
            <w:tcBorders>
              <w:right w:val="dashSmallGap" w:sz="4" w:space="0" w:color="auto"/>
            </w:tcBorders>
          </w:tcPr>
          <w:p w14:paraId="3269E79A" w14:textId="77777777" w:rsidR="00D014CD" w:rsidRPr="0014291A" w:rsidRDefault="00D014CD" w:rsidP="00D014CD">
            <w:pPr>
              <w:ind w:right="-29"/>
              <w:jc w:val="center"/>
              <w:rPr>
                <w:noProof/>
                <w:sz w:val="18"/>
              </w:rPr>
            </w:pPr>
          </w:p>
        </w:tc>
        <w:tc>
          <w:tcPr>
            <w:tcW w:w="720" w:type="dxa"/>
            <w:tcBorders>
              <w:left w:val="dashSmallGap" w:sz="4" w:space="0" w:color="auto"/>
            </w:tcBorders>
          </w:tcPr>
          <w:p w14:paraId="23E6D5B7" w14:textId="77777777" w:rsidR="00D014CD" w:rsidRPr="0014291A" w:rsidRDefault="00D014CD" w:rsidP="00D014CD">
            <w:pPr>
              <w:ind w:right="-29"/>
              <w:jc w:val="center"/>
              <w:rPr>
                <w:noProof/>
                <w:sz w:val="18"/>
              </w:rPr>
            </w:pPr>
          </w:p>
        </w:tc>
        <w:tc>
          <w:tcPr>
            <w:tcW w:w="540" w:type="dxa"/>
            <w:tcBorders>
              <w:right w:val="dashSmallGap" w:sz="4" w:space="0" w:color="auto"/>
            </w:tcBorders>
          </w:tcPr>
          <w:p w14:paraId="69A18DFE" w14:textId="77777777" w:rsidR="00D014CD" w:rsidRPr="0014291A" w:rsidRDefault="00D014CD" w:rsidP="00D014CD">
            <w:pPr>
              <w:ind w:right="-29"/>
              <w:jc w:val="center"/>
              <w:rPr>
                <w:noProof/>
                <w:sz w:val="18"/>
              </w:rPr>
            </w:pPr>
          </w:p>
        </w:tc>
        <w:tc>
          <w:tcPr>
            <w:tcW w:w="720" w:type="dxa"/>
            <w:tcBorders>
              <w:left w:val="dashSmallGap" w:sz="4" w:space="0" w:color="auto"/>
            </w:tcBorders>
          </w:tcPr>
          <w:p w14:paraId="75D1322C" w14:textId="77777777" w:rsidR="00D014CD" w:rsidRPr="0014291A" w:rsidRDefault="00D014CD" w:rsidP="00D014CD">
            <w:pPr>
              <w:ind w:right="-29"/>
              <w:jc w:val="center"/>
              <w:rPr>
                <w:noProof/>
                <w:sz w:val="18"/>
              </w:rPr>
            </w:pPr>
          </w:p>
        </w:tc>
        <w:tc>
          <w:tcPr>
            <w:tcW w:w="720" w:type="dxa"/>
          </w:tcPr>
          <w:p w14:paraId="757EA736" w14:textId="77777777" w:rsidR="00D014CD" w:rsidRPr="0014291A" w:rsidRDefault="00D014CD" w:rsidP="00D014CD">
            <w:pPr>
              <w:ind w:right="-29"/>
              <w:jc w:val="center"/>
              <w:rPr>
                <w:noProof/>
                <w:sz w:val="18"/>
              </w:rPr>
            </w:pPr>
          </w:p>
        </w:tc>
        <w:tc>
          <w:tcPr>
            <w:tcW w:w="900" w:type="dxa"/>
          </w:tcPr>
          <w:p w14:paraId="16E1ABBF" w14:textId="77777777" w:rsidR="00D014CD" w:rsidRPr="0014291A" w:rsidRDefault="00D014CD" w:rsidP="00D014CD">
            <w:pPr>
              <w:ind w:right="-29"/>
              <w:jc w:val="center"/>
              <w:rPr>
                <w:noProof/>
                <w:sz w:val="18"/>
              </w:rPr>
            </w:pPr>
          </w:p>
        </w:tc>
      </w:tr>
      <w:tr w:rsidR="00D014CD" w:rsidRPr="0014291A" w14:paraId="6FEEFEAE" w14:textId="77777777" w:rsidTr="00D014CD">
        <w:trPr>
          <w:trHeight w:val="77"/>
          <w:jc w:val="center"/>
        </w:trPr>
        <w:tc>
          <w:tcPr>
            <w:tcW w:w="2779" w:type="dxa"/>
            <w:gridSpan w:val="3"/>
            <w:tcBorders>
              <w:bottom w:val="single" w:sz="12" w:space="0" w:color="auto"/>
            </w:tcBorders>
            <w:vAlign w:val="center"/>
          </w:tcPr>
          <w:p w14:paraId="41E5074E" w14:textId="77777777" w:rsidR="00D014CD" w:rsidRPr="0014291A" w:rsidRDefault="00D014CD" w:rsidP="00D014CD">
            <w:pPr>
              <w:ind w:right="-29"/>
              <w:jc w:val="center"/>
              <w:rPr>
                <w:noProof/>
                <w:sz w:val="18"/>
              </w:rPr>
            </w:pPr>
            <w:r w:rsidRPr="0014291A">
              <w:rPr>
                <w:noProof/>
                <w:sz w:val="18"/>
              </w:rPr>
              <w:t>Subtotal pentru obiectivul specific nr. 1</w:t>
            </w:r>
          </w:p>
        </w:tc>
        <w:tc>
          <w:tcPr>
            <w:tcW w:w="569" w:type="dxa"/>
            <w:tcBorders>
              <w:bottom w:val="single" w:sz="12" w:space="0" w:color="auto"/>
            </w:tcBorders>
          </w:tcPr>
          <w:p w14:paraId="0A560525" w14:textId="77777777" w:rsidR="00D014CD" w:rsidRPr="0014291A" w:rsidRDefault="00D014CD" w:rsidP="00D014CD">
            <w:pPr>
              <w:ind w:right="-29"/>
              <w:jc w:val="center"/>
              <w:rPr>
                <w:noProof/>
                <w:sz w:val="18"/>
              </w:rPr>
            </w:pPr>
          </w:p>
        </w:tc>
        <w:tc>
          <w:tcPr>
            <w:tcW w:w="720" w:type="dxa"/>
            <w:tcBorders>
              <w:bottom w:val="single" w:sz="12" w:space="0" w:color="auto"/>
            </w:tcBorders>
          </w:tcPr>
          <w:p w14:paraId="21100CB3" w14:textId="77777777" w:rsidR="00D014CD" w:rsidRPr="0014291A" w:rsidRDefault="00D014CD" w:rsidP="00D014CD">
            <w:pPr>
              <w:ind w:right="-29"/>
              <w:jc w:val="center"/>
              <w:rPr>
                <w:noProof/>
                <w:sz w:val="18"/>
              </w:rPr>
            </w:pPr>
          </w:p>
        </w:tc>
        <w:tc>
          <w:tcPr>
            <w:tcW w:w="540" w:type="dxa"/>
            <w:tcBorders>
              <w:bottom w:val="single" w:sz="12" w:space="0" w:color="auto"/>
            </w:tcBorders>
          </w:tcPr>
          <w:p w14:paraId="7FC3E19A" w14:textId="77777777" w:rsidR="00D014CD" w:rsidRPr="0014291A" w:rsidRDefault="00D014CD" w:rsidP="00D014CD">
            <w:pPr>
              <w:ind w:right="-29"/>
              <w:jc w:val="center"/>
              <w:rPr>
                <w:noProof/>
                <w:sz w:val="18"/>
              </w:rPr>
            </w:pPr>
          </w:p>
        </w:tc>
        <w:tc>
          <w:tcPr>
            <w:tcW w:w="720" w:type="dxa"/>
            <w:tcBorders>
              <w:bottom w:val="single" w:sz="12" w:space="0" w:color="auto"/>
            </w:tcBorders>
          </w:tcPr>
          <w:p w14:paraId="18B2C217" w14:textId="77777777" w:rsidR="00D014CD" w:rsidRPr="0014291A" w:rsidRDefault="00D014CD" w:rsidP="00D014CD">
            <w:pPr>
              <w:ind w:right="-29"/>
              <w:jc w:val="center"/>
              <w:rPr>
                <w:noProof/>
                <w:sz w:val="18"/>
              </w:rPr>
            </w:pPr>
          </w:p>
        </w:tc>
        <w:tc>
          <w:tcPr>
            <w:tcW w:w="720" w:type="dxa"/>
            <w:tcBorders>
              <w:bottom w:val="single" w:sz="12" w:space="0" w:color="auto"/>
            </w:tcBorders>
          </w:tcPr>
          <w:p w14:paraId="1CCCAAA0" w14:textId="77777777" w:rsidR="00D014CD" w:rsidRPr="0014291A" w:rsidRDefault="00D014CD" w:rsidP="00D014CD">
            <w:pPr>
              <w:ind w:right="-29"/>
              <w:jc w:val="center"/>
              <w:rPr>
                <w:noProof/>
                <w:sz w:val="18"/>
              </w:rPr>
            </w:pPr>
          </w:p>
        </w:tc>
        <w:tc>
          <w:tcPr>
            <w:tcW w:w="720" w:type="dxa"/>
            <w:tcBorders>
              <w:bottom w:val="single" w:sz="12" w:space="0" w:color="auto"/>
            </w:tcBorders>
          </w:tcPr>
          <w:p w14:paraId="72BA6D6D" w14:textId="77777777" w:rsidR="00D014CD" w:rsidRPr="0014291A" w:rsidRDefault="00D014CD" w:rsidP="00D014CD">
            <w:pPr>
              <w:ind w:right="-29"/>
              <w:jc w:val="center"/>
              <w:rPr>
                <w:noProof/>
                <w:sz w:val="18"/>
              </w:rPr>
            </w:pPr>
          </w:p>
        </w:tc>
        <w:tc>
          <w:tcPr>
            <w:tcW w:w="900" w:type="dxa"/>
            <w:tcBorders>
              <w:bottom w:val="single" w:sz="12" w:space="0" w:color="auto"/>
            </w:tcBorders>
          </w:tcPr>
          <w:p w14:paraId="7504DC5D" w14:textId="77777777" w:rsidR="00D014CD" w:rsidRPr="0014291A" w:rsidRDefault="00D014CD" w:rsidP="00D014CD">
            <w:pPr>
              <w:ind w:right="-29"/>
              <w:jc w:val="center"/>
              <w:rPr>
                <w:noProof/>
                <w:sz w:val="18"/>
              </w:rPr>
            </w:pPr>
          </w:p>
        </w:tc>
        <w:tc>
          <w:tcPr>
            <w:tcW w:w="720" w:type="dxa"/>
            <w:tcBorders>
              <w:bottom w:val="single" w:sz="12" w:space="0" w:color="auto"/>
            </w:tcBorders>
          </w:tcPr>
          <w:p w14:paraId="5686E008" w14:textId="77777777" w:rsidR="00D014CD" w:rsidRPr="0014291A" w:rsidRDefault="00D014CD" w:rsidP="00D014CD">
            <w:pPr>
              <w:ind w:right="-29"/>
              <w:jc w:val="center"/>
              <w:rPr>
                <w:noProof/>
                <w:sz w:val="18"/>
              </w:rPr>
            </w:pPr>
          </w:p>
        </w:tc>
        <w:tc>
          <w:tcPr>
            <w:tcW w:w="540" w:type="dxa"/>
            <w:tcBorders>
              <w:bottom w:val="single" w:sz="12" w:space="0" w:color="auto"/>
            </w:tcBorders>
          </w:tcPr>
          <w:p w14:paraId="0F4D83AD" w14:textId="77777777" w:rsidR="00D014CD" w:rsidRPr="0014291A" w:rsidRDefault="00D014CD" w:rsidP="00D014CD">
            <w:pPr>
              <w:ind w:right="-29"/>
              <w:jc w:val="center"/>
              <w:rPr>
                <w:noProof/>
                <w:sz w:val="18"/>
              </w:rPr>
            </w:pPr>
          </w:p>
        </w:tc>
        <w:tc>
          <w:tcPr>
            <w:tcW w:w="648" w:type="dxa"/>
            <w:tcBorders>
              <w:bottom w:val="single" w:sz="12" w:space="0" w:color="auto"/>
            </w:tcBorders>
          </w:tcPr>
          <w:p w14:paraId="2BC1457D" w14:textId="77777777" w:rsidR="00D014CD" w:rsidRPr="0014291A" w:rsidRDefault="00D014CD" w:rsidP="00D014CD">
            <w:pPr>
              <w:ind w:right="-29"/>
              <w:jc w:val="center"/>
              <w:rPr>
                <w:noProof/>
                <w:sz w:val="18"/>
              </w:rPr>
            </w:pPr>
          </w:p>
        </w:tc>
        <w:tc>
          <w:tcPr>
            <w:tcW w:w="432" w:type="dxa"/>
            <w:tcBorders>
              <w:bottom w:val="single" w:sz="12" w:space="0" w:color="auto"/>
            </w:tcBorders>
          </w:tcPr>
          <w:p w14:paraId="30938462" w14:textId="77777777" w:rsidR="00D014CD" w:rsidRPr="0014291A" w:rsidRDefault="00D014CD" w:rsidP="00D014CD">
            <w:pPr>
              <w:ind w:right="-29"/>
              <w:jc w:val="center"/>
              <w:rPr>
                <w:noProof/>
                <w:sz w:val="18"/>
              </w:rPr>
            </w:pPr>
          </w:p>
        </w:tc>
        <w:tc>
          <w:tcPr>
            <w:tcW w:w="720" w:type="dxa"/>
            <w:tcBorders>
              <w:bottom w:val="single" w:sz="12" w:space="0" w:color="auto"/>
            </w:tcBorders>
          </w:tcPr>
          <w:p w14:paraId="264A7161" w14:textId="77777777" w:rsidR="00D014CD" w:rsidRPr="0014291A" w:rsidRDefault="00D014CD" w:rsidP="00D014CD">
            <w:pPr>
              <w:ind w:right="-29"/>
              <w:jc w:val="center"/>
              <w:rPr>
                <w:noProof/>
                <w:sz w:val="18"/>
              </w:rPr>
            </w:pPr>
          </w:p>
        </w:tc>
        <w:tc>
          <w:tcPr>
            <w:tcW w:w="540" w:type="dxa"/>
            <w:tcBorders>
              <w:bottom w:val="single" w:sz="12" w:space="0" w:color="auto"/>
            </w:tcBorders>
          </w:tcPr>
          <w:p w14:paraId="10EC5E8C" w14:textId="77777777" w:rsidR="00D014CD" w:rsidRPr="0014291A" w:rsidRDefault="00D014CD" w:rsidP="00D014CD">
            <w:pPr>
              <w:ind w:right="-29"/>
              <w:jc w:val="center"/>
              <w:rPr>
                <w:noProof/>
                <w:sz w:val="18"/>
              </w:rPr>
            </w:pPr>
          </w:p>
        </w:tc>
        <w:tc>
          <w:tcPr>
            <w:tcW w:w="720" w:type="dxa"/>
            <w:tcBorders>
              <w:bottom w:val="single" w:sz="12" w:space="0" w:color="auto"/>
            </w:tcBorders>
          </w:tcPr>
          <w:p w14:paraId="56F3DF33" w14:textId="77777777" w:rsidR="00D014CD" w:rsidRPr="0014291A" w:rsidRDefault="00D014CD" w:rsidP="00D014CD">
            <w:pPr>
              <w:ind w:right="-29"/>
              <w:jc w:val="center"/>
              <w:rPr>
                <w:noProof/>
                <w:sz w:val="18"/>
              </w:rPr>
            </w:pPr>
          </w:p>
        </w:tc>
        <w:tc>
          <w:tcPr>
            <w:tcW w:w="720" w:type="dxa"/>
            <w:tcBorders>
              <w:bottom w:val="single" w:sz="12" w:space="0" w:color="auto"/>
            </w:tcBorders>
          </w:tcPr>
          <w:p w14:paraId="64C68629" w14:textId="77777777" w:rsidR="00D014CD" w:rsidRPr="0014291A" w:rsidRDefault="00D014CD" w:rsidP="00D014CD">
            <w:pPr>
              <w:ind w:right="-29"/>
              <w:jc w:val="center"/>
              <w:rPr>
                <w:noProof/>
                <w:sz w:val="18"/>
              </w:rPr>
            </w:pPr>
          </w:p>
        </w:tc>
        <w:tc>
          <w:tcPr>
            <w:tcW w:w="900" w:type="dxa"/>
            <w:tcBorders>
              <w:bottom w:val="single" w:sz="12" w:space="0" w:color="auto"/>
            </w:tcBorders>
          </w:tcPr>
          <w:p w14:paraId="2F15BC8B" w14:textId="77777777" w:rsidR="00D014CD" w:rsidRPr="0014291A" w:rsidRDefault="00D014CD" w:rsidP="00D014CD">
            <w:pPr>
              <w:ind w:right="-29"/>
              <w:jc w:val="center"/>
              <w:rPr>
                <w:noProof/>
                <w:sz w:val="18"/>
              </w:rPr>
            </w:pPr>
          </w:p>
        </w:tc>
      </w:tr>
      <w:tr w:rsidR="00D014CD" w:rsidRPr="0014291A" w14:paraId="598900D8" w14:textId="77777777" w:rsidTr="00D014CD">
        <w:trPr>
          <w:jc w:val="center"/>
        </w:trPr>
        <w:tc>
          <w:tcPr>
            <w:tcW w:w="2779" w:type="dxa"/>
            <w:gridSpan w:val="3"/>
            <w:tcBorders>
              <w:top w:val="single" w:sz="12" w:space="0" w:color="auto"/>
              <w:left w:val="single" w:sz="12" w:space="0" w:color="auto"/>
              <w:bottom w:val="single" w:sz="12" w:space="0" w:color="auto"/>
            </w:tcBorders>
            <w:vAlign w:val="center"/>
          </w:tcPr>
          <w:p w14:paraId="3EAD3F6A" w14:textId="77777777" w:rsidR="00D014CD" w:rsidRPr="0014291A" w:rsidRDefault="00D014CD" w:rsidP="00D014CD">
            <w:pPr>
              <w:ind w:right="-29"/>
              <w:jc w:val="center"/>
              <w:rPr>
                <w:noProof/>
                <w:sz w:val="18"/>
              </w:rPr>
            </w:pPr>
            <w:r w:rsidRPr="00EC61AA">
              <w:rPr>
                <w:b/>
                <w:noProof/>
                <w:sz w:val="18"/>
              </w:rPr>
              <w:t>TOTALURI</w:t>
            </w:r>
          </w:p>
        </w:tc>
        <w:tc>
          <w:tcPr>
            <w:tcW w:w="569" w:type="dxa"/>
            <w:tcBorders>
              <w:top w:val="single" w:sz="12" w:space="0" w:color="auto"/>
              <w:bottom w:val="single" w:sz="12" w:space="0" w:color="auto"/>
            </w:tcBorders>
          </w:tcPr>
          <w:p w14:paraId="1766960F" w14:textId="77777777" w:rsidR="00D014CD" w:rsidRPr="0014291A" w:rsidRDefault="00D014CD" w:rsidP="00D014CD">
            <w:pPr>
              <w:spacing w:before="180" w:after="180"/>
              <w:ind w:right="-29"/>
              <w:jc w:val="center"/>
              <w:rPr>
                <w:noProof/>
                <w:sz w:val="18"/>
              </w:rPr>
            </w:pPr>
          </w:p>
        </w:tc>
        <w:tc>
          <w:tcPr>
            <w:tcW w:w="720" w:type="dxa"/>
            <w:tcBorders>
              <w:top w:val="single" w:sz="12" w:space="0" w:color="auto"/>
              <w:bottom w:val="single" w:sz="12" w:space="0" w:color="auto"/>
            </w:tcBorders>
          </w:tcPr>
          <w:p w14:paraId="55977B0A" w14:textId="77777777" w:rsidR="00D014CD" w:rsidRPr="0014291A" w:rsidRDefault="00D014CD" w:rsidP="00D014CD">
            <w:pPr>
              <w:spacing w:before="180" w:after="180"/>
              <w:ind w:right="-29"/>
              <w:jc w:val="center"/>
              <w:rPr>
                <w:noProof/>
                <w:sz w:val="18"/>
              </w:rPr>
            </w:pPr>
          </w:p>
        </w:tc>
        <w:tc>
          <w:tcPr>
            <w:tcW w:w="540" w:type="dxa"/>
            <w:tcBorders>
              <w:top w:val="single" w:sz="12" w:space="0" w:color="auto"/>
              <w:bottom w:val="single" w:sz="12" w:space="0" w:color="auto"/>
            </w:tcBorders>
          </w:tcPr>
          <w:p w14:paraId="2F581450" w14:textId="77777777" w:rsidR="00D014CD" w:rsidRPr="0014291A" w:rsidRDefault="00D014CD" w:rsidP="00D014CD">
            <w:pPr>
              <w:spacing w:before="180" w:after="180"/>
              <w:ind w:right="-29"/>
              <w:jc w:val="center"/>
              <w:rPr>
                <w:noProof/>
                <w:sz w:val="18"/>
              </w:rPr>
            </w:pPr>
          </w:p>
        </w:tc>
        <w:tc>
          <w:tcPr>
            <w:tcW w:w="720" w:type="dxa"/>
            <w:tcBorders>
              <w:top w:val="single" w:sz="12" w:space="0" w:color="auto"/>
              <w:bottom w:val="single" w:sz="12" w:space="0" w:color="auto"/>
            </w:tcBorders>
          </w:tcPr>
          <w:p w14:paraId="61100732" w14:textId="77777777" w:rsidR="00D014CD" w:rsidRPr="0014291A" w:rsidRDefault="00D014CD" w:rsidP="00D014CD">
            <w:pPr>
              <w:spacing w:before="180" w:after="180"/>
              <w:ind w:right="-29"/>
              <w:jc w:val="center"/>
              <w:rPr>
                <w:noProof/>
                <w:sz w:val="18"/>
              </w:rPr>
            </w:pPr>
          </w:p>
        </w:tc>
        <w:tc>
          <w:tcPr>
            <w:tcW w:w="720" w:type="dxa"/>
            <w:tcBorders>
              <w:top w:val="single" w:sz="12" w:space="0" w:color="auto"/>
              <w:bottom w:val="single" w:sz="12" w:space="0" w:color="auto"/>
            </w:tcBorders>
          </w:tcPr>
          <w:p w14:paraId="3EF0E39A" w14:textId="77777777" w:rsidR="00D014CD" w:rsidRPr="0014291A" w:rsidRDefault="00D014CD" w:rsidP="00D014CD">
            <w:pPr>
              <w:spacing w:before="180" w:after="180"/>
              <w:ind w:right="-29"/>
              <w:jc w:val="center"/>
              <w:rPr>
                <w:noProof/>
                <w:sz w:val="18"/>
              </w:rPr>
            </w:pPr>
          </w:p>
        </w:tc>
        <w:tc>
          <w:tcPr>
            <w:tcW w:w="720" w:type="dxa"/>
            <w:tcBorders>
              <w:top w:val="single" w:sz="12" w:space="0" w:color="auto"/>
              <w:bottom w:val="single" w:sz="12" w:space="0" w:color="auto"/>
            </w:tcBorders>
          </w:tcPr>
          <w:p w14:paraId="3A586E00" w14:textId="77777777" w:rsidR="00D014CD" w:rsidRPr="0014291A" w:rsidRDefault="00D014CD" w:rsidP="00D014CD">
            <w:pPr>
              <w:spacing w:before="180" w:after="180"/>
              <w:ind w:right="-29"/>
              <w:jc w:val="center"/>
              <w:rPr>
                <w:noProof/>
                <w:sz w:val="18"/>
              </w:rPr>
            </w:pPr>
          </w:p>
        </w:tc>
        <w:tc>
          <w:tcPr>
            <w:tcW w:w="900" w:type="dxa"/>
            <w:tcBorders>
              <w:top w:val="single" w:sz="12" w:space="0" w:color="auto"/>
              <w:bottom w:val="single" w:sz="12" w:space="0" w:color="auto"/>
            </w:tcBorders>
          </w:tcPr>
          <w:p w14:paraId="6D80D4C8" w14:textId="77777777" w:rsidR="00D014CD" w:rsidRPr="0014291A" w:rsidRDefault="00D014CD" w:rsidP="00D014CD">
            <w:pPr>
              <w:spacing w:before="180" w:after="180"/>
              <w:ind w:right="-29"/>
              <w:jc w:val="center"/>
              <w:rPr>
                <w:noProof/>
                <w:sz w:val="18"/>
              </w:rPr>
            </w:pPr>
          </w:p>
        </w:tc>
        <w:tc>
          <w:tcPr>
            <w:tcW w:w="720" w:type="dxa"/>
            <w:tcBorders>
              <w:top w:val="single" w:sz="12" w:space="0" w:color="auto"/>
              <w:bottom w:val="single" w:sz="12" w:space="0" w:color="auto"/>
            </w:tcBorders>
          </w:tcPr>
          <w:p w14:paraId="026FF43F" w14:textId="77777777" w:rsidR="00D014CD" w:rsidRPr="0014291A" w:rsidRDefault="00D014CD" w:rsidP="00D014CD">
            <w:pPr>
              <w:spacing w:before="180" w:after="180"/>
              <w:ind w:right="-29"/>
              <w:jc w:val="center"/>
              <w:rPr>
                <w:noProof/>
                <w:sz w:val="18"/>
              </w:rPr>
            </w:pPr>
          </w:p>
        </w:tc>
        <w:tc>
          <w:tcPr>
            <w:tcW w:w="540" w:type="dxa"/>
            <w:tcBorders>
              <w:top w:val="single" w:sz="12" w:space="0" w:color="auto"/>
              <w:bottom w:val="single" w:sz="12" w:space="0" w:color="auto"/>
            </w:tcBorders>
          </w:tcPr>
          <w:p w14:paraId="1BF9C478" w14:textId="77777777" w:rsidR="00D014CD" w:rsidRPr="0014291A" w:rsidRDefault="00D014CD" w:rsidP="00D014CD">
            <w:pPr>
              <w:spacing w:before="180" w:after="180"/>
              <w:ind w:right="-29"/>
              <w:jc w:val="center"/>
              <w:rPr>
                <w:noProof/>
                <w:sz w:val="18"/>
              </w:rPr>
            </w:pPr>
          </w:p>
        </w:tc>
        <w:tc>
          <w:tcPr>
            <w:tcW w:w="648" w:type="dxa"/>
            <w:tcBorders>
              <w:top w:val="single" w:sz="12" w:space="0" w:color="auto"/>
              <w:bottom w:val="single" w:sz="12" w:space="0" w:color="auto"/>
            </w:tcBorders>
          </w:tcPr>
          <w:p w14:paraId="57F2F02F" w14:textId="77777777" w:rsidR="00D014CD" w:rsidRPr="0014291A" w:rsidRDefault="00D014CD" w:rsidP="00D014CD">
            <w:pPr>
              <w:spacing w:before="180" w:after="180"/>
              <w:ind w:right="-29"/>
              <w:jc w:val="center"/>
              <w:rPr>
                <w:noProof/>
                <w:sz w:val="18"/>
              </w:rPr>
            </w:pPr>
          </w:p>
        </w:tc>
        <w:tc>
          <w:tcPr>
            <w:tcW w:w="432" w:type="dxa"/>
            <w:tcBorders>
              <w:top w:val="single" w:sz="12" w:space="0" w:color="auto"/>
              <w:bottom w:val="single" w:sz="12" w:space="0" w:color="auto"/>
            </w:tcBorders>
          </w:tcPr>
          <w:p w14:paraId="1DF51B96" w14:textId="77777777" w:rsidR="00D014CD" w:rsidRPr="0014291A" w:rsidRDefault="00D014CD" w:rsidP="00D014CD">
            <w:pPr>
              <w:spacing w:before="180" w:after="180"/>
              <w:ind w:right="-29"/>
              <w:jc w:val="center"/>
              <w:rPr>
                <w:noProof/>
                <w:sz w:val="18"/>
              </w:rPr>
            </w:pPr>
          </w:p>
        </w:tc>
        <w:tc>
          <w:tcPr>
            <w:tcW w:w="720" w:type="dxa"/>
            <w:tcBorders>
              <w:top w:val="single" w:sz="12" w:space="0" w:color="auto"/>
              <w:bottom w:val="single" w:sz="12" w:space="0" w:color="auto"/>
            </w:tcBorders>
          </w:tcPr>
          <w:p w14:paraId="5F2FFB2B" w14:textId="77777777" w:rsidR="00D014CD" w:rsidRPr="0014291A" w:rsidRDefault="00D014CD" w:rsidP="00D014CD">
            <w:pPr>
              <w:spacing w:before="180" w:after="180"/>
              <w:ind w:right="-29"/>
              <w:jc w:val="center"/>
              <w:rPr>
                <w:noProof/>
                <w:sz w:val="18"/>
              </w:rPr>
            </w:pPr>
          </w:p>
        </w:tc>
        <w:tc>
          <w:tcPr>
            <w:tcW w:w="540" w:type="dxa"/>
            <w:tcBorders>
              <w:top w:val="single" w:sz="12" w:space="0" w:color="auto"/>
              <w:bottom w:val="single" w:sz="12" w:space="0" w:color="auto"/>
            </w:tcBorders>
          </w:tcPr>
          <w:p w14:paraId="4EC38ADE" w14:textId="77777777" w:rsidR="00D014CD" w:rsidRPr="0014291A" w:rsidRDefault="00D014CD" w:rsidP="00D014CD">
            <w:pPr>
              <w:spacing w:before="180" w:after="180"/>
              <w:ind w:right="-29"/>
              <w:jc w:val="center"/>
              <w:rPr>
                <w:noProof/>
                <w:sz w:val="18"/>
              </w:rPr>
            </w:pPr>
          </w:p>
        </w:tc>
        <w:tc>
          <w:tcPr>
            <w:tcW w:w="720" w:type="dxa"/>
            <w:tcBorders>
              <w:top w:val="single" w:sz="12" w:space="0" w:color="auto"/>
              <w:bottom w:val="single" w:sz="12" w:space="0" w:color="auto"/>
            </w:tcBorders>
          </w:tcPr>
          <w:p w14:paraId="3EB35638" w14:textId="77777777" w:rsidR="00D014CD" w:rsidRPr="0014291A" w:rsidRDefault="00D014CD" w:rsidP="00D014CD">
            <w:pPr>
              <w:spacing w:before="180" w:after="180"/>
              <w:ind w:right="-29"/>
              <w:jc w:val="center"/>
              <w:rPr>
                <w:noProof/>
                <w:sz w:val="18"/>
              </w:rPr>
            </w:pPr>
          </w:p>
        </w:tc>
        <w:tc>
          <w:tcPr>
            <w:tcW w:w="720" w:type="dxa"/>
            <w:tcBorders>
              <w:top w:val="single" w:sz="12" w:space="0" w:color="auto"/>
              <w:bottom w:val="single" w:sz="12" w:space="0" w:color="auto"/>
            </w:tcBorders>
          </w:tcPr>
          <w:p w14:paraId="00FF6795" w14:textId="77777777" w:rsidR="00D014CD" w:rsidRPr="0014291A" w:rsidRDefault="00D014CD" w:rsidP="00D014CD">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14:paraId="61356C4F" w14:textId="77777777" w:rsidR="00D014CD" w:rsidRPr="0014291A" w:rsidRDefault="00D014CD" w:rsidP="00D014CD">
            <w:pPr>
              <w:spacing w:before="180" w:after="180"/>
              <w:ind w:right="-29"/>
              <w:jc w:val="center"/>
              <w:rPr>
                <w:noProof/>
                <w:sz w:val="18"/>
              </w:rPr>
            </w:pPr>
          </w:p>
        </w:tc>
      </w:tr>
    </w:tbl>
    <w:p w14:paraId="77F24438" w14:textId="77777777" w:rsidR="00D014CD" w:rsidRPr="0014291A" w:rsidRDefault="00D014CD" w:rsidP="00D014CD">
      <w:pPr>
        <w:rPr>
          <w:noProof/>
        </w:rPr>
        <w:sectPr w:rsidR="00D014CD" w:rsidRPr="0014291A" w:rsidSect="00D4691B">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14:paraId="24300BCF" w14:textId="219B599B" w:rsidR="00D014CD" w:rsidRPr="00EC61AA" w:rsidRDefault="00EA41DA" w:rsidP="00EA41DA">
      <w:pPr>
        <w:pStyle w:val="ManualHeading3"/>
        <w:rPr>
          <w:noProof/>
        </w:rPr>
      </w:pPr>
      <w:bookmarkStart w:id="67" w:name="_Toc514938055"/>
      <w:bookmarkStart w:id="68" w:name="_Toc520485054"/>
      <w:r w:rsidRPr="00EA41DA">
        <w:t>3.2.3.</w:t>
      </w:r>
      <w:r w:rsidRPr="00EA41DA">
        <w:tab/>
      </w:r>
      <w:r w:rsidR="00D014CD" w:rsidRPr="00EC61AA">
        <w:rPr>
          <w:noProof/>
        </w:rPr>
        <w:t>Sinteza impactului estimat asupra creditelor administrative</w:t>
      </w:r>
      <w:bookmarkEnd w:id="67"/>
      <w:bookmarkEnd w:id="68"/>
      <w:r w:rsidR="00D014CD" w:rsidRPr="00EC61AA">
        <w:rPr>
          <w:noProof/>
        </w:rPr>
        <w:t xml:space="preserve"> </w:t>
      </w:r>
    </w:p>
    <w:p w14:paraId="6241DA97" w14:textId="77777777" w:rsidR="00D014CD" w:rsidRPr="0014291A" w:rsidRDefault="00D014CD" w:rsidP="00D014CD">
      <w:pPr>
        <w:pStyle w:val="ListDash1"/>
        <w:rPr>
          <w:noProof/>
        </w:rPr>
      </w:pPr>
      <w:r w:rsidRPr="0014291A">
        <w:rPr>
          <w:rFonts w:ascii="Wingdings" w:hAnsi="Wingdings"/>
          <w:noProof/>
        </w:rPr>
        <w:t></w:t>
      </w:r>
      <w:r w:rsidRPr="0014291A">
        <w:rPr>
          <w:noProof/>
        </w:rPr>
        <w:tab/>
        <w:t xml:space="preserve">Propunerea/inițiativa nu implică utilizarea de credite cu caracter administrativ </w:t>
      </w:r>
    </w:p>
    <w:p w14:paraId="136BBD42" w14:textId="77777777" w:rsidR="00D014CD" w:rsidRPr="0014291A" w:rsidRDefault="00D014CD" w:rsidP="00D014CD">
      <w:pPr>
        <w:pStyle w:val="ListDash1"/>
        <w:rPr>
          <w:noProof/>
        </w:rPr>
      </w:pPr>
      <w:r w:rsidRPr="0014291A">
        <w:rPr>
          <w:rFonts w:ascii="Wingdings" w:hAnsi="Wingdings"/>
          <w:noProof/>
        </w:rPr>
        <w:t></w:t>
      </w:r>
      <w:r w:rsidRPr="0014291A">
        <w:rPr>
          <w:noProof/>
        </w:rPr>
        <w:tab/>
        <w:t>Propunerea/inițiativa implică utilizarea de credite cu caracter administrativ, conform explicațiilor de mai jos:</w:t>
      </w:r>
    </w:p>
    <w:p w14:paraId="27483DC2" w14:textId="77777777" w:rsidR="001A3E51" w:rsidRPr="0014291A" w:rsidRDefault="001A3E51" w:rsidP="001A3E51">
      <w:pPr>
        <w:pStyle w:val="ListDash1"/>
        <w:rPr>
          <w:noProof/>
        </w:rPr>
      </w:pPr>
      <w:r w:rsidRPr="0014291A">
        <w:rPr>
          <w:noProof/>
        </w:rPr>
        <w:t>Milioane EUR (cu trei zecimale)</w:t>
      </w:r>
    </w:p>
    <w:tbl>
      <w:tblPr>
        <w:tblW w:w="10342"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5"/>
        <w:gridCol w:w="1134"/>
        <w:gridCol w:w="992"/>
        <w:gridCol w:w="1134"/>
        <w:gridCol w:w="1017"/>
        <w:gridCol w:w="3000"/>
        <w:gridCol w:w="1080"/>
      </w:tblGrid>
      <w:tr w:rsidR="001A3E51" w:rsidRPr="0014291A" w14:paraId="7CADB06F" w14:textId="77777777" w:rsidTr="001F135D">
        <w:trPr>
          <w:trHeight w:val="585"/>
        </w:trPr>
        <w:tc>
          <w:tcPr>
            <w:tcW w:w="1985" w:type="dxa"/>
          </w:tcPr>
          <w:p w14:paraId="1975F879" w14:textId="77777777" w:rsidR="001A3E51" w:rsidRPr="0014291A" w:rsidRDefault="001A3E51" w:rsidP="001A3E51">
            <w:pPr>
              <w:rPr>
                <w:noProof/>
              </w:rPr>
            </w:pPr>
          </w:p>
        </w:tc>
        <w:tc>
          <w:tcPr>
            <w:tcW w:w="1134" w:type="dxa"/>
            <w:vAlign w:val="center"/>
          </w:tcPr>
          <w:p w14:paraId="5DC9E7E3" w14:textId="77777777" w:rsidR="001A3E51" w:rsidRPr="0014291A" w:rsidRDefault="001A3E51" w:rsidP="001A3E51">
            <w:pPr>
              <w:rPr>
                <w:noProof/>
              </w:rPr>
            </w:pPr>
            <w:r w:rsidRPr="0014291A">
              <w:rPr>
                <w:noProof/>
              </w:rPr>
              <w:t xml:space="preserve">An </w:t>
            </w:r>
            <w:r w:rsidRPr="0014291A">
              <w:rPr>
                <w:noProof/>
              </w:rPr>
              <w:br/>
            </w:r>
            <w:r w:rsidRPr="00EC61AA">
              <w:rPr>
                <w:b/>
                <w:noProof/>
              </w:rPr>
              <w:t>2022</w:t>
            </w:r>
          </w:p>
        </w:tc>
        <w:tc>
          <w:tcPr>
            <w:tcW w:w="992" w:type="dxa"/>
            <w:vAlign w:val="center"/>
          </w:tcPr>
          <w:p w14:paraId="25D1D691" w14:textId="77777777" w:rsidR="001A3E51" w:rsidRPr="0014291A" w:rsidRDefault="001A3E51" w:rsidP="001A3E51">
            <w:pPr>
              <w:rPr>
                <w:noProof/>
              </w:rPr>
            </w:pPr>
            <w:r w:rsidRPr="0014291A">
              <w:rPr>
                <w:noProof/>
              </w:rPr>
              <w:t xml:space="preserve">An </w:t>
            </w:r>
            <w:r w:rsidRPr="0014291A">
              <w:rPr>
                <w:noProof/>
              </w:rPr>
              <w:br/>
            </w:r>
            <w:r w:rsidRPr="00EC61AA">
              <w:rPr>
                <w:b/>
                <w:noProof/>
              </w:rPr>
              <w:t>2023</w:t>
            </w:r>
          </w:p>
        </w:tc>
        <w:tc>
          <w:tcPr>
            <w:tcW w:w="1134" w:type="dxa"/>
            <w:vAlign w:val="center"/>
          </w:tcPr>
          <w:p w14:paraId="7E21501D" w14:textId="77777777" w:rsidR="001A3E51" w:rsidRPr="0014291A" w:rsidRDefault="001A3E51" w:rsidP="001A3E51">
            <w:pPr>
              <w:rPr>
                <w:noProof/>
              </w:rPr>
            </w:pPr>
            <w:r w:rsidRPr="0014291A">
              <w:rPr>
                <w:noProof/>
              </w:rPr>
              <w:t xml:space="preserve">An </w:t>
            </w:r>
            <w:r w:rsidRPr="0014291A">
              <w:rPr>
                <w:noProof/>
              </w:rPr>
              <w:br/>
            </w:r>
            <w:r w:rsidRPr="00EC61AA">
              <w:rPr>
                <w:b/>
                <w:noProof/>
              </w:rPr>
              <w:t>2024</w:t>
            </w:r>
          </w:p>
        </w:tc>
        <w:tc>
          <w:tcPr>
            <w:tcW w:w="1017" w:type="dxa"/>
            <w:vAlign w:val="center"/>
          </w:tcPr>
          <w:p w14:paraId="5F0B67C3" w14:textId="77777777" w:rsidR="001A3E51" w:rsidRPr="0014291A" w:rsidRDefault="001A3E51" w:rsidP="001A3E51">
            <w:pPr>
              <w:rPr>
                <w:noProof/>
              </w:rPr>
            </w:pPr>
            <w:r w:rsidRPr="0014291A">
              <w:rPr>
                <w:noProof/>
              </w:rPr>
              <w:t xml:space="preserve">An </w:t>
            </w:r>
            <w:r w:rsidRPr="0014291A">
              <w:rPr>
                <w:noProof/>
              </w:rPr>
              <w:br/>
            </w:r>
            <w:r w:rsidRPr="00EC61AA">
              <w:rPr>
                <w:b/>
                <w:noProof/>
              </w:rPr>
              <w:t>2025</w:t>
            </w:r>
          </w:p>
        </w:tc>
        <w:tc>
          <w:tcPr>
            <w:tcW w:w="3000" w:type="dxa"/>
            <w:vAlign w:val="center"/>
          </w:tcPr>
          <w:p w14:paraId="53988E2A" w14:textId="77777777" w:rsidR="001A3E51" w:rsidRPr="00EC61AA" w:rsidRDefault="001A3E51" w:rsidP="001A3E51">
            <w:pPr>
              <w:rPr>
                <w:b/>
                <w:noProof/>
              </w:rPr>
            </w:pPr>
            <w:r w:rsidRPr="0014291A">
              <w:rPr>
                <w:noProof/>
              </w:rPr>
              <w:t>A se introduce atâția ani câți sunt considerați necesari pentru a reflecta durata impactului (a se vedea punctul 1.6)</w:t>
            </w:r>
          </w:p>
        </w:tc>
        <w:tc>
          <w:tcPr>
            <w:tcW w:w="1080" w:type="dxa"/>
            <w:vAlign w:val="center"/>
          </w:tcPr>
          <w:p w14:paraId="1E92B16F" w14:textId="77777777" w:rsidR="001A3E51" w:rsidRPr="0014291A" w:rsidRDefault="001A3E51" w:rsidP="001A3E51">
            <w:pPr>
              <w:rPr>
                <w:noProof/>
              </w:rPr>
            </w:pPr>
            <w:r w:rsidRPr="0014291A">
              <w:rPr>
                <w:noProof/>
              </w:rPr>
              <w:t>TOTAL</w:t>
            </w:r>
          </w:p>
        </w:tc>
      </w:tr>
    </w:tbl>
    <w:p w14:paraId="2E568C9C" w14:textId="77777777" w:rsidR="001A3E51" w:rsidRPr="0014291A" w:rsidRDefault="001A3E51" w:rsidP="00454560">
      <w:pPr>
        <w:pStyle w:val="ListDash1"/>
        <w:rPr>
          <w:noProof/>
        </w:rPr>
      </w:pPr>
    </w:p>
    <w:tbl>
      <w:tblPr>
        <w:tblW w:w="103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08"/>
        <w:gridCol w:w="840"/>
        <w:gridCol w:w="1080"/>
        <w:gridCol w:w="1080"/>
        <w:gridCol w:w="1080"/>
      </w:tblGrid>
      <w:tr w:rsidR="001A3E51" w:rsidRPr="0014291A" w14:paraId="7A2BE917" w14:textId="77777777" w:rsidTr="00EC61AA">
        <w:trPr>
          <w:trHeight w:val="585"/>
        </w:trPr>
        <w:tc>
          <w:tcPr>
            <w:tcW w:w="1980" w:type="dxa"/>
            <w:shd w:val="clear" w:color="auto" w:fill="CCCCCC"/>
            <w:vAlign w:val="center"/>
          </w:tcPr>
          <w:p w14:paraId="495D00EE" w14:textId="77777777" w:rsidR="001A3E51" w:rsidRPr="0014291A" w:rsidRDefault="001A3E51" w:rsidP="001A3E51">
            <w:pPr>
              <w:rPr>
                <w:noProof/>
                <w:sz w:val="20"/>
              </w:rPr>
            </w:pPr>
            <w:r w:rsidRPr="0014291A">
              <w:rPr>
                <w:noProof/>
                <w:sz w:val="20"/>
              </w:rPr>
              <w:t>RUBRICA 7</w:t>
            </w:r>
            <w:r w:rsidRPr="0014291A">
              <w:rPr>
                <w:noProof/>
              </w:rPr>
              <w:t xml:space="preserve"> </w:t>
            </w:r>
            <w:r w:rsidRPr="0014291A">
              <w:rPr>
                <w:noProof/>
              </w:rPr>
              <w:br/>
            </w:r>
            <w:r w:rsidRPr="0014291A">
              <w:rPr>
                <w:noProof/>
                <w:sz w:val="20"/>
              </w:rPr>
              <w:t>din cadrul financiar multianual</w:t>
            </w:r>
          </w:p>
        </w:tc>
        <w:tc>
          <w:tcPr>
            <w:tcW w:w="1080" w:type="dxa"/>
            <w:vAlign w:val="center"/>
          </w:tcPr>
          <w:p w14:paraId="0FF99683" w14:textId="77777777" w:rsidR="001A3E51" w:rsidRPr="0014291A" w:rsidRDefault="001A3E51" w:rsidP="001A3E51">
            <w:pPr>
              <w:rPr>
                <w:noProof/>
                <w:sz w:val="20"/>
              </w:rPr>
            </w:pPr>
          </w:p>
        </w:tc>
        <w:tc>
          <w:tcPr>
            <w:tcW w:w="1080" w:type="dxa"/>
            <w:vAlign w:val="center"/>
          </w:tcPr>
          <w:p w14:paraId="750FD037" w14:textId="77777777" w:rsidR="001A3E51" w:rsidRPr="0014291A" w:rsidRDefault="001A3E51" w:rsidP="001A3E51">
            <w:pPr>
              <w:rPr>
                <w:noProof/>
                <w:sz w:val="20"/>
              </w:rPr>
            </w:pPr>
          </w:p>
        </w:tc>
        <w:tc>
          <w:tcPr>
            <w:tcW w:w="1080" w:type="dxa"/>
            <w:vAlign w:val="center"/>
          </w:tcPr>
          <w:p w14:paraId="7AB3C9C2" w14:textId="77777777" w:rsidR="001A3E51" w:rsidRPr="0014291A" w:rsidRDefault="001A3E51" w:rsidP="001A3E51">
            <w:pPr>
              <w:rPr>
                <w:noProof/>
                <w:sz w:val="20"/>
              </w:rPr>
            </w:pPr>
          </w:p>
        </w:tc>
        <w:tc>
          <w:tcPr>
            <w:tcW w:w="1008" w:type="dxa"/>
            <w:vAlign w:val="center"/>
          </w:tcPr>
          <w:p w14:paraId="5E501A60" w14:textId="77777777" w:rsidR="001A3E51" w:rsidRPr="0014291A" w:rsidRDefault="001A3E51" w:rsidP="001A3E51">
            <w:pPr>
              <w:rPr>
                <w:noProof/>
                <w:sz w:val="20"/>
              </w:rPr>
            </w:pPr>
          </w:p>
        </w:tc>
        <w:tc>
          <w:tcPr>
            <w:tcW w:w="840" w:type="dxa"/>
            <w:vAlign w:val="center"/>
          </w:tcPr>
          <w:p w14:paraId="4210BB4D" w14:textId="77777777" w:rsidR="001A3E51" w:rsidRPr="0014291A" w:rsidRDefault="001A3E51" w:rsidP="001A3E51">
            <w:pPr>
              <w:rPr>
                <w:noProof/>
                <w:sz w:val="20"/>
              </w:rPr>
            </w:pPr>
          </w:p>
        </w:tc>
        <w:tc>
          <w:tcPr>
            <w:tcW w:w="1080" w:type="dxa"/>
            <w:vAlign w:val="center"/>
          </w:tcPr>
          <w:p w14:paraId="16EE5E6E" w14:textId="77777777" w:rsidR="001A3E51" w:rsidRPr="0014291A" w:rsidRDefault="001A3E51" w:rsidP="001A3E51">
            <w:pPr>
              <w:rPr>
                <w:noProof/>
                <w:sz w:val="20"/>
              </w:rPr>
            </w:pPr>
          </w:p>
        </w:tc>
        <w:tc>
          <w:tcPr>
            <w:tcW w:w="1080" w:type="dxa"/>
            <w:vAlign w:val="center"/>
          </w:tcPr>
          <w:p w14:paraId="51A95330" w14:textId="77777777" w:rsidR="001A3E51" w:rsidRPr="0014291A" w:rsidRDefault="001A3E51" w:rsidP="001A3E51">
            <w:pPr>
              <w:rPr>
                <w:noProof/>
                <w:sz w:val="20"/>
              </w:rPr>
            </w:pPr>
          </w:p>
        </w:tc>
        <w:tc>
          <w:tcPr>
            <w:tcW w:w="1080" w:type="dxa"/>
            <w:vAlign w:val="center"/>
          </w:tcPr>
          <w:p w14:paraId="67E93F3D" w14:textId="77777777" w:rsidR="001A3E51" w:rsidRPr="0014291A" w:rsidRDefault="001A3E51" w:rsidP="001A3E51">
            <w:pPr>
              <w:rPr>
                <w:noProof/>
                <w:sz w:val="20"/>
              </w:rPr>
            </w:pPr>
          </w:p>
        </w:tc>
      </w:tr>
      <w:tr w:rsidR="001A3E51" w:rsidRPr="0014291A" w14:paraId="62BD4542" w14:textId="77777777" w:rsidTr="00EC61AA">
        <w:trPr>
          <w:trHeight w:val="585"/>
        </w:trPr>
        <w:tc>
          <w:tcPr>
            <w:tcW w:w="1980" w:type="dxa"/>
            <w:vAlign w:val="center"/>
          </w:tcPr>
          <w:p w14:paraId="019A00B5" w14:textId="77777777" w:rsidR="001A3E51" w:rsidRPr="0014291A" w:rsidRDefault="001A3E51" w:rsidP="001A3E51">
            <w:pPr>
              <w:rPr>
                <w:noProof/>
                <w:sz w:val="20"/>
              </w:rPr>
            </w:pPr>
            <w:r w:rsidRPr="0014291A">
              <w:rPr>
                <w:noProof/>
                <w:sz w:val="20"/>
              </w:rPr>
              <w:t xml:space="preserve">Resurse umane </w:t>
            </w:r>
          </w:p>
        </w:tc>
        <w:tc>
          <w:tcPr>
            <w:tcW w:w="1080" w:type="dxa"/>
            <w:vAlign w:val="center"/>
          </w:tcPr>
          <w:p w14:paraId="0C19E238" w14:textId="77777777" w:rsidR="001A3E51" w:rsidRPr="0014291A" w:rsidRDefault="001A3E51" w:rsidP="001A3E51">
            <w:pPr>
              <w:rPr>
                <w:noProof/>
                <w:sz w:val="20"/>
              </w:rPr>
            </w:pPr>
            <w:r w:rsidRPr="0014291A">
              <w:rPr>
                <w:noProof/>
                <w:sz w:val="20"/>
              </w:rPr>
              <w:t>1,734</w:t>
            </w:r>
          </w:p>
        </w:tc>
        <w:tc>
          <w:tcPr>
            <w:tcW w:w="1080" w:type="dxa"/>
            <w:vAlign w:val="center"/>
          </w:tcPr>
          <w:p w14:paraId="5808363E" w14:textId="77777777" w:rsidR="001A3E51" w:rsidRPr="0014291A" w:rsidRDefault="001A3E51" w:rsidP="001A3E51">
            <w:pPr>
              <w:rPr>
                <w:noProof/>
                <w:sz w:val="20"/>
              </w:rPr>
            </w:pPr>
            <w:r w:rsidRPr="0014291A">
              <w:rPr>
                <w:noProof/>
                <w:sz w:val="20"/>
              </w:rPr>
              <w:t>1,969</w:t>
            </w:r>
          </w:p>
        </w:tc>
        <w:tc>
          <w:tcPr>
            <w:tcW w:w="1080" w:type="dxa"/>
            <w:vAlign w:val="center"/>
          </w:tcPr>
          <w:p w14:paraId="4E15BAD5" w14:textId="77777777" w:rsidR="001A3E51" w:rsidRPr="0014291A" w:rsidRDefault="001A3E51" w:rsidP="001A3E51">
            <w:pPr>
              <w:rPr>
                <w:noProof/>
                <w:sz w:val="20"/>
              </w:rPr>
            </w:pPr>
            <w:r w:rsidRPr="0014291A">
              <w:rPr>
                <w:noProof/>
                <w:sz w:val="20"/>
              </w:rPr>
              <w:t>1,727</w:t>
            </w:r>
          </w:p>
        </w:tc>
        <w:tc>
          <w:tcPr>
            <w:tcW w:w="1008" w:type="dxa"/>
            <w:vAlign w:val="center"/>
          </w:tcPr>
          <w:p w14:paraId="32AD587E" w14:textId="77777777" w:rsidR="001A3E51" w:rsidRPr="0014291A" w:rsidRDefault="001A3E51" w:rsidP="001A3E51">
            <w:pPr>
              <w:rPr>
                <w:noProof/>
                <w:sz w:val="20"/>
              </w:rPr>
            </w:pPr>
            <w:r w:rsidRPr="0014291A">
              <w:rPr>
                <w:noProof/>
                <w:sz w:val="20"/>
              </w:rPr>
              <w:t>1,727</w:t>
            </w:r>
          </w:p>
        </w:tc>
        <w:tc>
          <w:tcPr>
            <w:tcW w:w="840" w:type="dxa"/>
            <w:vAlign w:val="center"/>
          </w:tcPr>
          <w:p w14:paraId="3F28AED1" w14:textId="77777777" w:rsidR="001A3E51" w:rsidRPr="0014291A" w:rsidRDefault="001A3E51" w:rsidP="001A3E51">
            <w:pPr>
              <w:rPr>
                <w:noProof/>
                <w:sz w:val="20"/>
              </w:rPr>
            </w:pPr>
          </w:p>
        </w:tc>
        <w:tc>
          <w:tcPr>
            <w:tcW w:w="1080" w:type="dxa"/>
            <w:vAlign w:val="center"/>
          </w:tcPr>
          <w:p w14:paraId="16C767FD" w14:textId="77777777" w:rsidR="001A3E51" w:rsidRPr="0014291A" w:rsidRDefault="001A3E51" w:rsidP="001A3E51">
            <w:pPr>
              <w:rPr>
                <w:noProof/>
                <w:sz w:val="20"/>
              </w:rPr>
            </w:pPr>
          </w:p>
        </w:tc>
        <w:tc>
          <w:tcPr>
            <w:tcW w:w="1080" w:type="dxa"/>
            <w:vAlign w:val="center"/>
          </w:tcPr>
          <w:p w14:paraId="7AED0323" w14:textId="77777777" w:rsidR="001A3E51" w:rsidRPr="0014291A" w:rsidRDefault="001A3E51" w:rsidP="001A3E51">
            <w:pPr>
              <w:rPr>
                <w:noProof/>
                <w:sz w:val="20"/>
              </w:rPr>
            </w:pPr>
          </w:p>
        </w:tc>
        <w:tc>
          <w:tcPr>
            <w:tcW w:w="1080" w:type="dxa"/>
            <w:vAlign w:val="center"/>
          </w:tcPr>
          <w:p w14:paraId="719E58B0" w14:textId="77777777" w:rsidR="001A3E51" w:rsidRPr="0014291A" w:rsidRDefault="001A3E51" w:rsidP="001A3E51">
            <w:pPr>
              <w:rPr>
                <w:noProof/>
                <w:sz w:val="20"/>
              </w:rPr>
            </w:pPr>
            <w:r w:rsidRPr="0014291A">
              <w:rPr>
                <w:noProof/>
                <w:sz w:val="20"/>
              </w:rPr>
              <w:t>7,157</w:t>
            </w:r>
          </w:p>
        </w:tc>
      </w:tr>
      <w:tr w:rsidR="001A3E51" w:rsidRPr="0014291A" w14:paraId="35A6CC88" w14:textId="77777777" w:rsidTr="00EC61AA">
        <w:trPr>
          <w:trHeight w:val="585"/>
        </w:trPr>
        <w:tc>
          <w:tcPr>
            <w:tcW w:w="1980" w:type="dxa"/>
            <w:vAlign w:val="center"/>
          </w:tcPr>
          <w:p w14:paraId="1216CF6B" w14:textId="77777777" w:rsidR="001A3E51" w:rsidRPr="0014291A" w:rsidRDefault="001A3E51" w:rsidP="001A3E51">
            <w:pPr>
              <w:rPr>
                <w:noProof/>
                <w:sz w:val="20"/>
              </w:rPr>
            </w:pPr>
            <w:r w:rsidRPr="0014291A">
              <w:rPr>
                <w:noProof/>
                <w:sz w:val="20"/>
              </w:rPr>
              <w:t xml:space="preserve">Alte cheltuieli administrative </w:t>
            </w:r>
          </w:p>
        </w:tc>
        <w:tc>
          <w:tcPr>
            <w:tcW w:w="1080" w:type="dxa"/>
            <w:vAlign w:val="center"/>
          </w:tcPr>
          <w:p w14:paraId="101FF891" w14:textId="77777777" w:rsidR="001A3E51" w:rsidRPr="0014291A" w:rsidRDefault="001A3E51" w:rsidP="001A3E51">
            <w:pPr>
              <w:rPr>
                <w:noProof/>
                <w:sz w:val="20"/>
              </w:rPr>
            </w:pPr>
            <w:r w:rsidRPr="0014291A">
              <w:rPr>
                <w:noProof/>
                <w:sz w:val="20"/>
              </w:rPr>
              <w:t>0,090</w:t>
            </w:r>
          </w:p>
        </w:tc>
        <w:tc>
          <w:tcPr>
            <w:tcW w:w="1080" w:type="dxa"/>
            <w:vAlign w:val="center"/>
          </w:tcPr>
          <w:p w14:paraId="358F8B19" w14:textId="77777777" w:rsidR="001A3E51" w:rsidRPr="0014291A" w:rsidRDefault="001A3E51" w:rsidP="001A3E51">
            <w:pPr>
              <w:rPr>
                <w:noProof/>
                <w:sz w:val="20"/>
              </w:rPr>
            </w:pPr>
            <w:r w:rsidRPr="0014291A">
              <w:rPr>
                <w:noProof/>
                <w:sz w:val="20"/>
              </w:rPr>
              <w:t>0,090</w:t>
            </w:r>
          </w:p>
        </w:tc>
        <w:tc>
          <w:tcPr>
            <w:tcW w:w="1080" w:type="dxa"/>
            <w:vAlign w:val="center"/>
          </w:tcPr>
          <w:p w14:paraId="5ED80F4E" w14:textId="77777777" w:rsidR="001A3E51" w:rsidRPr="0014291A" w:rsidRDefault="001A3E51" w:rsidP="001A3E51">
            <w:pPr>
              <w:rPr>
                <w:noProof/>
                <w:sz w:val="20"/>
              </w:rPr>
            </w:pPr>
            <w:r w:rsidRPr="0014291A">
              <w:rPr>
                <w:noProof/>
                <w:sz w:val="20"/>
              </w:rPr>
              <w:t>0,090</w:t>
            </w:r>
          </w:p>
        </w:tc>
        <w:tc>
          <w:tcPr>
            <w:tcW w:w="1008" w:type="dxa"/>
            <w:vAlign w:val="center"/>
          </w:tcPr>
          <w:p w14:paraId="21CFF948" w14:textId="77777777" w:rsidR="001A3E51" w:rsidRPr="0014291A" w:rsidRDefault="001A3E51" w:rsidP="001A3E51">
            <w:pPr>
              <w:rPr>
                <w:noProof/>
                <w:sz w:val="20"/>
              </w:rPr>
            </w:pPr>
            <w:r w:rsidRPr="0014291A">
              <w:rPr>
                <w:noProof/>
                <w:sz w:val="20"/>
              </w:rPr>
              <w:t>0,040</w:t>
            </w:r>
          </w:p>
        </w:tc>
        <w:tc>
          <w:tcPr>
            <w:tcW w:w="840" w:type="dxa"/>
            <w:vAlign w:val="center"/>
          </w:tcPr>
          <w:p w14:paraId="429AFFBF" w14:textId="77777777" w:rsidR="001A3E51" w:rsidRPr="0014291A" w:rsidRDefault="001A3E51" w:rsidP="001A3E51">
            <w:pPr>
              <w:rPr>
                <w:noProof/>
                <w:sz w:val="20"/>
              </w:rPr>
            </w:pPr>
          </w:p>
        </w:tc>
        <w:tc>
          <w:tcPr>
            <w:tcW w:w="1080" w:type="dxa"/>
            <w:vAlign w:val="center"/>
          </w:tcPr>
          <w:p w14:paraId="4F520BE4" w14:textId="77777777" w:rsidR="001A3E51" w:rsidRPr="0014291A" w:rsidRDefault="001A3E51" w:rsidP="001A3E51">
            <w:pPr>
              <w:rPr>
                <w:noProof/>
                <w:sz w:val="20"/>
              </w:rPr>
            </w:pPr>
          </w:p>
        </w:tc>
        <w:tc>
          <w:tcPr>
            <w:tcW w:w="1080" w:type="dxa"/>
            <w:vAlign w:val="center"/>
          </w:tcPr>
          <w:p w14:paraId="199F0AF0" w14:textId="77777777" w:rsidR="001A3E51" w:rsidRPr="0014291A" w:rsidRDefault="001A3E51" w:rsidP="001A3E51">
            <w:pPr>
              <w:rPr>
                <w:noProof/>
                <w:sz w:val="20"/>
              </w:rPr>
            </w:pPr>
          </w:p>
        </w:tc>
        <w:tc>
          <w:tcPr>
            <w:tcW w:w="1080" w:type="dxa"/>
            <w:vAlign w:val="center"/>
          </w:tcPr>
          <w:p w14:paraId="05735C41" w14:textId="77777777" w:rsidR="001A3E51" w:rsidRPr="0014291A" w:rsidRDefault="001A3E51" w:rsidP="001A3E51">
            <w:pPr>
              <w:rPr>
                <w:noProof/>
                <w:sz w:val="20"/>
              </w:rPr>
            </w:pPr>
            <w:r w:rsidRPr="0014291A">
              <w:rPr>
                <w:noProof/>
                <w:sz w:val="20"/>
              </w:rPr>
              <w:t>0,310</w:t>
            </w:r>
          </w:p>
        </w:tc>
      </w:tr>
      <w:tr w:rsidR="001A3E51" w:rsidRPr="0014291A" w14:paraId="0F8B61CF" w14:textId="77777777" w:rsidTr="00EC61AA">
        <w:trPr>
          <w:trHeight w:val="585"/>
        </w:trPr>
        <w:tc>
          <w:tcPr>
            <w:tcW w:w="1980" w:type="dxa"/>
            <w:shd w:val="clear" w:color="auto" w:fill="CCCCCC"/>
            <w:vAlign w:val="center"/>
          </w:tcPr>
          <w:p w14:paraId="5B01499B" w14:textId="77777777" w:rsidR="001A3E51" w:rsidRPr="00EC61AA" w:rsidRDefault="001A3E51" w:rsidP="001A3E51">
            <w:pPr>
              <w:jc w:val="center"/>
              <w:rPr>
                <w:b/>
                <w:noProof/>
                <w:sz w:val="20"/>
              </w:rPr>
            </w:pPr>
            <w:r w:rsidRPr="00EC61AA">
              <w:rPr>
                <w:b/>
                <w:noProof/>
                <w:sz w:val="20"/>
              </w:rPr>
              <w:t>Subtotal RUBRICA 7</w:t>
            </w:r>
            <w:r w:rsidRPr="0014291A">
              <w:rPr>
                <w:noProof/>
              </w:rPr>
              <w:t xml:space="preserve"> </w:t>
            </w:r>
            <w:r w:rsidRPr="0014291A">
              <w:rPr>
                <w:noProof/>
              </w:rPr>
              <w:br/>
            </w:r>
            <w:r w:rsidRPr="00EC61AA">
              <w:rPr>
                <w:b/>
                <w:noProof/>
                <w:sz w:val="20"/>
              </w:rPr>
              <w:t>din cadrul financiar multianual</w:t>
            </w:r>
          </w:p>
        </w:tc>
        <w:tc>
          <w:tcPr>
            <w:tcW w:w="1080" w:type="dxa"/>
            <w:vAlign w:val="center"/>
          </w:tcPr>
          <w:p w14:paraId="5B71B518" w14:textId="77777777" w:rsidR="001A3E51" w:rsidRPr="0014291A" w:rsidRDefault="001A3E51" w:rsidP="001A3E51">
            <w:pPr>
              <w:jc w:val="right"/>
              <w:rPr>
                <w:noProof/>
                <w:sz w:val="20"/>
              </w:rPr>
            </w:pPr>
            <w:r w:rsidRPr="0014291A">
              <w:rPr>
                <w:noProof/>
                <w:sz w:val="20"/>
              </w:rPr>
              <w:t>1,824</w:t>
            </w:r>
          </w:p>
        </w:tc>
        <w:tc>
          <w:tcPr>
            <w:tcW w:w="1080" w:type="dxa"/>
            <w:vAlign w:val="center"/>
          </w:tcPr>
          <w:p w14:paraId="343D483D" w14:textId="77777777" w:rsidR="001A3E51" w:rsidRPr="0014291A" w:rsidRDefault="001A3E51" w:rsidP="001A3E51">
            <w:pPr>
              <w:jc w:val="right"/>
              <w:rPr>
                <w:noProof/>
                <w:sz w:val="20"/>
              </w:rPr>
            </w:pPr>
            <w:r w:rsidRPr="0014291A">
              <w:rPr>
                <w:noProof/>
                <w:sz w:val="20"/>
              </w:rPr>
              <w:t>2,059</w:t>
            </w:r>
          </w:p>
        </w:tc>
        <w:tc>
          <w:tcPr>
            <w:tcW w:w="1080" w:type="dxa"/>
            <w:vAlign w:val="center"/>
          </w:tcPr>
          <w:p w14:paraId="2E0922EE" w14:textId="77777777" w:rsidR="001A3E51" w:rsidRPr="0014291A" w:rsidRDefault="001A3E51" w:rsidP="001A3E51">
            <w:pPr>
              <w:jc w:val="right"/>
              <w:rPr>
                <w:noProof/>
                <w:sz w:val="20"/>
              </w:rPr>
            </w:pPr>
            <w:r w:rsidRPr="0014291A">
              <w:rPr>
                <w:noProof/>
                <w:sz w:val="20"/>
              </w:rPr>
              <w:t>1,817</w:t>
            </w:r>
          </w:p>
        </w:tc>
        <w:tc>
          <w:tcPr>
            <w:tcW w:w="1008" w:type="dxa"/>
            <w:vAlign w:val="center"/>
          </w:tcPr>
          <w:p w14:paraId="2F8DC4FA" w14:textId="77777777" w:rsidR="001A3E51" w:rsidRPr="0014291A" w:rsidRDefault="001A3E51" w:rsidP="001A3E51">
            <w:pPr>
              <w:jc w:val="right"/>
              <w:rPr>
                <w:noProof/>
                <w:sz w:val="20"/>
              </w:rPr>
            </w:pPr>
            <w:r w:rsidRPr="0014291A">
              <w:rPr>
                <w:noProof/>
                <w:sz w:val="20"/>
              </w:rPr>
              <w:t>1,767</w:t>
            </w:r>
          </w:p>
        </w:tc>
        <w:tc>
          <w:tcPr>
            <w:tcW w:w="840" w:type="dxa"/>
            <w:vAlign w:val="center"/>
          </w:tcPr>
          <w:p w14:paraId="6CCA6D5B" w14:textId="77777777" w:rsidR="001A3E51" w:rsidRPr="0014291A" w:rsidRDefault="001A3E51" w:rsidP="001A3E51">
            <w:pPr>
              <w:rPr>
                <w:noProof/>
                <w:sz w:val="20"/>
              </w:rPr>
            </w:pPr>
          </w:p>
        </w:tc>
        <w:tc>
          <w:tcPr>
            <w:tcW w:w="1080" w:type="dxa"/>
            <w:vAlign w:val="center"/>
          </w:tcPr>
          <w:p w14:paraId="2CD2214A" w14:textId="77777777" w:rsidR="001A3E51" w:rsidRPr="0014291A" w:rsidRDefault="001A3E51" w:rsidP="001A3E51">
            <w:pPr>
              <w:rPr>
                <w:noProof/>
                <w:sz w:val="20"/>
              </w:rPr>
            </w:pPr>
          </w:p>
        </w:tc>
        <w:tc>
          <w:tcPr>
            <w:tcW w:w="1080" w:type="dxa"/>
            <w:vAlign w:val="center"/>
          </w:tcPr>
          <w:p w14:paraId="1453D6A6" w14:textId="77777777" w:rsidR="001A3E51" w:rsidRPr="0014291A" w:rsidRDefault="001A3E51" w:rsidP="001A3E51">
            <w:pPr>
              <w:rPr>
                <w:noProof/>
                <w:sz w:val="20"/>
              </w:rPr>
            </w:pPr>
          </w:p>
        </w:tc>
        <w:tc>
          <w:tcPr>
            <w:tcW w:w="1080" w:type="dxa"/>
            <w:vAlign w:val="center"/>
          </w:tcPr>
          <w:p w14:paraId="6F5E4BB5" w14:textId="77777777" w:rsidR="001A3E51" w:rsidRPr="00EC61AA" w:rsidRDefault="001A3E51" w:rsidP="001A3E51">
            <w:pPr>
              <w:spacing w:before="60" w:after="60" w:line="200" w:lineRule="exact"/>
              <w:jc w:val="right"/>
              <w:rPr>
                <w:b/>
                <w:noProof/>
                <w:sz w:val="20"/>
              </w:rPr>
            </w:pPr>
            <w:r w:rsidRPr="00EC61AA">
              <w:rPr>
                <w:b/>
                <w:noProof/>
                <w:sz w:val="20"/>
              </w:rPr>
              <w:t>7,467</w:t>
            </w:r>
          </w:p>
        </w:tc>
      </w:tr>
    </w:tbl>
    <w:p w14:paraId="7133E9D5" w14:textId="77777777" w:rsidR="00D014CD" w:rsidRPr="0014291A" w:rsidRDefault="00D014CD" w:rsidP="00D014CD">
      <w:pPr>
        <w:spacing w:line="200" w:lineRule="exact"/>
        <w:rPr>
          <w:noProof/>
          <w:sz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A3E51" w:rsidRPr="0014291A" w14:paraId="0311E24E" w14:textId="77777777" w:rsidTr="001A3E51">
        <w:trPr>
          <w:trHeight w:val="585"/>
        </w:trPr>
        <w:tc>
          <w:tcPr>
            <w:tcW w:w="1980" w:type="dxa"/>
            <w:shd w:val="clear" w:color="auto" w:fill="CCCCCC"/>
            <w:vAlign w:val="center"/>
          </w:tcPr>
          <w:p w14:paraId="6F9E93F3" w14:textId="4712A2ED" w:rsidR="001A3E51" w:rsidRPr="0014291A" w:rsidRDefault="001A3E51" w:rsidP="001A3E51">
            <w:pPr>
              <w:spacing w:before="60" w:after="60" w:line="200" w:lineRule="exact"/>
              <w:jc w:val="center"/>
              <w:rPr>
                <w:noProof/>
                <w:sz w:val="20"/>
              </w:rPr>
            </w:pPr>
            <w:r w:rsidRPr="00EC61AA">
              <w:rPr>
                <w:b/>
                <w:noProof/>
                <w:sz w:val="20"/>
              </w:rPr>
              <w:t>În afara RUBRICII 7</w:t>
            </w:r>
            <w:r w:rsidRPr="00EC61AA">
              <w:rPr>
                <w:rStyle w:val="FootnoteReference"/>
                <w:b/>
                <w:noProof/>
                <w:sz w:val="20"/>
              </w:rPr>
              <w:footnoteReference w:id="66"/>
            </w:r>
            <w:r w:rsidR="00EC61AA">
              <w:rPr>
                <w:b/>
                <w:noProof/>
                <w:sz w:val="20"/>
              </w:rPr>
              <w:t xml:space="preserve"> </w:t>
            </w:r>
            <w:r w:rsidRPr="0014291A">
              <w:rPr>
                <w:noProof/>
              </w:rPr>
              <w:br/>
            </w:r>
            <w:r w:rsidRPr="00EC61AA">
              <w:rPr>
                <w:b/>
                <w:noProof/>
                <w:sz w:val="20"/>
              </w:rPr>
              <w:t xml:space="preserve">din cadrul financiar multianual </w:t>
            </w:r>
          </w:p>
          <w:p w14:paraId="319ECFFB" w14:textId="77777777" w:rsidR="001A3E51" w:rsidRPr="00EC61AA" w:rsidRDefault="001A3E51" w:rsidP="001A3E51">
            <w:pPr>
              <w:spacing w:before="0" w:after="0" w:line="200" w:lineRule="exact"/>
              <w:jc w:val="center"/>
              <w:rPr>
                <w:b/>
                <w:noProof/>
                <w:sz w:val="20"/>
              </w:rPr>
            </w:pPr>
          </w:p>
        </w:tc>
        <w:tc>
          <w:tcPr>
            <w:tcW w:w="1080" w:type="dxa"/>
            <w:vAlign w:val="center"/>
          </w:tcPr>
          <w:p w14:paraId="349DB005" w14:textId="77777777" w:rsidR="001A3E51" w:rsidRPr="0014291A" w:rsidRDefault="001A3E51" w:rsidP="001A3E51">
            <w:pPr>
              <w:spacing w:before="60" w:after="60" w:line="200" w:lineRule="exact"/>
              <w:jc w:val="right"/>
              <w:rPr>
                <w:noProof/>
                <w:sz w:val="20"/>
              </w:rPr>
            </w:pPr>
          </w:p>
        </w:tc>
        <w:tc>
          <w:tcPr>
            <w:tcW w:w="1080" w:type="dxa"/>
            <w:vAlign w:val="center"/>
          </w:tcPr>
          <w:p w14:paraId="20766F82" w14:textId="77777777" w:rsidR="001A3E51" w:rsidRPr="0014291A" w:rsidRDefault="001A3E51" w:rsidP="001A3E51">
            <w:pPr>
              <w:spacing w:before="60" w:after="60" w:line="200" w:lineRule="exact"/>
              <w:jc w:val="right"/>
              <w:rPr>
                <w:noProof/>
                <w:sz w:val="20"/>
              </w:rPr>
            </w:pPr>
          </w:p>
        </w:tc>
        <w:tc>
          <w:tcPr>
            <w:tcW w:w="1080" w:type="dxa"/>
            <w:vAlign w:val="center"/>
          </w:tcPr>
          <w:p w14:paraId="7AA090D6" w14:textId="77777777" w:rsidR="001A3E51" w:rsidRPr="0014291A" w:rsidRDefault="001A3E51" w:rsidP="001A3E51">
            <w:pPr>
              <w:spacing w:before="60" w:after="60" w:line="200" w:lineRule="exact"/>
              <w:jc w:val="right"/>
              <w:rPr>
                <w:noProof/>
                <w:sz w:val="20"/>
              </w:rPr>
            </w:pPr>
          </w:p>
        </w:tc>
        <w:tc>
          <w:tcPr>
            <w:tcW w:w="1080" w:type="dxa"/>
            <w:vAlign w:val="center"/>
          </w:tcPr>
          <w:p w14:paraId="7CE14DEF" w14:textId="77777777" w:rsidR="001A3E51" w:rsidRPr="0014291A" w:rsidRDefault="001A3E51" w:rsidP="001A3E51">
            <w:pPr>
              <w:spacing w:before="60" w:after="60" w:line="200" w:lineRule="exact"/>
              <w:jc w:val="right"/>
              <w:rPr>
                <w:noProof/>
                <w:sz w:val="20"/>
              </w:rPr>
            </w:pPr>
          </w:p>
        </w:tc>
        <w:tc>
          <w:tcPr>
            <w:tcW w:w="1080" w:type="dxa"/>
            <w:vAlign w:val="center"/>
          </w:tcPr>
          <w:p w14:paraId="6A77D51D" w14:textId="77777777" w:rsidR="001A3E51" w:rsidRPr="0014291A" w:rsidRDefault="001A3E51" w:rsidP="001A3E51">
            <w:pPr>
              <w:spacing w:before="60" w:after="60" w:line="200" w:lineRule="exact"/>
              <w:jc w:val="right"/>
              <w:rPr>
                <w:noProof/>
                <w:sz w:val="20"/>
              </w:rPr>
            </w:pPr>
          </w:p>
        </w:tc>
        <w:tc>
          <w:tcPr>
            <w:tcW w:w="1080" w:type="dxa"/>
            <w:vAlign w:val="center"/>
          </w:tcPr>
          <w:p w14:paraId="1237AD27" w14:textId="77777777" w:rsidR="001A3E51" w:rsidRPr="0014291A" w:rsidRDefault="001A3E51" w:rsidP="001A3E51">
            <w:pPr>
              <w:spacing w:before="60" w:after="60" w:line="200" w:lineRule="exact"/>
              <w:jc w:val="right"/>
              <w:rPr>
                <w:noProof/>
                <w:sz w:val="20"/>
              </w:rPr>
            </w:pPr>
          </w:p>
        </w:tc>
        <w:tc>
          <w:tcPr>
            <w:tcW w:w="1080" w:type="dxa"/>
            <w:vAlign w:val="center"/>
          </w:tcPr>
          <w:p w14:paraId="7CFA6F0E" w14:textId="77777777" w:rsidR="001A3E51" w:rsidRPr="0014291A" w:rsidRDefault="001A3E51" w:rsidP="001A3E51">
            <w:pPr>
              <w:spacing w:before="60" w:after="60" w:line="200" w:lineRule="exact"/>
              <w:jc w:val="right"/>
              <w:rPr>
                <w:b/>
                <w:noProof/>
                <w:sz w:val="20"/>
              </w:rPr>
            </w:pPr>
          </w:p>
        </w:tc>
        <w:tc>
          <w:tcPr>
            <w:tcW w:w="1080" w:type="dxa"/>
            <w:vAlign w:val="center"/>
          </w:tcPr>
          <w:p w14:paraId="2E836DA3" w14:textId="77777777" w:rsidR="001A3E51" w:rsidRPr="00EC61AA" w:rsidRDefault="001A3E51" w:rsidP="001A3E51">
            <w:pPr>
              <w:spacing w:before="60" w:after="60" w:line="200" w:lineRule="exact"/>
              <w:jc w:val="right"/>
              <w:rPr>
                <w:b/>
                <w:noProof/>
                <w:sz w:val="20"/>
              </w:rPr>
            </w:pPr>
          </w:p>
        </w:tc>
      </w:tr>
      <w:tr w:rsidR="001A3E51" w:rsidRPr="0014291A" w14:paraId="1FF3F34F" w14:textId="77777777" w:rsidTr="001A3E51">
        <w:trPr>
          <w:trHeight w:val="585"/>
        </w:trPr>
        <w:tc>
          <w:tcPr>
            <w:tcW w:w="1980" w:type="dxa"/>
            <w:vAlign w:val="center"/>
          </w:tcPr>
          <w:p w14:paraId="602386E0" w14:textId="77777777" w:rsidR="001A3E51" w:rsidRPr="0014291A" w:rsidRDefault="001A3E51" w:rsidP="001A3E51">
            <w:pPr>
              <w:spacing w:before="60" w:after="60" w:line="200" w:lineRule="exact"/>
              <w:ind w:left="72"/>
              <w:jc w:val="left"/>
              <w:rPr>
                <w:noProof/>
                <w:sz w:val="20"/>
              </w:rPr>
            </w:pPr>
            <w:r w:rsidRPr="0014291A">
              <w:rPr>
                <w:noProof/>
                <w:sz w:val="20"/>
              </w:rPr>
              <w:t xml:space="preserve">Resurse umane </w:t>
            </w:r>
          </w:p>
        </w:tc>
        <w:tc>
          <w:tcPr>
            <w:tcW w:w="1080" w:type="dxa"/>
            <w:vAlign w:val="center"/>
          </w:tcPr>
          <w:p w14:paraId="4DFA3696" w14:textId="77777777" w:rsidR="001A3E51" w:rsidRPr="0014291A" w:rsidRDefault="001A3E51" w:rsidP="001A3E51">
            <w:pPr>
              <w:spacing w:before="60" w:after="60" w:line="200" w:lineRule="exact"/>
              <w:jc w:val="right"/>
              <w:rPr>
                <w:noProof/>
                <w:sz w:val="20"/>
              </w:rPr>
            </w:pPr>
          </w:p>
        </w:tc>
        <w:tc>
          <w:tcPr>
            <w:tcW w:w="1080" w:type="dxa"/>
            <w:vAlign w:val="center"/>
          </w:tcPr>
          <w:p w14:paraId="130D08F6" w14:textId="77777777" w:rsidR="001A3E51" w:rsidRPr="0014291A" w:rsidRDefault="001A3E51" w:rsidP="001A3E51">
            <w:pPr>
              <w:spacing w:before="60" w:after="60" w:line="200" w:lineRule="exact"/>
              <w:jc w:val="right"/>
              <w:rPr>
                <w:noProof/>
                <w:sz w:val="20"/>
              </w:rPr>
            </w:pPr>
          </w:p>
        </w:tc>
        <w:tc>
          <w:tcPr>
            <w:tcW w:w="1080" w:type="dxa"/>
            <w:vAlign w:val="center"/>
          </w:tcPr>
          <w:p w14:paraId="761D917E" w14:textId="77777777" w:rsidR="001A3E51" w:rsidRPr="0014291A" w:rsidRDefault="001A3E51" w:rsidP="001A3E51">
            <w:pPr>
              <w:spacing w:before="60" w:after="60" w:line="200" w:lineRule="exact"/>
              <w:jc w:val="right"/>
              <w:rPr>
                <w:noProof/>
                <w:sz w:val="20"/>
              </w:rPr>
            </w:pPr>
          </w:p>
        </w:tc>
        <w:tc>
          <w:tcPr>
            <w:tcW w:w="1080" w:type="dxa"/>
            <w:vAlign w:val="center"/>
          </w:tcPr>
          <w:p w14:paraId="67637D97" w14:textId="77777777" w:rsidR="001A3E51" w:rsidRPr="0014291A" w:rsidRDefault="001A3E51" w:rsidP="001A3E51">
            <w:pPr>
              <w:spacing w:before="60" w:after="60" w:line="200" w:lineRule="exact"/>
              <w:jc w:val="right"/>
              <w:rPr>
                <w:noProof/>
                <w:sz w:val="20"/>
              </w:rPr>
            </w:pPr>
          </w:p>
        </w:tc>
        <w:tc>
          <w:tcPr>
            <w:tcW w:w="1080" w:type="dxa"/>
            <w:vAlign w:val="center"/>
          </w:tcPr>
          <w:p w14:paraId="6ED5FC91" w14:textId="77777777" w:rsidR="001A3E51" w:rsidRPr="0014291A" w:rsidRDefault="001A3E51" w:rsidP="001A3E51">
            <w:pPr>
              <w:spacing w:before="60" w:after="60" w:line="200" w:lineRule="exact"/>
              <w:jc w:val="right"/>
              <w:rPr>
                <w:noProof/>
                <w:sz w:val="20"/>
              </w:rPr>
            </w:pPr>
          </w:p>
        </w:tc>
        <w:tc>
          <w:tcPr>
            <w:tcW w:w="1080" w:type="dxa"/>
            <w:vAlign w:val="center"/>
          </w:tcPr>
          <w:p w14:paraId="22474A67" w14:textId="77777777" w:rsidR="001A3E51" w:rsidRPr="0014291A" w:rsidRDefault="001A3E51" w:rsidP="001A3E51">
            <w:pPr>
              <w:spacing w:before="60" w:after="60" w:line="200" w:lineRule="exact"/>
              <w:jc w:val="right"/>
              <w:rPr>
                <w:noProof/>
                <w:sz w:val="20"/>
              </w:rPr>
            </w:pPr>
          </w:p>
        </w:tc>
        <w:tc>
          <w:tcPr>
            <w:tcW w:w="1080" w:type="dxa"/>
            <w:vAlign w:val="center"/>
          </w:tcPr>
          <w:p w14:paraId="23FE117C" w14:textId="77777777" w:rsidR="001A3E51" w:rsidRPr="0014291A" w:rsidRDefault="001A3E51" w:rsidP="001A3E51">
            <w:pPr>
              <w:spacing w:before="60" w:after="60" w:line="200" w:lineRule="exact"/>
              <w:jc w:val="right"/>
              <w:rPr>
                <w:b/>
                <w:noProof/>
                <w:sz w:val="20"/>
              </w:rPr>
            </w:pPr>
          </w:p>
        </w:tc>
        <w:tc>
          <w:tcPr>
            <w:tcW w:w="1080" w:type="dxa"/>
            <w:vAlign w:val="center"/>
          </w:tcPr>
          <w:p w14:paraId="64F18122" w14:textId="77777777" w:rsidR="001A3E51" w:rsidRPr="00EC61AA" w:rsidRDefault="001A3E51" w:rsidP="001A3E51">
            <w:pPr>
              <w:spacing w:before="60" w:after="60" w:line="200" w:lineRule="exact"/>
              <w:jc w:val="right"/>
              <w:rPr>
                <w:b/>
                <w:noProof/>
                <w:sz w:val="20"/>
              </w:rPr>
            </w:pPr>
          </w:p>
        </w:tc>
      </w:tr>
      <w:tr w:rsidR="001A3E51" w:rsidRPr="0014291A" w14:paraId="73395F8D" w14:textId="77777777" w:rsidTr="001A3E51">
        <w:trPr>
          <w:trHeight w:val="585"/>
        </w:trPr>
        <w:tc>
          <w:tcPr>
            <w:tcW w:w="1980" w:type="dxa"/>
            <w:vAlign w:val="center"/>
          </w:tcPr>
          <w:p w14:paraId="6CC9DE23" w14:textId="1658C909" w:rsidR="001A3E51" w:rsidRPr="0014291A" w:rsidRDefault="001A3E51" w:rsidP="001A3E51">
            <w:pPr>
              <w:spacing w:before="60" w:after="60" w:line="200" w:lineRule="exact"/>
              <w:ind w:left="72"/>
              <w:jc w:val="left"/>
              <w:rPr>
                <w:noProof/>
                <w:sz w:val="20"/>
              </w:rPr>
            </w:pPr>
            <w:r w:rsidRPr="0014291A">
              <w:rPr>
                <w:noProof/>
                <w:sz w:val="20"/>
              </w:rPr>
              <w:t>Alte cheltuieli</w:t>
            </w:r>
            <w:r w:rsidR="00EC61AA">
              <w:rPr>
                <w:noProof/>
                <w:sz w:val="20"/>
              </w:rPr>
              <w:t xml:space="preserve"> </w:t>
            </w:r>
            <w:r w:rsidRPr="0014291A">
              <w:rPr>
                <w:noProof/>
              </w:rPr>
              <w:br/>
            </w:r>
            <w:r w:rsidRPr="0014291A">
              <w:rPr>
                <w:noProof/>
                <w:sz w:val="20"/>
              </w:rPr>
              <w:t>cu caracter administrativ</w:t>
            </w:r>
          </w:p>
        </w:tc>
        <w:tc>
          <w:tcPr>
            <w:tcW w:w="1080" w:type="dxa"/>
            <w:vAlign w:val="center"/>
          </w:tcPr>
          <w:p w14:paraId="175BC6A6" w14:textId="77777777" w:rsidR="001A3E51" w:rsidRPr="0014291A" w:rsidRDefault="001A3E51" w:rsidP="001A3E51">
            <w:pPr>
              <w:spacing w:before="60" w:after="60" w:line="200" w:lineRule="exact"/>
              <w:jc w:val="right"/>
              <w:rPr>
                <w:noProof/>
                <w:sz w:val="20"/>
              </w:rPr>
            </w:pPr>
          </w:p>
        </w:tc>
        <w:tc>
          <w:tcPr>
            <w:tcW w:w="1080" w:type="dxa"/>
            <w:vAlign w:val="center"/>
          </w:tcPr>
          <w:p w14:paraId="36E0915E" w14:textId="77777777" w:rsidR="001A3E51" w:rsidRPr="0014291A" w:rsidRDefault="001A3E51" w:rsidP="001A3E51">
            <w:pPr>
              <w:spacing w:before="60" w:after="60" w:line="200" w:lineRule="exact"/>
              <w:jc w:val="right"/>
              <w:rPr>
                <w:noProof/>
                <w:sz w:val="20"/>
              </w:rPr>
            </w:pPr>
          </w:p>
        </w:tc>
        <w:tc>
          <w:tcPr>
            <w:tcW w:w="1080" w:type="dxa"/>
            <w:vAlign w:val="center"/>
          </w:tcPr>
          <w:p w14:paraId="60358C6D" w14:textId="77777777" w:rsidR="001A3E51" w:rsidRPr="0014291A" w:rsidRDefault="001A3E51" w:rsidP="001A3E51">
            <w:pPr>
              <w:spacing w:before="60" w:after="60" w:line="200" w:lineRule="exact"/>
              <w:jc w:val="right"/>
              <w:rPr>
                <w:noProof/>
                <w:sz w:val="20"/>
              </w:rPr>
            </w:pPr>
          </w:p>
        </w:tc>
        <w:tc>
          <w:tcPr>
            <w:tcW w:w="1080" w:type="dxa"/>
            <w:vAlign w:val="center"/>
          </w:tcPr>
          <w:p w14:paraId="0159242B" w14:textId="77777777" w:rsidR="001A3E51" w:rsidRPr="0014291A" w:rsidRDefault="001A3E51" w:rsidP="001A3E51">
            <w:pPr>
              <w:spacing w:before="60" w:after="60" w:line="200" w:lineRule="exact"/>
              <w:jc w:val="right"/>
              <w:rPr>
                <w:noProof/>
                <w:sz w:val="20"/>
              </w:rPr>
            </w:pPr>
          </w:p>
        </w:tc>
        <w:tc>
          <w:tcPr>
            <w:tcW w:w="1080" w:type="dxa"/>
            <w:vAlign w:val="center"/>
          </w:tcPr>
          <w:p w14:paraId="53CD2EAE" w14:textId="77777777" w:rsidR="001A3E51" w:rsidRPr="0014291A" w:rsidRDefault="001A3E51" w:rsidP="001A3E51">
            <w:pPr>
              <w:spacing w:before="60" w:after="60" w:line="200" w:lineRule="exact"/>
              <w:jc w:val="right"/>
              <w:rPr>
                <w:noProof/>
                <w:sz w:val="20"/>
              </w:rPr>
            </w:pPr>
          </w:p>
        </w:tc>
        <w:tc>
          <w:tcPr>
            <w:tcW w:w="1080" w:type="dxa"/>
            <w:vAlign w:val="center"/>
          </w:tcPr>
          <w:p w14:paraId="0184B7BC" w14:textId="77777777" w:rsidR="001A3E51" w:rsidRPr="0014291A" w:rsidRDefault="001A3E51" w:rsidP="001A3E51">
            <w:pPr>
              <w:spacing w:before="60" w:after="60" w:line="200" w:lineRule="exact"/>
              <w:jc w:val="right"/>
              <w:rPr>
                <w:noProof/>
                <w:sz w:val="20"/>
              </w:rPr>
            </w:pPr>
          </w:p>
        </w:tc>
        <w:tc>
          <w:tcPr>
            <w:tcW w:w="1080" w:type="dxa"/>
            <w:vAlign w:val="center"/>
          </w:tcPr>
          <w:p w14:paraId="5B89632A" w14:textId="77777777" w:rsidR="001A3E51" w:rsidRPr="0014291A" w:rsidRDefault="001A3E51" w:rsidP="001A3E51">
            <w:pPr>
              <w:spacing w:before="60" w:after="60" w:line="200" w:lineRule="exact"/>
              <w:jc w:val="right"/>
              <w:rPr>
                <w:b/>
                <w:noProof/>
                <w:sz w:val="20"/>
              </w:rPr>
            </w:pPr>
          </w:p>
        </w:tc>
        <w:tc>
          <w:tcPr>
            <w:tcW w:w="1080" w:type="dxa"/>
            <w:vAlign w:val="center"/>
          </w:tcPr>
          <w:p w14:paraId="40AE211E" w14:textId="77777777" w:rsidR="001A3E51" w:rsidRPr="00EC61AA" w:rsidRDefault="001A3E51" w:rsidP="001A3E51">
            <w:pPr>
              <w:spacing w:before="60" w:after="60" w:line="200" w:lineRule="exact"/>
              <w:jc w:val="right"/>
              <w:rPr>
                <w:b/>
                <w:noProof/>
                <w:sz w:val="20"/>
              </w:rPr>
            </w:pPr>
          </w:p>
        </w:tc>
      </w:tr>
      <w:tr w:rsidR="001A3E51" w:rsidRPr="0014291A" w14:paraId="0174FAE3" w14:textId="77777777" w:rsidTr="001A3E51">
        <w:trPr>
          <w:trHeight w:val="585"/>
        </w:trPr>
        <w:tc>
          <w:tcPr>
            <w:tcW w:w="1980" w:type="dxa"/>
            <w:shd w:val="clear" w:color="auto" w:fill="CCCCCC"/>
            <w:vAlign w:val="center"/>
          </w:tcPr>
          <w:p w14:paraId="7B139463" w14:textId="15CA4B2E" w:rsidR="001A3E51" w:rsidRPr="00EC61AA" w:rsidRDefault="001A3E51" w:rsidP="001A3E51">
            <w:pPr>
              <w:spacing w:before="60" w:after="60" w:line="200" w:lineRule="exact"/>
              <w:jc w:val="center"/>
              <w:rPr>
                <w:b/>
                <w:noProof/>
                <w:sz w:val="20"/>
              </w:rPr>
            </w:pPr>
            <w:r w:rsidRPr="00EC61AA">
              <w:rPr>
                <w:b/>
                <w:noProof/>
                <w:sz w:val="20"/>
              </w:rPr>
              <w:t>Subtotal</w:t>
            </w:r>
            <w:r w:rsidR="00EC61AA">
              <w:rPr>
                <w:b/>
                <w:noProof/>
                <w:sz w:val="20"/>
              </w:rPr>
              <w:t xml:space="preserve"> </w:t>
            </w:r>
            <w:r w:rsidRPr="0014291A">
              <w:rPr>
                <w:noProof/>
              </w:rPr>
              <w:br/>
            </w:r>
            <w:r w:rsidRPr="00EC61AA">
              <w:rPr>
                <w:b/>
                <w:noProof/>
                <w:sz w:val="20"/>
              </w:rPr>
              <w:t>în afara RUBRICII 7</w:t>
            </w:r>
            <w:r w:rsidRPr="0014291A">
              <w:rPr>
                <w:noProof/>
              </w:rPr>
              <w:t xml:space="preserve"> </w:t>
            </w:r>
            <w:r w:rsidRPr="0014291A">
              <w:rPr>
                <w:noProof/>
              </w:rPr>
              <w:br/>
            </w:r>
            <w:r w:rsidRPr="00EC61AA">
              <w:rPr>
                <w:b/>
                <w:noProof/>
                <w:sz w:val="20"/>
              </w:rPr>
              <w:t xml:space="preserve">din cadrul financiar multianual </w:t>
            </w:r>
          </w:p>
        </w:tc>
        <w:tc>
          <w:tcPr>
            <w:tcW w:w="1080" w:type="dxa"/>
            <w:vAlign w:val="center"/>
          </w:tcPr>
          <w:p w14:paraId="39309705" w14:textId="77777777" w:rsidR="001A3E51" w:rsidRPr="0014291A" w:rsidRDefault="001A3E51" w:rsidP="001A3E51">
            <w:pPr>
              <w:spacing w:before="60" w:after="60" w:line="200" w:lineRule="exact"/>
              <w:jc w:val="right"/>
              <w:rPr>
                <w:noProof/>
                <w:sz w:val="20"/>
              </w:rPr>
            </w:pPr>
          </w:p>
        </w:tc>
        <w:tc>
          <w:tcPr>
            <w:tcW w:w="1080" w:type="dxa"/>
            <w:vAlign w:val="center"/>
          </w:tcPr>
          <w:p w14:paraId="181E7ACD" w14:textId="77777777" w:rsidR="001A3E51" w:rsidRPr="0014291A" w:rsidRDefault="001A3E51" w:rsidP="001A3E51">
            <w:pPr>
              <w:spacing w:before="60" w:after="60" w:line="200" w:lineRule="exact"/>
              <w:jc w:val="right"/>
              <w:rPr>
                <w:noProof/>
                <w:sz w:val="20"/>
              </w:rPr>
            </w:pPr>
          </w:p>
        </w:tc>
        <w:tc>
          <w:tcPr>
            <w:tcW w:w="1080" w:type="dxa"/>
            <w:vAlign w:val="center"/>
          </w:tcPr>
          <w:p w14:paraId="6459D819" w14:textId="77777777" w:rsidR="001A3E51" w:rsidRPr="0014291A" w:rsidRDefault="001A3E51" w:rsidP="001A3E51">
            <w:pPr>
              <w:spacing w:before="60" w:after="60" w:line="200" w:lineRule="exact"/>
              <w:jc w:val="right"/>
              <w:rPr>
                <w:noProof/>
                <w:sz w:val="20"/>
              </w:rPr>
            </w:pPr>
          </w:p>
        </w:tc>
        <w:tc>
          <w:tcPr>
            <w:tcW w:w="1080" w:type="dxa"/>
            <w:vAlign w:val="center"/>
          </w:tcPr>
          <w:p w14:paraId="65C417D0" w14:textId="77777777" w:rsidR="001A3E51" w:rsidRPr="0014291A" w:rsidRDefault="001A3E51" w:rsidP="001A3E51">
            <w:pPr>
              <w:spacing w:before="60" w:after="60" w:line="200" w:lineRule="exact"/>
              <w:jc w:val="right"/>
              <w:rPr>
                <w:noProof/>
                <w:sz w:val="20"/>
              </w:rPr>
            </w:pPr>
          </w:p>
        </w:tc>
        <w:tc>
          <w:tcPr>
            <w:tcW w:w="1080" w:type="dxa"/>
            <w:vAlign w:val="center"/>
          </w:tcPr>
          <w:p w14:paraId="2ED27382" w14:textId="77777777" w:rsidR="001A3E51" w:rsidRPr="0014291A" w:rsidRDefault="001A3E51" w:rsidP="001A3E51">
            <w:pPr>
              <w:spacing w:before="60" w:after="60" w:line="200" w:lineRule="exact"/>
              <w:jc w:val="right"/>
              <w:rPr>
                <w:noProof/>
                <w:sz w:val="20"/>
              </w:rPr>
            </w:pPr>
          </w:p>
        </w:tc>
        <w:tc>
          <w:tcPr>
            <w:tcW w:w="1080" w:type="dxa"/>
            <w:vAlign w:val="center"/>
          </w:tcPr>
          <w:p w14:paraId="5AA6201C" w14:textId="77777777" w:rsidR="001A3E51" w:rsidRPr="0014291A" w:rsidRDefault="001A3E51" w:rsidP="001A3E51">
            <w:pPr>
              <w:spacing w:before="60" w:after="60" w:line="200" w:lineRule="exact"/>
              <w:jc w:val="right"/>
              <w:rPr>
                <w:noProof/>
                <w:sz w:val="20"/>
              </w:rPr>
            </w:pPr>
          </w:p>
        </w:tc>
        <w:tc>
          <w:tcPr>
            <w:tcW w:w="1080" w:type="dxa"/>
            <w:vAlign w:val="center"/>
          </w:tcPr>
          <w:p w14:paraId="322AC2DD" w14:textId="77777777" w:rsidR="001A3E51" w:rsidRPr="0014291A" w:rsidRDefault="001A3E51" w:rsidP="001A3E51">
            <w:pPr>
              <w:spacing w:before="60" w:after="60" w:line="200" w:lineRule="exact"/>
              <w:jc w:val="right"/>
              <w:rPr>
                <w:b/>
                <w:noProof/>
                <w:sz w:val="20"/>
              </w:rPr>
            </w:pPr>
          </w:p>
        </w:tc>
        <w:tc>
          <w:tcPr>
            <w:tcW w:w="1080" w:type="dxa"/>
            <w:vAlign w:val="center"/>
          </w:tcPr>
          <w:p w14:paraId="2D827952" w14:textId="77777777" w:rsidR="001A3E51" w:rsidRPr="00EC61AA" w:rsidRDefault="001A3E51" w:rsidP="001A3E51">
            <w:pPr>
              <w:spacing w:before="60" w:after="60" w:line="200" w:lineRule="exact"/>
              <w:jc w:val="right"/>
              <w:rPr>
                <w:b/>
                <w:noProof/>
                <w:sz w:val="20"/>
              </w:rPr>
            </w:pPr>
          </w:p>
        </w:tc>
      </w:tr>
    </w:tbl>
    <w:p w14:paraId="7FC97D80" w14:textId="77777777" w:rsidR="001A3E51" w:rsidRPr="0014291A" w:rsidRDefault="001A3E51" w:rsidP="001A3E51">
      <w:pPr>
        <w:spacing w:line="200" w:lineRule="exact"/>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A3E51" w:rsidRPr="0014291A" w14:paraId="49FADFF4" w14:textId="77777777" w:rsidTr="001A3E5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6FE089B0" w14:textId="77777777" w:rsidR="001A3E51" w:rsidRPr="0014291A" w:rsidRDefault="001A3E51" w:rsidP="001A3E51">
            <w:pPr>
              <w:spacing w:before="60" w:after="60" w:line="200" w:lineRule="exact"/>
              <w:jc w:val="center"/>
              <w:rPr>
                <w:noProof/>
                <w:sz w:val="20"/>
              </w:rPr>
            </w:pPr>
            <w:r w:rsidRPr="00EC61AA">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140F29CA" w14:textId="77777777" w:rsidR="001A3E51" w:rsidRPr="00EC61AA" w:rsidRDefault="001A3E51" w:rsidP="001A3E51">
            <w:pPr>
              <w:spacing w:before="60" w:after="60" w:line="200" w:lineRule="exact"/>
              <w:jc w:val="right"/>
              <w:rPr>
                <w:b/>
                <w:noProof/>
                <w:sz w:val="20"/>
              </w:rPr>
            </w:pPr>
            <w:r w:rsidRPr="0014291A">
              <w:rPr>
                <w:noProof/>
                <w:sz w:val="20"/>
              </w:rPr>
              <w:t>1,824</w:t>
            </w:r>
          </w:p>
        </w:tc>
        <w:tc>
          <w:tcPr>
            <w:tcW w:w="1080" w:type="dxa"/>
            <w:tcBorders>
              <w:top w:val="single" w:sz="12" w:space="0" w:color="auto"/>
              <w:left w:val="single" w:sz="2" w:space="0" w:color="auto"/>
              <w:bottom w:val="single" w:sz="12" w:space="0" w:color="auto"/>
              <w:right w:val="single" w:sz="2" w:space="0" w:color="auto"/>
            </w:tcBorders>
            <w:vAlign w:val="center"/>
          </w:tcPr>
          <w:p w14:paraId="24C2DFCF" w14:textId="77777777" w:rsidR="001A3E51" w:rsidRPr="00EC61AA" w:rsidRDefault="001A3E51" w:rsidP="001A3E51">
            <w:pPr>
              <w:spacing w:before="60" w:after="60" w:line="200" w:lineRule="exact"/>
              <w:jc w:val="right"/>
              <w:rPr>
                <w:b/>
                <w:noProof/>
                <w:sz w:val="20"/>
              </w:rPr>
            </w:pPr>
            <w:r w:rsidRPr="0014291A">
              <w:rPr>
                <w:noProof/>
                <w:sz w:val="20"/>
              </w:rPr>
              <w:t>2,059</w:t>
            </w:r>
          </w:p>
        </w:tc>
        <w:tc>
          <w:tcPr>
            <w:tcW w:w="1080" w:type="dxa"/>
            <w:tcBorders>
              <w:top w:val="single" w:sz="12" w:space="0" w:color="auto"/>
              <w:left w:val="single" w:sz="2" w:space="0" w:color="auto"/>
              <w:bottom w:val="single" w:sz="12" w:space="0" w:color="auto"/>
              <w:right w:val="single" w:sz="2" w:space="0" w:color="auto"/>
            </w:tcBorders>
            <w:vAlign w:val="center"/>
          </w:tcPr>
          <w:p w14:paraId="6310CF3B" w14:textId="77777777" w:rsidR="001A3E51" w:rsidRPr="00EC61AA" w:rsidRDefault="001A3E51" w:rsidP="001A3E51">
            <w:pPr>
              <w:spacing w:before="60" w:after="60" w:line="200" w:lineRule="exact"/>
              <w:jc w:val="right"/>
              <w:rPr>
                <w:b/>
                <w:noProof/>
                <w:sz w:val="20"/>
              </w:rPr>
            </w:pPr>
            <w:r w:rsidRPr="0014291A">
              <w:rPr>
                <w:noProof/>
                <w:sz w:val="20"/>
              </w:rPr>
              <w:t>1,817</w:t>
            </w:r>
          </w:p>
        </w:tc>
        <w:tc>
          <w:tcPr>
            <w:tcW w:w="1080" w:type="dxa"/>
            <w:tcBorders>
              <w:top w:val="single" w:sz="12" w:space="0" w:color="auto"/>
              <w:left w:val="single" w:sz="2" w:space="0" w:color="auto"/>
              <w:bottom w:val="single" w:sz="12" w:space="0" w:color="auto"/>
              <w:right w:val="single" w:sz="2" w:space="0" w:color="auto"/>
            </w:tcBorders>
            <w:vAlign w:val="center"/>
          </w:tcPr>
          <w:p w14:paraId="16EAEBC5" w14:textId="77777777" w:rsidR="001A3E51" w:rsidRPr="0014291A" w:rsidRDefault="001A3E51" w:rsidP="001A3E51">
            <w:pPr>
              <w:spacing w:before="60" w:after="60" w:line="200" w:lineRule="exact"/>
              <w:jc w:val="right"/>
              <w:rPr>
                <w:b/>
                <w:noProof/>
                <w:sz w:val="20"/>
              </w:rPr>
            </w:pPr>
            <w:r w:rsidRPr="0014291A">
              <w:rPr>
                <w:noProof/>
                <w:sz w:val="20"/>
              </w:rPr>
              <w:t>1,767</w:t>
            </w:r>
          </w:p>
        </w:tc>
        <w:tc>
          <w:tcPr>
            <w:tcW w:w="1080" w:type="dxa"/>
            <w:tcBorders>
              <w:top w:val="single" w:sz="12" w:space="0" w:color="auto"/>
              <w:left w:val="single" w:sz="2" w:space="0" w:color="auto"/>
              <w:bottom w:val="single" w:sz="12" w:space="0" w:color="auto"/>
              <w:right w:val="single" w:sz="2" w:space="0" w:color="auto"/>
            </w:tcBorders>
            <w:vAlign w:val="center"/>
          </w:tcPr>
          <w:p w14:paraId="4D63962B" w14:textId="77777777" w:rsidR="001A3E51" w:rsidRPr="0014291A" w:rsidRDefault="001A3E51" w:rsidP="001A3E51">
            <w:pPr>
              <w:spacing w:before="60" w:after="60" w:line="200" w:lineRule="exact"/>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0084D2E8" w14:textId="77777777" w:rsidR="001A3E51" w:rsidRPr="0014291A" w:rsidRDefault="001A3E51" w:rsidP="001A3E51">
            <w:pPr>
              <w:spacing w:before="60" w:after="60" w:line="200" w:lineRule="exact"/>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14:paraId="029BB53F" w14:textId="77777777" w:rsidR="001A3E51" w:rsidRPr="0014291A" w:rsidRDefault="001A3E51" w:rsidP="001A3E51">
            <w:pPr>
              <w:spacing w:before="60" w:after="60" w:line="200" w:lineRule="exact"/>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14:paraId="2A84F6C0" w14:textId="77777777" w:rsidR="001A3E51" w:rsidRPr="00EC61AA" w:rsidRDefault="001A3E51" w:rsidP="001A3E51">
            <w:pPr>
              <w:spacing w:before="60" w:after="60" w:line="200" w:lineRule="exact"/>
              <w:jc w:val="right"/>
              <w:rPr>
                <w:b/>
                <w:noProof/>
                <w:sz w:val="20"/>
              </w:rPr>
            </w:pPr>
            <w:r w:rsidRPr="00EC61AA">
              <w:rPr>
                <w:b/>
                <w:noProof/>
                <w:sz w:val="20"/>
              </w:rPr>
              <w:t>7,467</w:t>
            </w:r>
          </w:p>
        </w:tc>
      </w:tr>
    </w:tbl>
    <w:p w14:paraId="386E67AC" w14:textId="77777777" w:rsidR="00D014CD" w:rsidRPr="0014291A" w:rsidRDefault="00D014CD" w:rsidP="00D014CD">
      <w:pPr>
        <w:rPr>
          <w:noProof/>
          <w:sz w:val="18"/>
        </w:rPr>
      </w:pPr>
      <w:r w:rsidRPr="0014291A">
        <w:rPr>
          <w:noProof/>
          <w:sz w:val="18"/>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ce gestionează acțiunea în cadrul procedurii anuale de alocare și ținând seama de constrângerile bugetare.</w:t>
      </w:r>
    </w:p>
    <w:p w14:paraId="7E8C1356" w14:textId="77777777" w:rsidR="00D014CD" w:rsidRPr="0014291A" w:rsidRDefault="00D014CD" w:rsidP="00D014CD">
      <w:pPr>
        <w:rPr>
          <w:noProof/>
          <w:sz w:val="18"/>
        </w:rPr>
        <w:sectPr w:rsidR="00D014CD" w:rsidRPr="0014291A" w:rsidSect="00D4691B">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14:paraId="5ECED2FC" w14:textId="2C10F532" w:rsidR="00D014CD" w:rsidRPr="0014291A" w:rsidRDefault="00EA41DA" w:rsidP="00EA41DA">
      <w:pPr>
        <w:pStyle w:val="ManualHeading4"/>
        <w:rPr>
          <w:noProof/>
        </w:rPr>
      </w:pPr>
      <w:r w:rsidRPr="00EA41DA">
        <w:t>3.2.3.1.</w:t>
      </w:r>
      <w:r w:rsidRPr="00EA41DA">
        <w:tab/>
      </w:r>
      <w:r w:rsidR="00D014CD" w:rsidRPr="0014291A">
        <w:rPr>
          <w:noProof/>
        </w:rPr>
        <w:t>Necesarul de resurse umane estimat pentru DG GROW și DG CLIMA</w:t>
      </w:r>
    </w:p>
    <w:p w14:paraId="3F80FA6B" w14:textId="77777777" w:rsidR="00D014CD" w:rsidRPr="0014291A" w:rsidRDefault="00D014CD" w:rsidP="00D014CD">
      <w:pPr>
        <w:pStyle w:val="ListDash1"/>
        <w:rPr>
          <w:noProof/>
        </w:rPr>
      </w:pPr>
      <w:r w:rsidRPr="0014291A">
        <w:rPr>
          <w:rFonts w:ascii="Wingdings" w:hAnsi="Wingdings"/>
          <w:noProof/>
        </w:rPr>
        <w:t></w:t>
      </w:r>
      <w:r w:rsidRPr="0014291A">
        <w:rPr>
          <w:noProof/>
        </w:rPr>
        <w:tab/>
        <w:t xml:space="preserve">Propunerea/inițiativa nu implică utilizarea de resurse umane. </w:t>
      </w:r>
    </w:p>
    <w:p w14:paraId="5213B1CA" w14:textId="77777777" w:rsidR="00D014CD" w:rsidRPr="0014291A" w:rsidRDefault="00D014CD" w:rsidP="00D014CD">
      <w:pPr>
        <w:pStyle w:val="ListDash1"/>
        <w:rPr>
          <w:noProof/>
        </w:rPr>
      </w:pPr>
      <w:r w:rsidRPr="0014291A">
        <w:rPr>
          <w:rFonts w:ascii="Wingdings" w:hAnsi="Wingdings"/>
          <w:noProof/>
        </w:rPr>
        <w:t></w:t>
      </w:r>
      <w:r w:rsidRPr="0014291A">
        <w:rPr>
          <w:noProof/>
        </w:rPr>
        <w:tab/>
        <w:t>Propunerea/inițiativa implică utilizarea de resurse umane, conform explicațiilor de mai jos: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4754"/>
        <w:gridCol w:w="731"/>
        <w:gridCol w:w="731"/>
        <w:gridCol w:w="731"/>
        <w:gridCol w:w="731"/>
        <w:gridCol w:w="731"/>
        <w:gridCol w:w="731"/>
        <w:gridCol w:w="731"/>
      </w:tblGrid>
      <w:tr w:rsidR="00752AF8" w:rsidRPr="0014291A" w14:paraId="3BEED256" w14:textId="77777777" w:rsidTr="00447471">
        <w:trPr>
          <w:gridBefore w:val="1"/>
          <w:wBefore w:w="15" w:type="dxa"/>
          <w:trHeight w:val="289"/>
          <w:jc w:val="center"/>
        </w:trPr>
        <w:tc>
          <w:tcPr>
            <w:tcW w:w="4754" w:type="dxa"/>
            <w:shd w:val="clear" w:color="auto" w:fill="auto"/>
          </w:tcPr>
          <w:p w14:paraId="589860D5" w14:textId="77777777" w:rsidR="00752AF8" w:rsidRPr="00EC61AA" w:rsidRDefault="00752AF8" w:rsidP="00447471">
            <w:pPr>
              <w:pStyle w:val="Text1"/>
              <w:spacing w:before="40" w:after="40"/>
              <w:ind w:left="0"/>
              <w:jc w:val="center"/>
              <w:rPr>
                <w:i/>
                <w:noProof/>
                <w:sz w:val="16"/>
              </w:rPr>
            </w:pPr>
          </w:p>
        </w:tc>
        <w:tc>
          <w:tcPr>
            <w:tcW w:w="731" w:type="dxa"/>
            <w:shd w:val="clear" w:color="auto" w:fill="auto"/>
            <w:vAlign w:val="center"/>
          </w:tcPr>
          <w:p w14:paraId="68C7AC09" w14:textId="77777777" w:rsidR="00752AF8" w:rsidRPr="0014291A" w:rsidRDefault="00752AF8" w:rsidP="00447471">
            <w:pPr>
              <w:spacing w:before="20" w:after="20"/>
              <w:jc w:val="center"/>
              <w:rPr>
                <w:noProof/>
                <w:sz w:val="16"/>
              </w:rPr>
            </w:pPr>
            <w:r w:rsidRPr="0014291A">
              <w:rPr>
                <w:noProof/>
                <w:sz w:val="16"/>
              </w:rPr>
              <w:t>An</w:t>
            </w:r>
            <w:r w:rsidRPr="0014291A">
              <w:rPr>
                <w:noProof/>
              </w:rPr>
              <w:t xml:space="preserve"> </w:t>
            </w:r>
            <w:r w:rsidRPr="0014291A">
              <w:rPr>
                <w:noProof/>
              </w:rPr>
              <w:br/>
            </w:r>
            <w:r w:rsidRPr="00EC61AA">
              <w:rPr>
                <w:b/>
                <w:noProof/>
                <w:sz w:val="16"/>
              </w:rPr>
              <w:t>2022</w:t>
            </w:r>
          </w:p>
        </w:tc>
        <w:tc>
          <w:tcPr>
            <w:tcW w:w="731" w:type="dxa"/>
            <w:shd w:val="clear" w:color="auto" w:fill="auto"/>
            <w:vAlign w:val="center"/>
          </w:tcPr>
          <w:p w14:paraId="4F1FBB3F" w14:textId="77777777" w:rsidR="00752AF8" w:rsidRPr="0014291A" w:rsidRDefault="00752AF8" w:rsidP="00447471">
            <w:pPr>
              <w:spacing w:before="20" w:after="20"/>
              <w:jc w:val="center"/>
              <w:rPr>
                <w:noProof/>
                <w:sz w:val="16"/>
              </w:rPr>
            </w:pPr>
            <w:r w:rsidRPr="0014291A">
              <w:rPr>
                <w:noProof/>
                <w:sz w:val="16"/>
              </w:rPr>
              <w:t>An</w:t>
            </w:r>
            <w:r w:rsidRPr="0014291A">
              <w:rPr>
                <w:noProof/>
              </w:rPr>
              <w:t xml:space="preserve"> </w:t>
            </w:r>
            <w:r w:rsidRPr="0014291A">
              <w:rPr>
                <w:noProof/>
              </w:rPr>
              <w:br/>
            </w:r>
            <w:r w:rsidRPr="00EC61AA">
              <w:rPr>
                <w:b/>
                <w:noProof/>
                <w:sz w:val="16"/>
              </w:rPr>
              <w:t>2023</w:t>
            </w:r>
          </w:p>
        </w:tc>
        <w:tc>
          <w:tcPr>
            <w:tcW w:w="731" w:type="dxa"/>
            <w:shd w:val="clear" w:color="auto" w:fill="auto"/>
            <w:vAlign w:val="center"/>
          </w:tcPr>
          <w:p w14:paraId="0F5F41E5" w14:textId="77777777" w:rsidR="00752AF8" w:rsidRPr="0014291A" w:rsidRDefault="00752AF8" w:rsidP="00447471">
            <w:pPr>
              <w:spacing w:before="20" w:after="20"/>
              <w:jc w:val="center"/>
              <w:rPr>
                <w:noProof/>
                <w:sz w:val="16"/>
              </w:rPr>
            </w:pPr>
            <w:r w:rsidRPr="0014291A">
              <w:rPr>
                <w:noProof/>
                <w:sz w:val="16"/>
              </w:rPr>
              <w:t xml:space="preserve">Anul </w:t>
            </w:r>
            <w:r w:rsidRPr="00EC61AA">
              <w:rPr>
                <w:b/>
                <w:noProof/>
                <w:sz w:val="16"/>
              </w:rPr>
              <w:t>2024</w:t>
            </w:r>
          </w:p>
        </w:tc>
        <w:tc>
          <w:tcPr>
            <w:tcW w:w="731" w:type="dxa"/>
            <w:shd w:val="clear" w:color="auto" w:fill="auto"/>
            <w:vAlign w:val="center"/>
          </w:tcPr>
          <w:p w14:paraId="546FB825" w14:textId="77777777" w:rsidR="00752AF8" w:rsidRPr="0014291A" w:rsidRDefault="00752AF8" w:rsidP="00447471">
            <w:pPr>
              <w:spacing w:before="20" w:after="20"/>
              <w:jc w:val="center"/>
              <w:rPr>
                <w:noProof/>
                <w:sz w:val="16"/>
              </w:rPr>
            </w:pPr>
            <w:r w:rsidRPr="0014291A">
              <w:rPr>
                <w:noProof/>
                <w:sz w:val="16"/>
              </w:rPr>
              <w:t xml:space="preserve">Anul </w:t>
            </w:r>
            <w:r w:rsidRPr="00EC61AA">
              <w:rPr>
                <w:b/>
                <w:noProof/>
                <w:sz w:val="16"/>
              </w:rPr>
              <w:t>2025</w:t>
            </w:r>
          </w:p>
        </w:tc>
        <w:tc>
          <w:tcPr>
            <w:tcW w:w="2193" w:type="dxa"/>
            <w:gridSpan w:val="3"/>
            <w:shd w:val="clear" w:color="auto" w:fill="auto"/>
            <w:vAlign w:val="center"/>
          </w:tcPr>
          <w:p w14:paraId="5CF847FE" w14:textId="77777777" w:rsidR="00752AF8" w:rsidRPr="00EC61AA" w:rsidRDefault="00752AF8" w:rsidP="00447471">
            <w:pPr>
              <w:jc w:val="center"/>
              <w:rPr>
                <w:b/>
                <w:noProof/>
                <w:sz w:val="16"/>
              </w:rPr>
            </w:pPr>
            <w:r w:rsidRPr="0014291A">
              <w:rPr>
                <w:noProof/>
                <w:sz w:val="16"/>
              </w:rPr>
              <w:t>Anii următori</w:t>
            </w:r>
          </w:p>
        </w:tc>
      </w:tr>
      <w:tr w:rsidR="00752AF8" w:rsidRPr="0014291A" w14:paraId="50DF7B00" w14:textId="77777777" w:rsidTr="00447471">
        <w:trPr>
          <w:gridBefore w:val="1"/>
          <w:wBefore w:w="15" w:type="dxa"/>
          <w:trHeight w:val="289"/>
          <w:jc w:val="center"/>
        </w:trPr>
        <w:tc>
          <w:tcPr>
            <w:tcW w:w="9871" w:type="dxa"/>
            <w:gridSpan w:val="8"/>
            <w:shd w:val="clear" w:color="auto" w:fill="auto"/>
          </w:tcPr>
          <w:p w14:paraId="5407F8C5" w14:textId="77777777" w:rsidR="00752AF8" w:rsidRPr="0014291A" w:rsidRDefault="00752AF8" w:rsidP="00447471">
            <w:pPr>
              <w:jc w:val="left"/>
              <w:rPr>
                <w:noProof/>
                <w:sz w:val="16"/>
              </w:rPr>
            </w:pPr>
            <w:r w:rsidRPr="00EC61AA">
              <w:rPr>
                <w:rFonts w:ascii="Wingdings" w:hAnsi="Wingdings"/>
                <w:b/>
                <w:noProof/>
                <w:sz w:val="16"/>
              </w:rPr>
              <w:t>□</w:t>
            </w:r>
            <w:r w:rsidRPr="00EC61AA">
              <w:rPr>
                <w:b/>
                <w:noProof/>
                <w:sz w:val="16"/>
              </w:rPr>
              <w:t xml:space="preserve"> Posturi din schema de personal (funcționari și agenți temporari)</w:t>
            </w:r>
          </w:p>
        </w:tc>
      </w:tr>
      <w:tr w:rsidR="00752AF8" w:rsidRPr="0014291A" w14:paraId="5916232B" w14:textId="77777777" w:rsidTr="00447471">
        <w:trPr>
          <w:gridBefore w:val="1"/>
          <w:wBefore w:w="15" w:type="dxa"/>
          <w:trHeight w:val="289"/>
          <w:jc w:val="center"/>
        </w:trPr>
        <w:tc>
          <w:tcPr>
            <w:tcW w:w="4754" w:type="dxa"/>
            <w:shd w:val="clear" w:color="auto" w:fill="auto"/>
            <w:vAlign w:val="center"/>
          </w:tcPr>
          <w:p w14:paraId="287E9C3F" w14:textId="77777777" w:rsidR="00752AF8" w:rsidRPr="00EC61AA" w:rsidRDefault="00752AF8" w:rsidP="00447471">
            <w:pPr>
              <w:pStyle w:val="Text1"/>
              <w:spacing w:beforeLines="20" w:before="48" w:afterLines="20" w:after="48"/>
              <w:ind w:left="134"/>
              <w:jc w:val="left"/>
              <w:rPr>
                <w:b/>
                <w:noProof/>
                <w:sz w:val="16"/>
              </w:rPr>
            </w:pPr>
            <w:r w:rsidRPr="0014291A">
              <w:rPr>
                <w:noProof/>
                <w:sz w:val="16"/>
              </w:rPr>
              <w:t>20 01 02 01</w:t>
            </w:r>
            <w:r w:rsidRPr="0014291A">
              <w:rPr>
                <w:rFonts w:ascii="Arial Narrow" w:hAnsi="Arial Narrow"/>
                <w:noProof/>
                <w:sz w:val="20"/>
              </w:rPr>
              <w:t xml:space="preserve"> </w:t>
            </w:r>
            <w:r w:rsidRPr="0014291A">
              <w:rPr>
                <w:noProof/>
                <w:sz w:val="16"/>
              </w:rPr>
              <w:t>(la sediu și în reprezentanțele Comisiei)</w:t>
            </w:r>
          </w:p>
        </w:tc>
        <w:tc>
          <w:tcPr>
            <w:tcW w:w="731" w:type="dxa"/>
            <w:shd w:val="clear" w:color="auto" w:fill="auto"/>
            <w:vAlign w:val="center"/>
          </w:tcPr>
          <w:p w14:paraId="1C3CF049" w14:textId="77777777" w:rsidR="00752AF8" w:rsidRPr="0014291A" w:rsidRDefault="00752AF8" w:rsidP="00447471">
            <w:pPr>
              <w:spacing w:beforeLines="20" w:before="48" w:afterLines="20" w:after="48"/>
              <w:jc w:val="center"/>
              <w:rPr>
                <w:noProof/>
                <w:sz w:val="16"/>
              </w:rPr>
            </w:pPr>
            <w:r w:rsidRPr="0014291A">
              <w:rPr>
                <w:noProof/>
                <w:sz w:val="16"/>
              </w:rPr>
              <w:t>11,5</w:t>
            </w:r>
          </w:p>
        </w:tc>
        <w:tc>
          <w:tcPr>
            <w:tcW w:w="731" w:type="dxa"/>
            <w:shd w:val="clear" w:color="auto" w:fill="auto"/>
            <w:vAlign w:val="center"/>
          </w:tcPr>
          <w:p w14:paraId="68DADA5D" w14:textId="77777777" w:rsidR="00752AF8" w:rsidRPr="0014291A" w:rsidRDefault="00752AF8" w:rsidP="00447471">
            <w:pPr>
              <w:spacing w:beforeLines="20" w:before="48" w:afterLines="20" w:after="48"/>
              <w:jc w:val="center"/>
              <w:rPr>
                <w:noProof/>
                <w:sz w:val="16"/>
              </w:rPr>
            </w:pPr>
            <w:r w:rsidRPr="0014291A">
              <w:rPr>
                <w:noProof/>
                <w:sz w:val="16"/>
              </w:rPr>
              <w:t>13</w:t>
            </w:r>
          </w:p>
        </w:tc>
        <w:tc>
          <w:tcPr>
            <w:tcW w:w="731" w:type="dxa"/>
            <w:shd w:val="clear" w:color="auto" w:fill="auto"/>
            <w:vAlign w:val="center"/>
          </w:tcPr>
          <w:p w14:paraId="2EF80451" w14:textId="77777777" w:rsidR="00752AF8" w:rsidRPr="0014291A" w:rsidRDefault="00752AF8" w:rsidP="00447471">
            <w:pPr>
              <w:spacing w:beforeLines="20" w:before="48" w:afterLines="20" w:after="48"/>
              <w:jc w:val="center"/>
              <w:rPr>
                <w:noProof/>
                <w:sz w:val="16"/>
              </w:rPr>
            </w:pPr>
            <w:r w:rsidRPr="0014291A">
              <w:rPr>
                <w:noProof/>
                <w:sz w:val="16"/>
              </w:rPr>
              <w:t>11</w:t>
            </w:r>
          </w:p>
        </w:tc>
        <w:tc>
          <w:tcPr>
            <w:tcW w:w="731" w:type="dxa"/>
            <w:shd w:val="clear" w:color="auto" w:fill="auto"/>
            <w:vAlign w:val="center"/>
          </w:tcPr>
          <w:p w14:paraId="7BCA6BCB" w14:textId="77777777" w:rsidR="00752AF8" w:rsidRPr="0014291A" w:rsidRDefault="00752AF8" w:rsidP="00447471">
            <w:pPr>
              <w:spacing w:beforeLines="20" w:before="48" w:afterLines="20" w:after="48"/>
              <w:jc w:val="center"/>
              <w:rPr>
                <w:noProof/>
                <w:sz w:val="16"/>
              </w:rPr>
            </w:pPr>
            <w:r w:rsidRPr="0014291A">
              <w:rPr>
                <w:noProof/>
                <w:sz w:val="16"/>
              </w:rPr>
              <w:t>11</w:t>
            </w:r>
          </w:p>
        </w:tc>
        <w:tc>
          <w:tcPr>
            <w:tcW w:w="731" w:type="dxa"/>
            <w:shd w:val="clear" w:color="auto" w:fill="auto"/>
            <w:vAlign w:val="center"/>
          </w:tcPr>
          <w:p w14:paraId="1F9638D1" w14:textId="77777777" w:rsidR="00752AF8" w:rsidRPr="0014291A" w:rsidRDefault="00752AF8" w:rsidP="00447471">
            <w:pPr>
              <w:spacing w:beforeLines="20" w:before="48" w:afterLines="20" w:after="48"/>
              <w:jc w:val="center"/>
              <w:rPr>
                <w:noProof/>
                <w:sz w:val="16"/>
              </w:rPr>
            </w:pPr>
            <w:r w:rsidRPr="0014291A">
              <w:rPr>
                <w:noProof/>
                <w:sz w:val="16"/>
              </w:rPr>
              <w:t>6,5</w:t>
            </w:r>
          </w:p>
        </w:tc>
        <w:tc>
          <w:tcPr>
            <w:tcW w:w="731" w:type="dxa"/>
            <w:shd w:val="clear" w:color="auto" w:fill="auto"/>
            <w:vAlign w:val="center"/>
          </w:tcPr>
          <w:p w14:paraId="610E7D52" w14:textId="77777777" w:rsidR="00752AF8" w:rsidRPr="0014291A" w:rsidRDefault="00752AF8" w:rsidP="00447471">
            <w:pPr>
              <w:spacing w:beforeLines="20" w:before="48" w:afterLines="20" w:after="48"/>
              <w:jc w:val="center"/>
              <w:rPr>
                <w:noProof/>
                <w:sz w:val="16"/>
              </w:rPr>
            </w:pPr>
            <w:r w:rsidRPr="0014291A">
              <w:rPr>
                <w:noProof/>
                <w:sz w:val="16"/>
              </w:rPr>
              <w:t>6,5</w:t>
            </w:r>
          </w:p>
        </w:tc>
        <w:tc>
          <w:tcPr>
            <w:tcW w:w="731" w:type="dxa"/>
            <w:shd w:val="clear" w:color="auto" w:fill="auto"/>
            <w:vAlign w:val="center"/>
          </w:tcPr>
          <w:p w14:paraId="03EA9300" w14:textId="77777777" w:rsidR="00752AF8" w:rsidRPr="0014291A" w:rsidRDefault="00752AF8" w:rsidP="00447471">
            <w:pPr>
              <w:spacing w:beforeLines="20" w:before="48" w:afterLines="20" w:after="48"/>
              <w:jc w:val="center"/>
              <w:rPr>
                <w:noProof/>
                <w:sz w:val="16"/>
              </w:rPr>
            </w:pPr>
            <w:r w:rsidRPr="0014291A">
              <w:rPr>
                <w:noProof/>
                <w:sz w:val="16"/>
              </w:rPr>
              <w:t>6,5</w:t>
            </w:r>
          </w:p>
        </w:tc>
      </w:tr>
      <w:tr w:rsidR="00752AF8" w:rsidRPr="0014291A" w14:paraId="35F85965" w14:textId="77777777" w:rsidTr="00447471">
        <w:trPr>
          <w:gridBefore w:val="1"/>
          <w:wBefore w:w="15" w:type="dxa"/>
          <w:trHeight w:val="289"/>
          <w:jc w:val="center"/>
        </w:trPr>
        <w:tc>
          <w:tcPr>
            <w:tcW w:w="4754" w:type="dxa"/>
            <w:shd w:val="clear" w:color="auto" w:fill="auto"/>
            <w:vAlign w:val="center"/>
          </w:tcPr>
          <w:p w14:paraId="414FFCFE" w14:textId="77777777" w:rsidR="00752AF8" w:rsidRPr="0014291A" w:rsidRDefault="00752AF8" w:rsidP="00447471">
            <w:pPr>
              <w:pStyle w:val="Text1"/>
              <w:spacing w:beforeLines="20" w:before="48" w:afterLines="20" w:after="48"/>
              <w:ind w:left="134"/>
              <w:jc w:val="left"/>
              <w:rPr>
                <w:noProof/>
                <w:sz w:val="16"/>
              </w:rPr>
            </w:pPr>
            <w:r w:rsidRPr="0014291A">
              <w:rPr>
                <w:noProof/>
                <w:sz w:val="16"/>
              </w:rPr>
              <w:t>20 01 02 03 (în delegații)</w:t>
            </w:r>
          </w:p>
        </w:tc>
        <w:tc>
          <w:tcPr>
            <w:tcW w:w="731" w:type="dxa"/>
            <w:shd w:val="clear" w:color="auto" w:fill="auto"/>
            <w:vAlign w:val="center"/>
          </w:tcPr>
          <w:p w14:paraId="34A963FB"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616D6781"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3D28991A"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59866119"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1347D014"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45065A7E"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1FCA7BB4" w14:textId="77777777" w:rsidR="00752AF8" w:rsidRPr="0014291A" w:rsidRDefault="00752AF8" w:rsidP="00447471">
            <w:pPr>
              <w:spacing w:beforeLines="20" w:before="48" w:afterLines="20" w:after="48"/>
              <w:jc w:val="center"/>
              <w:rPr>
                <w:noProof/>
                <w:sz w:val="16"/>
              </w:rPr>
            </w:pPr>
          </w:p>
        </w:tc>
      </w:tr>
      <w:tr w:rsidR="00752AF8" w:rsidRPr="0014291A" w14:paraId="29F002FA" w14:textId="77777777" w:rsidTr="00447471">
        <w:trPr>
          <w:gridBefore w:val="1"/>
          <w:wBefore w:w="15" w:type="dxa"/>
          <w:trHeight w:val="289"/>
          <w:jc w:val="center"/>
        </w:trPr>
        <w:tc>
          <w:tcPr>
            <w:tcW w:w="4754" w:type="dxa"/>
            <w:shd w:val="clear" w:color="auto" w:fill="auto"/>
            <w:vAlign w:val="center"/>
          </w:tcPr>
          <w:p w14:paraId="138A4997" w14:textId="45B689EF" w:rsidR="00752AF8" w:rsidRPr="0014291A" w:rsidRDefault="00752AF8" w:rsidP="00447471">
            <w:pPr>
              <w:pStyle w:val="Text1"/>
              <w:spacing w:beforeLines="20" w:before="48" w:afterLines="20" w:after="48"/>
              <w:ind w:left="134"/>
              <w:jc w:val="left"/>
              <w:rPr>
                <w:noProof/>
                <w:sz w:val="16"/>
              </w:rPr>
            </w:pPr>
            <w:r w:rsidRPr="0014291A">
              <w:rPr>
                <w:noProof/>
                <w:sz w:val="16"/>
              </w:rPr>
              <w:t>01 01 01 01</w:t>
            </w:r>
            <w:r w:rsidR="00EC61AA">
              <w:rPr>
                <w:rFonts w:ascii="Arial Narrow" w:hAnsi="Arial Narrow"/>
                <w:noProof/>
                <w:sz w:val="20"/>
              </w:rPr>
              <w:t xml:space="preserve"> </w:t>
            </w:r>
            <w:r w:rsidRPr="0014291A">
              <w:rPr>
                <w:noProof/>
                <w:sz w:val="16"/>
              </w:rPr>
              <w:t>(cercetare indirectă)</w:t>
            </w:r>
          </w:p>
        </w:tc>
        <w:tc>
          <w:tcPr>
            <w:tcW w:w="731" w:type="dxa"/>
            <w:shd w:val="clear" w:color="auto" w:fill="auto"/>
            <w:vAlign w:val="center"/>
          </w:tcPr>
          <w:p w14:paraId="3B35EDCA"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1EF0203F"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7D11DDC2"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3175699E"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00619BE8"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3BA6CE07"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093AA59C" w14:textId="77777777" w:rsidR="00752AF8" w:rsidRPr="0014291A" w:rsidRDefault="00752AF8" w:rsidP="00447471">
            <w:pPr>
              <w:spacing w:beforeLines="20" w:before="48" w:afterLines="20" w:after="48"/>
              <w:jc w:val="center"/>
              <w:rPr>
                <w:noProof/>
                <w:sz w:val="16"/>
              </w:rPr>
            </w:pPr>
          </w:p>
        </w:tc>
      </w:tr>
      <w:tr w:rsidR="00752AF8" w:rsidRPr="0014291A" w14:paraId="29E78EA6" w14:textId="77777777" w:rsidTr="00447471">
        <w:trPr>
          <w:gridBefore w:val="1"/>
          <w:wBefore w:w="15" w:type="dxa"/>
          <w:trHeight w:val="289"/>
          <w:jc w:val="center"/>
        </w:trPr>
        <w:tc>
          <w:tcPr>
            <w:tcW w:w="4754" w:type="dxa"/>
            <w:shd w:val="clear" w:color="auto" w:fill="auto"/>
            <w:vAlign w:val="center"/>
          </w:tcPr>
          <w:p w14:paraId="77AEF839" w14:textId="77777777" w:rsidR="00752AF8" w:rsidRPr="0014291A" w:rsidRDefault="00752AF8" w:rsidP="00447471">
            <w:pPr>
              <w:pStyle w:val="Text1"/>
              <w:spacing w:beforeLines="20" w:before="48" w:afterLines="20" w:after="48"/>
              <w:ind w:left="134"/>
              <w:jc w:val="left"/>
              <w:rPr>
                <w:noProof/>
                <w:sz w:val="16"/>
              </w:rPr>
            </w:pPr>
            <w:r w:rsidRPr="0014291A">
              <w:rPr>
                <w:noProof/>
                <w:sz w:val="16"/>
              </w:rPr>
              <w:t xml:space="preserve"> 01 01 01 11 (cercetare directă)</w:t>
            </w:r>
          </w:p>
        </w:tc>
        <w:tc>
          <w:tcPr>
            <w:tcW w:w="731" w:type="dxa"/>
            <w:shd w:val="clear" w:color="auto" w:fill="auto"/>
            <w:vAlign w:val="center"/>
          </w:tcPr>
          <w:p w14:paraId="0E75A6E2"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528FEF76"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76E26704"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66970CE5"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4BD6A48D"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04739CA1"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624C7313" w14:textId="77777777" w:rsidR="00752AF8" w:rsidRPr="0014291A" w:rsidRDefault="00752AF8" w:rsidP="00447471">
            <w:pPr>
              <w:spacing w:beforeLines="20" w:before="48" w:afterLines="20" w:after="48"/>
              <w:jc w:val="center"/>
              <w:rPr>
                <w:noProof/>
                <w:sz w:val="16"/>
              </w:rPr>
            </w:pPr>
          </w:p>
        </w:tc>
      </w:tr>
      <w:tr w:rsidR="00752AF8" w:rsidRPr="0014291A" w14:paraId="00A36F18" w14:textId="77777777" w:rsidTr="00447471">
        <w:trPr>
          <w:gridBefore w:val="1"/>
          <w:wBefore w:w="15" w:type="dxa"/>
          <w:trHeight w:val="289"/>
          <w:jc w:val="center"/>
        </w:trPr>
        <w:tc>
          <w:tcPr>
            <w:tcW w:w="4754" w:type="dxa"/>
            <w:shd w:val="clear" w:color="auto" w:fill="auto"/>
            <w:vAlign w:val="center"/>
          </w:tcPr>
          <w:p w14:paraId="33583B9D" w14:textId="77777777" w:rsidR="00752AF8" w:rsidRPr="0014291A" w:rsidRDefault="00752AF8" w:rsidP="00447471">
            <w:pPr>
              <w:pStyle w:val="Text1"/>
              <w:spacing w:beforeLines="20" w:before="48" w:afterLines="20" w:after="48"/>
              <w:ind w:left="134"/>
              <w:jc w:val="left"/>
              <w:rPr>
                <w:noProof/>
                <w:sz w:val="16"/>
              </w:rPr>
            </w:pPr>
            <w:r w:rsidRPr="0014291A">
              <w:rPr>
                <w:noProof/>
                <w:sz w:val="16"/>
              </w:rPr>
              <w:t>Alte linii bugetare (a se preciza)</w:t>
            </w:r>
          </w:p>
        </w:tc>
        <w:tc>
          <w:tcPr>
            <w:tcW w:w="731" w:type="dxa"/>
            <w:shd w:val="clear" w:color="auto" w:fill="auto"/>
            <w:vAlign w:val="center"/>
          </w:tcPr>
          <w:p w14:paraId="5AF3D08C"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569474E2"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1854DCC4"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0AA61CCE"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21ABB6E5"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53944189"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79A31682" w14:textId="77777777" w:rsidR="00752AF8" w:rsidRPr="0014291A" w:rsidRDefault="00752AF8" w:rsidP="00447471">
            <w:pPr>
              <w:spacing w:beforeLines="20" w:before="48" w:afterLines="20" w:after="48"/>
              <w:jc w:val="center"/>
              <w:rPr>
                <w:noProof/>
                <w:sz w:val="16"/>
              </w:rPr>
            </w:pPr>
          </w:p>
        </w:tc>
      </w:tr>
      <w:tr w:rsidR="00752AF8" w:rsidRPr="0014291A" w14:paraId="7509C428" w14:textId="77777777" w:rsidTr="00447471">
        <w:trPr>
          <w:trHeight w:val="248"/>
          <w:jc w:val="center"/>
        </w:trPr>
        <w:tc>
          <w:tcPr>
            <w:tcW w:w="9886" w:type="dxa"/>
            <w:gridSpan w:val="9"/>
            <w:shd w:val="clear" w:color="auto" w:fill="auto"/>
            <w:vAlign w:val="center"/>
          </w:tcPr>
          <w:p w14:paraId="18E9948F" w14:textId="77777777" w:rsidR="00752AF8" w:rsidRPr="00EC61AA" w:rsidRDefault="00752AF8" w:rsidP="00447471">
            <w:pPr>
              <w:pStyle w:val="Text1"/>
              <w:spacing w:before="60" w:after="60"/>
              <w:ind w:left="0"/>
              <w:jc w:val="left"/>
              <w:rPr>
                <w:b/>
                <w:noProof/>
                <w:sz w:val="16"/>
              </w:rPr>
            </w:pPr>
            <w:r w:rsidRPr="00EC61AA">
              <w:rPr>
                <w:rFonts w:ascii="Wingdings" w:hAnsi="Wingdings"/>
                <w:b/>
                <w:noProof/>
                <w:sz w:val="16"/>
              </w:rPr>
              <w:t>□</w:t>
            </w:r>
            <w:r w:rsidRPr="00EC61AA">
              <w:rPr>
                <w:b/>
                <w:noProof/>
                <w:sz w:val="16"/>
              </w:rPr>
              <w:t xml:space="preserve"> Personal extern (în echivalent normă întreagă: ENI)</w:t>
            </w:r>
            <w:r w:rsidRPr="00EC61AA">
              <w:rPr>
                <w:rStyle w:val="FootnoteReference"/>
                <w:b/>
                <w:noProof/>
                <w:sz w:val="16"/>
              </w:rPr>
              <w:footnoteReference w:id="67"/>
            </w:r>
          </w:p>
          <w:p w14:paraId="53F4E533" w14:textId="77777777" w:rsidR="00752AF8" w:rsidRPr="0014291A" w:rsidRDefault="00752AF8" w:rsidP="00447471">
            <w:pPr>
              <w:pStyle w:val="Text1"/>
              <w:spacing w:before="0" w:after="0"/>
              <w:ind w:left="0"/>
              <w:jc w:val="left"/>
              <w:rPr>
                <w:noProof/>
                <w:sz w:val="16"/>
              </w:rPr>
            </w:pPr>
          </w:p>
        </w:tc>
      </w:tr>
      <w:tr w:rsidR="00752AF8" w:rsidRPr="0014291A" w14:paraId="5292B83F" w14:textId="77777777" w:rsidTr="00447471">
        <w:trPr>
          <w:gridBefore w:val="1"/>
          <w:wBefore w:w="15" w:type="dxa"/>
          <w:trHeight w:val="289"/>
          <w:jc w:val="center"/>
        </w:trPr>
        <w:tc>
          <w:tcPr>
            <w:tcW w:w="4754" w:type="dxa"/>
            <w:shd w:val="clear" w:color="auto" w:fill="auto"/>
            <w:vAlign w:val="center"/>
          </w:tcPr>
          <w:p w14:paraId="12B726F9" w14:textId="77777777" w:rsidR="00752AF8" w:rsidRPr="00EC61AA" w:rsidRDefault="00752AF8" w:rsidP="00447471">
            <w:pPr>
              <w:pStyle w:val="Text1"/>
              <w:spacing w:beforeLines="20" w:before="48" w:afterLines="20" w:after="48"/>
              <w:ind w:left="136"/>
              <w:jc w:val="left"/>
              <w:rPr>
                <w:b/>
                <w:noProof/>
                <w:sz w:val="16"/>
              </w:rPr>
            </w:pPr>
            <w:r w:rsidRPr="0014291A">
              <w:rPr>
                <w:noProof/>
                <w:sz w:val="16"/>
              </w:rPr>
              <w:t>20 02 01</w:t>
            </w:r>
            <w:r w:rsidRPr="0014291A">
              <w:rPr>
                <w:rFonts w:ascii="Arial Narrow" w:hAnsi="Arial Narrow"/>
                <w:noProof/>
                <w:sz w:val="20"/>
              </w:rPr>
              <w:t xml:space="preserve"> </w:t>
            </w:r>
            <w:r w:rsidRPr="0014291A">
              <w:rPr>
                <w:noProof/>
                <w:sz w:val="16"/>
              </w:rPr>
              <w:t>(AC, END, INT din „pachetul global”)</w:t>
            </w:r>
          </w:p>
        </w:tc>
        <w:tc>
          <w:tcPr>
            <w:tcW w:w="731" w:type="dxa"/>
            <w:shd w:val="clear" w:color="auto" w:fill="auto"/>
            <w:vAlign w:val="center"/>
          </w:tcPr>
          <w:p w14:paraId="175EDC6D"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2D3AFD64" w14:textId="77777777" w:rsidR="00752AF8" w:rsidRPr="0014291A" w:rsidRDefault="00752AF8" w:rsidP="00447471">
            <w:pPr>
              <w:spacing w:beforeLines="20" w:before="48" w:afterLines="20" w:after="48"/>
              <w:rPr>
                <w:noProof/>
                <w:sz w:val="16"/>
              </w:rPr>
            </w:pPr>
          </w:p>
        </w:tc>
        <w:tc>
          <w:tcPr>
            <w:tcW w:w="731" w:type="dxa"/>
            <w:shd w:val="clear" w:color="auto" w:fill="auto"/>
            <w:vAlign w:val="center"/>
          </w:tcPr>
          <w:p w14:paraId="4B17BD38"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68C2E9A7"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188AA37B"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19AE6A2C" w14:textId="77777777" w:rsidR="00752AF8" w:rsidRPr="0014291A" w:rsidRDefault="00752AF8" w:rsidP="00447471">
            <w:pPr>
              <w:spacing w:beforeLines="20" w:before="48" w:afterLines="20" w:after="48"/>
              <w:jc w:val="center"/>
              <w:rPr>
                <w:noProof/>
                <w:sz w:val="16"/>
              </w:rPr>
            </w:pPr>
          </w:p>
        </w:tc>
        <w:tc>
          <w:tcPr>
            <w:tcW w:w="731" w:type="dxa"/>
            <w:shd w:val="clear" w:color="auto" w:fill="auto"/>
            <w:vAlign w:val="center"/>
          </w:tcPr>
          <w:p w14:paraId="532BCE35" w14:textId="77777777" w:rsidR="00752AF8" w:rsidRPr="0014291A" w:rsidRDefault="00752AF8" w:rsidP="00447471">
            <w:pPr>
              <w:spacing w:beforeLines="20" w:before="48" w:afterLines="20" w:after="48"/>
              <w:jc w:val="center"/>
              <w:rPr>
                <w:noProof/>
                <w:sz w:val="16"/>
              </w:rPr>
            </w:pPr>
          </w:p>
        </w:tc>
      </w:tr>
      <w:tr w:rsidR="00752AF8" w:rsidRPr="0014291A" w14:paraId="5F45C663" w14:textId="77777777" w:rsidTr="00447471">
        <w:trPr>
          <w:gridBefore w:val="1"/>
          <w:wBefore w:w="15" w:type="dxa"/>
          <w:trHeight w:val="289"/>
          <w:jc w:val="center"/>
        </w:trPr>
        <w:tc>
          <w:tcPr>
            <w:tcW w:w="4754" w:type="dxa"/>
            <w:tcBorders>
              <w:top w:val="double" w:sz="4" w:space="0" w:color="auto"/>
            </w:tcBorders>
            <w:shd w:val="clear" w:color="auto" w:fill="auto"/>
            <w:vAlign w:val="center"/>
          </w:tcPr>
          <w:p w14:paraId="61B31F6D" w14:textId="77777777" w:rsidR="00752AF8" w:rsidRPr="0014291A" w:rsidRDefault="00752AF8" w:rsidP="00447471">
            <w:pPr>
              <w:pStyle w:val="Text1"/>
              <w:spacing w:beforeLines="20" w:before="48" w:afterLines="20" w:after="48"/>
              <w:ind w:left="136"/>
              <w:jc w:val="left"/>
              <w:rPr>
                <w:b/>
                <w:noProof/>
                <w:sz w:val="16"/>
              </w:rPr>
            </w:pPr>
            <w:r w:rsidRPr="00EC61AA">
              <w:rPr>
                <w:b/>
                <w:noProof/>
                <w:sz w:val="16"/>
              </w:rPr>
              <w:t>TOTAL</w:t>
            </w:r>
          </w:p>
        </w:tc>
        <w:tc>
          <w:tcPr>
            <w:tcW w:w="731" w:type="dxa"/>
            <w:tcBorders>
              <w:top w:val="double" w:sz="4" w:space="0" w:color="auto"/>
            </w:tcBorders>
            <w:shd w:val="clear" w:color="auto" w:fill="auto"/>
            <w:vAlign w:val="center"/>
          </w:tcPr>
          <w:p w14:paraId="2FC990EF" w14:textId="77777777" w:rsidR="00752AF8" w:rsidRPr="0014291A" w:rsidRDefault="00752AF8" w:rsidP="00752AF8">
            <w:pPr>
              <w:spacing w:beforeLines="20" w:before="48" w:afterLines="20" w:after="48"/>
              <w:jc w:val="center"/>
              <w:rPr>
                <w:b/>
                <w:noProof/>
                <w:sz w:val="16"/>
              </w:rPr>
            </w:pPr>
            <w:r w:rsidRPr="00EC61AA">
              <w:rPr>
                <w:b/>
                <w:noProof/>
                <w:sz w:val="16"/>
              </w:rPr>
              <w:t>11,5</w:t>
            </w:r>
          </w:p>
        </w:tc>
        <w:tc>
          <w:tcPr>
            <w:tcW w:w="731" w:type="dxa"/>
            <w:tcBorders>
              <w:top w:val="double" w:sz="4" w:space="0" w:color="auto"/>
            </w:tcBorders>
            <w:shd w:val="clear" w:color="auto" w:fill="auto"/>
            <w:vAlign w:val="center"/>
          </w:tcPr>
          <w:p w14:paraId="62C9EFB9" w14:textId="77777777" w:rsidR="00752AF8" w:rsidRPr="0014291A" w:rsidRDefault="00752AF8" w:rsidP="00447471">
            <w:pPr>
              <w:spacing w:beforeLines="20" w:before="48" w:afterLines="20" w:after="48"/>
              <w:jc w:val="center"/>
              <w:rPr>
                <w:b/>
                <w:noProof/>
                <w:sz w:val="16"/>
              </w:rPr>
            </w:pPr>
            <w:r w:rsidRPr="00EC61AA">
              <w:rPr>
                <w:b/>
                <w:noProof/>
                <w:sz w:val="16"/>
              </w:rPr>
              <w:t>13</w:t>
            </w:r>
          </w:p>
        </w:tc>
        <w:tc>
          <w:tcPr>
            <w:tcW w:w="731" w:type="dxa"/>
            <w:tcBorders>
              <w:top w:val="double" w:sz="4" w:space="0" w:color="auto"/>
            </w:tcBorders>
            <w:shd w:val="clear" w:color="auto" w:fill="auto"/>
            <w:vAlign w:val="center"/>
          </w:tcPr>
          <w:p w14:paraId="77FE704F" w14:textId="77777777" w:rsidR="00752AF8" w:rsidRPr="0014291A" w:rsidRDefault="00752AF8" w:rsidP="00447471">
            <w:pPr>
              <w:spacing w:beforeLines="20" w:before="48" w:afterLines="20" w:after="48"/>
              <w:jc w:val="center"/>
              <w:rPr>
                <w:b/>
                <w:noProof/>
                <w:sz w:val="16"/>
              </w:rPr>
            </w:pPr>
            <w:r w:rsidRPr="00EC61AA">
              <w:rPr>
                <w:b/>
                <w:noProof/>
                <w:sz w:val="16"/>
              </w:rPr>
              <w:t>11</w:t>
            </w:r>
          </w:p>
        </w:tc>
        <w:tc>
          <w:tcPr>
            <w:tcW w:w="731" w:type="dxa"/>
            <w:tcBorders>
              <w:top w:val="double" w:sz="4" w:space="0" w:color="auto"/>
            </w:tcBorders>
            <w:shd w:val="clear" w:color="auto" w:fill="auto"/>
            <w:vAlign w:val="center"/>
          </w:tcPr>
          <w:p w14:paraId="77277A4F" w14:textId="77777777" w:rsidR="00752AF8" w:rsidRPr="0014291A" w:rsidRDefault="00752AF8" w:rsidP="00447471">
            <w:pPr>
              <w:spacing w:beforeLines="20" w:before="48" w:afterLines="20" w:after="48"/>
              <w:jc w:val="center"/>
              <w:rPr>
                <w:b/>
                <w:noProof/>
                <w:sz w:val="16"/>
              </w:rPr>
            </w:pPr>
            <w:r w:rsidRPr="00EC61AA">
              <w:rPr>
                <w:b/>
                <w:noProof/>
                <w:sz w:val="16"/>
              </w:rPr>
              <w:t>11</w:t>
            </w:r>
          </w:p>
        </w:tc>
        <w:tc>
          <w:tcPr>
            <w:tcW w:w="731" w:type="dxa"/>
            <w:tcBorders>
              <w:top w:val="double" w:sz="4" w:space="0" w:color="auto"/>
            </w:tcBorders>
            <w:shd w:val="clear" w:color="auto" w:fill="auto"/>
            <w:vAlign w:val="center"/>
          </w:tcPr>
          <w:p w14:paraId="408C3364" w14:textId="77777777" w:rsidR="00752AF8" w:rsidRPr="0014291A" w:rsidRDefault="00752AF8" w:rsidP="00447471">
            <w:pPr>
              <w:spacing w:beforeLines="20" w:before="48" w:afterLines="20" w:after="48"/>
              <w:jc w:val="center"/>
              <w:rPr>
                <w:b/>
                <w:noProof/>
                <w:sz w:val="16"/>
              </w:rPr>
            </w:pPr>
            <w:r w:rsidRPr="00EC61AA">
              <w:rPr>
                <w:b/>
                <w:noProof/>
                <w:sz w:val="16"/>
              </w:rPr>
              <w:t>6,5</w:t>
            </w:r>
          </w:p>
        </w:tc>
        <w:tc>
          <w:tcPr>
            <w:tcW w:w="731" w:type="dxa"/>
            <w:tcBorders>
              <w:top w:val="double" w:sz="4" w:space="0" w:color="auto"/>
            </w:tcBorders>
            <w:shd w:val="clear" w:color="auto" w:fill="auto"/>
            <w:vAlign w:val="center"/>
          </w:tcPr>
          <w:p w14:paraId="5D9C658F" w14:textId="77777777" w:rsidR="00752AF8" w:rsidRPr="0014291A" w:rsidRDefault="00752AF8" w:rsidP="00447471">
            <w:pPr>
              <w:spacing w:beforeLines="20" w:before="48" w:afterLines="20" w:after="48"/>
              <w:jc w:val="center"/>
              <w:rPr>
                <w:b/>
                <w:noProof/>
                <w:sz w:val="16"/>
              </w:rPr>
            </w:pPr>
            <w:r w:rsidRPr="00EC61AA">
              <w:rPr>
                <w:b/>
                <w:noProof/>
                <w:sz w:val="16"/>
              </w:rPr>
              <w:t>6,5</w:t>
            </w:r>
          </w:p>
        </w:tc>
        <w:tc>
          <w:tcPr>
            <w:tcW w:w="731" w:type="dxa"/>
            <w:tcBorders>
              <w:top w:val="double" w:sz="4" w:space="0" w:color="auto"/>
            </w:tcBorders>
            <w:shd w:val="clear" w:color="auto" w:fill="auto"/>
            <w:vAlign w:val="center"/>
          </w:tcPr>
          <w:p w14:paraId="53F0FDCF" w14:textId="77777777" w:rsidR="00752AF8" w:rsidRPr="00EC61AA" w:rsidRDefault="00752AF8" w:rsidP="00447471">
            <w:pPr>
              <w:spacing w:beforeLines="20" w:before="48" w:afterLines="20" w:after="48"/>
              <w:jc w:val="center"/>
              <w:rPr>
                <w:b/>
                <w:noProof/>
                <w:sz w:val="16"/>
              </w:rPr>
            </w:pPr>
            <w:r w:rsidRPr="00EC61AA">
              <w:rPr>
                <w:b/>
                <w:noProof/>
                <w:sz w:val="16"/>
              </w:rPr>
              <w:t>6,5</w:t>
            </w:r>
          </w:p>
        </w:tc>
      </w:tr>
    </w:tbl>
    <w:p w14:paraId="12D8BC27" w14:textId="77777777" w:rsidR="00D014CD" w:rsidRPr="0014291A" w:rsidRDefault="00D014CD" w:rsidP="00D014CD">
      <w:pPr>
        <w:pStyle w:val="Text1"/>
        <w:rPr>
          <w:noProof/>
          <w:sz w:val="18"/>
        </w:rPr>
      </w:pPr>
      <w:r w:rsidRPr="0014291A">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14:paraId="1FB6E522" w14:textId="77777777" w:rsidR="00D014CD" w:rsidRPr="0014291A" w:rsidRDefault="00D014CD" w:rsidP="00D014CD">
      <w:pPr>
        <w:rPr>
          <w:noProof/>
          <w:sz w:val="20"/>
        </w:rPr>
      </w:pPr>
      <w:r w:rsidRPr="0014291A">
        <w:rPr>
          <w:noProof/>
          <w:sz w:val="20"/>
        </w:rPr>
        <w:t>Descrierea sarcinilor care trebuie efectuate: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D014CD" w:rsidRPr="0014291A" w14:paraId="17DFBE53" w14:textId="77777777" w:rsidTr="00D014CD">
        <w:tc>
          <w:tcPr>
            <w:tcW w:w="3240" w:type="dxa"/>
          </w:tcPr>
          <w:p w14:paraId="46810F56" w14:textId="77777777" w:rsidR="00D014CD" w:rsidRPr="0014291A" w:rsidRDefault="00D014CD" w:rsidP="00D014CD">
            <w:pPr>
              <w:rPr>
                <w:noProof/>
                <w:sz w:val="20"/>
              </w:rPr>
            </w:pPr>
            <w:r w:rsidRPr="0014291A">
              <w:rPr>
                <w:noProof/>
                <w:sz w:val="20"/>
              </w:rPr>
              <w:t>Funcționari și agenți temporari</w:t>
            </w:r>
          </w:p>
        </w:tc>
        <w:tc>
          <w:tcPr>
            <w:tcW w:w="7200" w:type="dxa"/>
          </w:tcPr>
          <w:p w14:paraId="603622BE" w14:textId="77777777" w:rsidR="00D014CD" w:rsidRPr="0014291A" w:rsidRDefault="00D014CD" w:rsidP="00D014CD">
            <w:pPr>
              <w:rPr>
                <w:noProof/>
                <w:sz w:val="20"/>
              </w:rPr>
            </w:pPr>
            <w:r w:rsidRPr="0014291A">
              <w:rPr>
                <w:noProof/>
                <w:sz w:val="20"/>
              </w:rPr>
              <w:t>Negocierea regulamentului, elaborarea de acte delegate și de punere în aplicare, organizarea și monitorizarea supravegherii pieței în ceea ce privește emisiile, revizuirea și actualizarea în funcție de evoluțiile tehnice</w:t>
            </w:r>
          </w:p>
        </w:tc>
      </w:tr>
      <w:tr w:rsidR="00D014CD" w:rsidRPr="0014291A" w14:paraId="6334434F" w14:textId="77777777" w:rsidTr="00D014CD">
        <w:tc>
          <w:tcPr>
            <w:tcW w:w="3240" w:type="dxa"/>
          </w:tcPr>
          <w:p w14:paraId="7D952DD2" w14:textId="77777777" w:rsidR="00D014CD" w:rsidRPr="0014291A" w:rsidRDefault="00D014CD" w:rsidP="00D014CD">
            <w:pPr>
              <w:spacing w:before="60" w:after="60"/>
              <w:rPr>
                <w:noProof/>
                <w:sz w:val="20"/>
              </w:rPr>
            </w:pPr>
            <w:r w:rsidRPr="0014291A">
              <w:rPr>
                <w:noProof/>
                <w:sz w:val="20"/>
              </w:rPr>
              <w:t>Personal extern</w:t>
            </w:r>
          </w:p>
        </w:tc>
        <w:tc>
          <w:tcPr>
            <w:tcW w:w="7200" w:type="dxa"/>
          </w:tcPr>
          <w:p w14:paraId="5F0BCFEB" w14:textId="77777777" w:rsidR="00D014CD" w:rsidRPr="0014291A" w:rsidRDefault="00D014CD" w:rsidP="00D014CD">
            <w:pPr>
              <w:rPr>
                <w:noProof/>
                <w:sz w:val="20"/>
              </w:rPr>
            </w:pPr>
            <w:r w:rsidRPr="0014291A">
              <w:rPr>
                <w:noProof/>
                <w:sz w:val="20"/>
              </w:rPr>
              <w:t>Efectuarea de analize și furnizarea de sprijin și de contribuții tehnice pentru organizarea și supravegherea supravegherii pieței în ceea ce privește emisiile, revizuirea și actualizarea în funcție de evoluțiile tehnice</w:t>
            </w:r>
          </w:p>
        </w:tc>
      </w:tr>
    </w:tbl>
    <w:p w14:paraId="67071ED7" w14:textId="77777777" w:rsidR="00D014CD" w:rsidRPr="0014291A" w:rsidRDefault="00D014CD" w:rsidP="00D014CD">
      <w:pPr>
        <w:rPr>
          <w:noProof/>
        </w:rPr>
        <w:sectPr w:rsidR="00D014CD" w:rsidRPr="0014291A" w:rsidSect="00D4691B">
          <w:pgSz w:w="11907" w:h="16840"/>
          <w:pgMar w:top="1134" w:right="1418" w:bottom="1134" w:left="1418" w:header="709" w:footer="709" w:gutter="0"/>
          <w:cols w:space="708"/>
          <w:docGrid w:linePitch="360"/>
        </w:sectPr>
      </w:pPr>
    </w:p>
    <w:p w14:paraId="17370296" w14:textId="72B1DA4F" w:rsidR="00D014CD" w:rsidRPr="00EC61AA" w:rsidRDefault="00EA41DA" w:rsidP="00EA41DA">
      <w:pPr>
        <w:pStyle w:val="ManualHeading3"/>
        <w:rPr>
          <w:noProof/>
        </w:rPr>
      </w:pPr>
      <w:bookmarkStart w:id="69" w:name="_Toc514938056"/>
      <w:bookmarkStart w:id="70" w:name="_Toc520485055"/>
      <w:r w:rsidRPr="00EA41DA">
        <w:t>3.2.4.</w:t>
      </w:r>
      <w:r w:rsidRPr="00EA41DA">
        <w:tab/>
      </w:r>
      <w:r w:rsidR="00D014CD" w:rsidRPr="00EC61AA">
        <w:rPr>
          <w:noProof/>
        </w:rPr>
        <w:t>Compatibilitatea cu cadrul financiar multianual actual</w:t>
      </w:r>
      <w:bookmarkEnd w:id="69"/>
      <w:bookmarkEnd w:id="70"/>
      <w:r w:rsidR="00D014CD" w:rsidRPr="00EC61AA">
        <w:rPr>
          <w:noProof/>
        </w:rPr>
        <w:t xml:space="preserve"> </w:t>
      </w:r>
    </w:p>
    <w:p w14:paraId="346AFE39" w14:textId="77777777" w:rsidR="00D014CD" w:rsidRPr="0014291A" w:rsidRDefault="00D014CD" w:rsidP="00D014CD">
      <w:pPr>
        <w:pStyle w:val="Text1"/>
        <w:rPr>
          <w:noProof/>
        </w:rPr>
      </w:pPr>
      <w:r w:rsidRPr="0014291A">
        <w:rPr>
          <w:noProof/>
        </w:rPr>
        <w:t>Propunerea/inițiativa:</w:t>
      </w:r>
    </w:p>
    <w:p w14:paraId="07A7A05C" w14:textId="77777777" w:rsidR="00D014CD" w:rsidRPr="0014291A" w:rsidRDefault="00D014CD" w:rsidP="00D014CD">
      <w:pPr>
        <w:pStyle w:val="ListDash1"/>
        <w:rPr>
          <w:noProof/>
        </w:rPr>
      </w:pPr>
      <w:r w:rsidRPr="0014291A">
        <w:rPr>
          <w:rFonts w:ascii="Wingdings" w:hAnsi="Wingdings"/>
          <w:noProof/>
        </w:rPr>
        <w:t></w:t>
      </w:r>
      <w:r w:rsidRPr="0014291A">
        <w:rPr>
          <w:noProof/>
        </w:rPr>
        <w:tab/>
        <w:t>poate fi finanțată integral prin realocarea creditelor în cadrul rubricii relevante din cadrul financiar multianual (CFM).</w:t>
      </w:r>
    </w:p>
    <w:p w14:paraId="44BFA01F" w14:textId="77777777" w:rsidR="00D014CD" w:rsidRPr="0014291A" w:rsidRDefault="00D014CD" w:rsidP="00D014CD">
      <w:pPr>
        <w:pStyle w:val="Text1"/>
        <w:pBdr>
          <w:top w:val="single" w:sz="4" w:space="1" w:color="auto"/>
          <w:left w:val="single" w:sz="4" w:space="4" w:color="auto"/>
          <w:bottom w:val="single" w:sz="4" w:space="1" w:color="auto"/>
          <w:right w:val="single" w:sz="4" w:space="4" w:color="auto"/>
        </w:pBdr>
        <w:rPr>
          <w:noProof/>
          <w:sz w:val="20"/>
        </w:rPr>
      </w:pPr>
      <w:r w:rsidRPr="0014291A">
        <w:rPr>
          <w:noProof/>
          <w:sz w:val="20"/>
        </w:rPr>
        <w:t xml:space="preserve">Finanțarea relevantă a fost deja prevăzută pentru anul 2022 și va intra în suma planificată alocată și pentru anul 2023. Este necesară redistribuirea internă a personalului de la sarcinile relevante din cadrul regulamentelor Euro 6/VI; </w:t>
      </w:r>
    </w:p>
    <w:p w14:paraId="066E8FAB" w14:textId="77777777" w:rsidR="00D014CD" w:rsidRPr="0014291A" w:rsidRDefault="00D014CD" w:rsidP="00D014CD">
      <w:pPr>
        <w:pStyle w:val="ListDash1"/>
        <w:rPr>
          <w:noProof/>
        </w:rPr>
      </w:pPr>
      <w:r w:rsidRPr="0014291A">
        <w:rPr>
          <w:rFonts w:ascii="Wingdings" w:hAnsi="Wingdings"/>
          <w:noProof/>
        </w:rPr>
        <w:t></w:t>
      </w:r>
      <w:r w:rsidRPr="0014291A">
        <w:rPr>
          <w:noProof/>
        </w:rPr>
        <w:tab/>
        <w:t>necesită utilizarea marjei nealocate din cadrul rubricii corespunzătoare din CFM și/sau utilizarea instrumentelor speciale, astfel cum sunt definite în Regulamentul privind CFM.</w:t>
      </w:r>
    </w:p>
    <w:p w14:paraId="5A8A54C2" w14:textId="77777777" w:rsidR="00D014CD" w:rsidRPr="0014291A" w:rsidRDefault="00D014CD" w:rsidP="00D014CD">
      <w:pPr>
        <w:pStyle w:val="Text1"/>
        <w:pBdr>
          <w:top w:val="single" w:sz="4" w:space="1" w:color="auto"/>
          <w:left w:val="single" w:sz="4" w:space="4" w:color="auto"/>
          <w:bottom w:val="single" w:sz="4" w:space="1" w:color="auto"/>
          <w:right w:val="single" w:sz="4" w:space="4" w:color="auto"/>
        </w:pBdr>
        <w:rPr>
          <w:noProof/>
          <w:sz w:val="20"/>
        </w:rPr>
      </w:pPr>
      <w:r w:rsidRPr="0014291A">
        <w:rPr>
          <w:noProof/>
          <w:sz w:val="20"/>
        </w:rPr>
        <w:t>A se explica necesitatea efectuării acestei acțiuni, precizând rubricile și liniile bugetare vizate, sumele aferente și instrumentele propuse a fi utilizate;</w:t>
      </w:r>
    </w:p>
    <w:p w14:paraId="07E274D1" w14:textId="77777777" w:rsidR="00D014CD" w:rsidRPr="0014291A" w:rsidRDefault="00D014CD" w:rsidP="00D014CD">
      <w:pPr>
        <w:pStyle w:val="ListDash1"/>
        <w:rPr>
          <w:noProof/>
        </w:rPr>
      </w:pPr>
      <w:r w:rsidRPr="0014291A">
        <w:rPr>
          <w:rFonts w:ascii="Wingdings" w:hAnsi="Wingdings"/>
          <w:noProof/>
        </w:rPr>
        <w:t></w:t>
      </w:r>
      <w:r w:rsidRPr="0014291A">
        <w:rPr>
          <w:noProof/>
        </w:rPr>
        <w:tab/>
        <w:t>necesită revizuirea CFM.</w:t>
      </w:r>
    </w:p>
    <w:p w14:paraId="15A81D57" w14:textId="77777777" w:rsidR="00D014CD" w:rsidRPr="0014291A" w:rsidRDefault="00D014CD" w:rsidP="00D014CD">
      <w:pPr>
        <w:pStyle w:val="Text1"/>
        <w:pBdr>
          <w:top w:val="single" w:sz="4" w:space="1" w:color="auto"/>
          <w:left w:val="single" w:sz="4" w:space="4" w:color="auto"/>
          <w:bottom w:val="single" w:sz="4" w:space="1" w:color="auto"/>
          <w:right w:val="single" w:sz="4" w:space="4" w:color="auto"/>
        </w:pBdr>
        <w:rPr>
          <w:noProof/>
          <w:sz w:val="20"/>
        </w:rPr>
      </w:pPr>
      <w:r w:rsidRPr="0014291A">
        <w:rPr>
          <w:noProof/>
          <w:sz w:val="20"/>
        </w:rPr>
        <w:t>A se explica acțiunile necesare, precizând rubricile și liniile bugetare în cauză, precum și sumele aferente.</w:t>
      </w:r>
    </w:p>
    <w:p w14:paraId="6D7A5AE9" w14:textId="506FF90A" w:rsidR="00D014CD" w:rsidRPr="00EC61AA" w:rsidRDefault="00EA41DA" w:rsidP="00EA41DA">
      <w:pPr>
        <w:pStyle w:val="ManualHeading3"/>
        <w:rPr>
          <w:noProof/>
        </w:rPr>
      </w:pPr>
      <w:bookmarkStart w:id="71" w:name="_Toc514938058"/>
      <w:bookmarkStart w:id="72" w:name="_Toc520485056"/>
      <w:r w:rsidRPr="00EA41DA">
        <w:t>3.2.5.</w:t>
      </w:r>
      <w:r w:rsidRPr="00EA41DA">
        <w:tab/>
      </w:r>
      <w:r w:rsidR="00D014CD" w:rsidRPr="00EC61AA">
        <w:rPr>
          <w:noProof/>
        </w:rPr>
        <w:t>Contribuțiile terților</w:t>
      </w:r>
      <w:bookmarkEnd w:id="71"/>
      <w:bookmarkEnd w:id="72"/>
      <w:r w:rsidR="00D014CD" w:rsidRPr="00EC61AA">
        <w:rPr>
          <w:noProof/>
        </w:rPr>
        <w:t xml:space="preserve"> </w:t>
      </w:r>
    </w:p>
    <w:p w14:paraId="09FE815A" w14:textId="77777777" w:rsidR="00D014CD" w:rsidRPr="0014291A" w:rsidRDefault="00D014CD" w:rsidP="00D014CD">
      <w:pPr>
        <w:pStyle w:val="Text1"/>
        <w:rPr>
          <w:noProof/>
        </w:rPr>
      </w:pPr>
      <w:r w:rsidRPr="0014291A">
        <w:rPr>
          <w:noProof/>
        </w:rPr>
        <w:t>Propunerea/inițiativa:</w:t>
      </w:r>
    </w:p>
    <w:p w14:paraId="03B511F8" w14:textId="77777777" w:rsidR="00D014CD" w:rsidRPr="0014291A" w:rsidRDefault="00D014CD" w:rsidP="00D014CD">
      <w:pPr>
        <w:pStyle w:val="ListDash1"/>
        <w:rPr>
          <w:noProof/>
        </w:rPr>
      </w:pPr>
      <w:r w:rsidRPr="0014291A">
        <w:rPr>
          <w:rFonts w:ascii="Wingdings" w:hAnsi="Wingdings"/>
          <w:noProof/>
        </w:rPr>
        <w:t></w:t>
      </w:r>
      <w:r w:rsidRPr="0014291A">
        <w:rPr>
          <w:noProof/>
        </w:rPr>
        <w:tab/>
        <w:t>nu prevede cofinanțare din partea terților</w:t>
      </w:r>
    </w:p>
    <w:p w14:paraId="547F1A61" w14:textId="77777777" w:rsidR="00D014CD" w:rsidRPr="0014291A" w:rsidRDefault="00D014CD" w:rsidP="00D014CD">
      <w:pPr>
        <w:pStyle w:val="ListDash1"/>
        <w:rPr>
          <w:noProof/>
        </w:rPr>
      </w:pPr>
      <w:r w:rsidRPr="0014291A">
        <w:rPr>
          <w:rFonts w:ascii="Wingdings" w:hAnsi="Wingdings"/>
          <w:noProof/>
        </w:rPr>
        <w:t></w:t>
      </w:r>
      <w:r w:rsidRPr="0014291A">
        <w:rPr>
          <w:noProof/>
        </w:rPr>
        <w:tab/>
        <w:t>prevede cofinanțare din partea terților, estimată mai jos:</w:t>
      </w:r>
    </w:p>
    <w:p w14:paraId="2B23D96D" w14:textId="77777777" w:rsidR="00D014CD" w:rsidRPr="0014291A" w:rsidRDefault="00D014CD" w:rsidP="00D014CD">
      <w:pPr>
        <w:jc w:val="right"/>
        <w:rPr>
          <w:noProof/>
          <w:sz w:val="20"/>
        </w:rPr>
      </w:pPr>
      <w:r w:rsidRPr="0014291A">
        <w:rPr>
          <w:noProof/>
          <w:sz w:val="20"/>
        </w:rPr>
        <w:t>Credite în milioane EUR (cu trei zecimale)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D014CD" w:rsidRPr="0014291A" w14:paraId="44E6A444" w14:textId="77777777" w:rsidTr="00D014CD">
        <w:trPr>
          <w:cantSplit/>
        </w:trPr>
        <w:tc>
          <w:tcPr>
            <w:tcW w:w="2340" w:type="dxa"/>
          </w:tcPr>
          <w:p w14:paraId="1958EA70" w14:textId="77777777" w:rsidR="00D014CD" w:rsidRPr="0014291A" w:rsidRDefault="00D014CD" w:rsidP="00D014CD">
            <w:pPr>
              <w:spacing w:before="60" w:after="60"/>
              <w:rPr>
                <w:noProof/>
                <w:sz w:val="20"/>
              </w:rPr>
            </w:pPr>
          </w:p>
        </w:tc>
        <w:tc>
          <w:tcPr>
            <w:tcW w:w="964" w:type="dxa"/>
            <w:vAlign w:val="center"/>
          </w:tcPr>
          <w:p w14:paraId="03269B3D" w14:textId="77777777" w:rsidR="00D014CD" w:rsidRPr="0014291A" w:rsidRDefault="00D014CD" w:rsidP="00D014CD">
            <w:pPr>
              <w:jc w:val="center"/>
              <w:rPr>
                <w:noProof/>
                <w:sz w:val="20"/>
              </w:rPr>
            </w:pPr>
            <w:r w:rsidRPr="0014291A">
              <w:rPr>
                <w:noProof/>
                <w:sz w:val="20"/>
              </w:rPr>
              <w:t>An</w:t>
            </w:r>
            <w:r w:rsidRPr="0014291A">
              <w:rPr>
                <w:noProof/>
              </w:rPr>
              <w:t xml:space="preserve"> </w:t>
            </w:r>
            <w:r w:rsidRPr="0014291A">
              <w:rPr>
                <w:noProof/>
              </w:rPr>
              <w:br/>
            </w:r>
            <w:r w:rsidRPr="00EC61AA">
              <w:rPr>
                <w:b/>
                <w:noProof/>
                <w:sz w:val="16"/>
              </w:rPr>
              <w:t>2022</w:t>
            </w:r>
          </w:p>
        </w:tc>
        <w:tc>
          <w:tcPr>
            <w:tcW w:w="964" w:type="dxa"/>
            <w:vAlign w:val="center"/>
          </w:tcPr>
          <w:p w14:paraId="7B1E30BF" w14:textId="77777777" w:rsidR="00D014CD" w:rsidRPr="0014291A" w:rsidRDefault="00D014CD" w:rsidP="00D014CD">
            <w:pPr>
              <w:jc w:val="center"/>
              <w:rPr>
                <w:noProof/>
                <w:sz w:val="20"/>
              </w:rPr>
            </w:pPr>
            <w:r w:rsidRPr="0014291A">
              <w:rPr>
                <w:noProof/>
                <w:sz w:val="20"/>
              </w:rPr>
              <w:t>An</w:t>
            </w:r>
            <w:r w:rsidRPr="0014291A">
              <w:rPr>
                <w:noProof/>
              </w:rPr>
              <w:t xml:space="preserve"> </w:t>
            </w:r>
            <w:r w:rsidRPr="0014291A">
              <w:rPr>
                <w:noProof/>
              </w:rPr>
              <w:br/>
            </w:r>
            <w:r w:rsidRPr="00EC61AA">
              <w:rPr>
                <w:b/>
                <w:noProof/>
                <w:sz w:val="16"/>
              </w:rPr>
              <w:t>2023</w:t>
            </w:r>
          </w:p>
        </w:tc>
        <w:tc>
          <w:tcPr>
            <w:tcW w:w="964" w:type="dxa"/>
            <w:vAlign w:val="center"/>
          </w:tcPr>
          <w:p w14:paraId="50411B6E" w14:textId="77777777" w:rsidR="00D014CD" w:rsidRPr="0014291A" w:rsidRDefault="00D014CD" w:rsidP="00D014CD">
            <w:pPr>
              <w:jc w:val="center"/>
              <w:rPr>
                <w:noProof/>
                <w:sz w:val="20"/>
              </w:rPr>
            </w:pPr>
            <w:r w:rsidRPr="0014291A">
              <w:rPr>
                <w:noProof/>
                <w:sz w:val="20"/>
              </w:rPr>
              <w:t>An</w:t>
            </w:r>
            <w:r w:rsidRPr="0014291A">
              <w:rPr>
                <w:noProof/>
              </w:rPr>
              <w:t xml:space="preserve"> </w:t>
            </w:r>
            <w:r w:rsidRPr="0014291A">
              <w:rPr>
                <w:noProof/>
              </w:rPr>
              <w:br/>
            </w:r>
            <w:r w:rsidRPr="00EC61AA">
              <w:rPr>
                <w:b/>
                <w:noProof/>
                <w:sz w:val="16"/>
              </w:rPr>
              <w:t>2024</w:t>
            </w:r>
          </w:p>
        </w:tc>
        <w:tc>
          <w:tcPr>
            <w:tcW w:w="964" w:type="dxa"/>
            <w:vAlign w:val="center"/>
          </w:tcPr>
          <w:p w14:paraId="6CC62818" w14:textId="77777777" w:rsidR="00D014CD" w:rsidRPr="0014291A" w:rsidRDefault="00D014CD" w:rsidP="00D014CD">
            <w:pPr>
              <w:jc w:val="center"/>
              <w:rPr>
                <w:noProof/>
                <w:sz w:val="20"/>
              </w:rPr>
            </w:pPr>
            <w:r w:rsidRPr="0014291A">
              <w:rPr>
                <w:noProof/>
                <w:sz w:val="20"/>
              </w:rPr>
              <w:t>An</w:t>
            </w:r>
            <w:r w:rsidRPr="0014291A">
              <w:rPr>
                <w:noProof/>
              </w:rPr>
              <w:t xml:space="preserve"> </w:t>
            </w:r>
            <w:r w:rsidRPr="0014291A">
              <w:rPr>
                <w:noProof/>
              </w:rPr>
              <w:br/>
            </w:r>
            <w:r w:rsidRPr="00EC61AA">
              <w:rPr>
                <w:b/>
                <w:noProof/>
                <w:sz w:val="16"/>
              </w:rPr>
              <w:t>2025</w:t>
            </w:r>
          </w:p>
        </w:tc>
        <w:tc>
          <w:tcPr>
            <w:tcW w:w="2892" w:type="dxa"/>
            <w:gridSpan w:val="3"/>
            <w:vAlign w:val="center"/>
          </w:tcPr>
          <w:p w14:paraId="08FD1875" w14:textId="77777777" w:rsidR="00D014CD" w:rsidRPr="00EC61AA" w:rsidRDefault="00D014CD" w:rsidP="00D014CD">
            <w:pPr>
              <w:jc w:val="center"/>
              <w:rPr>
                <w:b/>
                <w:noProof/>
                <w:sz w:val="20"/>
              </w:rPr>
            </w:pPr>
            <w:r w:rsidRPr="0014291A">
              <w:rPr>
                <w:noProof/>
                <w:sz w:val="20"/>
              </w:rPr>
              <w:t>A se introduce atâția ani câți sunt considerați necesari pentru a reflecta durata impactului (a se vedea punctul 1.6)</w:t>
            </w:r>
          </w:p>
        </w:tc>
        <w:tc>
          <w:tcPr>
            <w:tcW w:w="1158" w:type="dxa"/>
            <w:vAlign w:val="center"/>
          </w:tcPr>
          <w:p w14:paraId="709FFE2B" w14:textId="77777777" w:rsidR="00D014CD" w:rsidRPr="0014291A" w:rsidRDefault="00D014CD" w:rsidP="00D014CD">
            <w:pPr>
              <w:spacing w:before="60" w:after="60"/>
              <w:jc w:val="center"/>
              <w:rPr>
                <w:noProof/>
                <w:sz w:val="20"/>
              </w:rPr>
            </w:pPr>
            <w:r w:rsidRPr="0014291A">
              <w:rPr>
                <w:noProof/>
                <w:sz w:val="20"/>
              </w:rPr>
              <w:t>Total</w:t>
            </w:r>
          </w:p>
        </w:tc>
      </w:tr>
      <w:tr w:rsidR="00D014CD" w:rsidRPr="0014291A" w14:paraId="6A67D3BA" w14:textId="77777777" w:rsidTr="00D014CD">
        <w:trPr>
          <w:cantSplit/>
        </w:trPr>
        <w:tc>
          <w:tcPr>
            <w:tcW w:w="2340" w:type="dxa"/>
          </w:tcPr>
          <w:p w14:paraId="5F38AD3A" w14:textId="77777777" w:rsidR="00D014CD" w:rsidRPr="0014291A" w:rsidRDefault="00D014CD" w:rsidP="00D014CD">
            <w:pPr>
              <w:rPr>
                <w:noProof/>
              </w:rPr>
            </w:pPr>
            <w:r w:rsidRPr="0014291A">
              <w:rPr>
                <w:noProof/>
                <w:sz w:val="20"/>
              </w:rPr>
              <w:t>A se preciza organismul care asigură cofinanțarea</w:t>
            </w:r>
            <w:r w:rsidRPr="00EC61AA">
              <w:rPr>
                <w:i/>
                <w:noProof/>
                <w:sz w:val="20"/>
              </w:rPr>
              <w:t xml:space="preserve"> </w:t>
            </w:r>
          </w:p>
        </w:tc>
        <w:tc>
          <w:tcPr>
            <w:tcW w:w="964" w:type="dxa"/>
            <w:vAlign w:val="center"/>
          </w:tcPr>
          <w:p w14:paraId="1C5A72D3" w14:textId="77777777" w:rsidR="00D014CD" w:rsidRPr="0014291A" w:rsidRDefault="00D014CD" w:rsidP="00D014CD">
            <w:pPr>
              <w:spacing w:before="60" w:after="60"/>
              <w:jc w:val="center"/>
              <w:rPr>
                <w:noProof/>
                <w:sz w:val="20"/>
              </w:rPr>
            </w:pPr>
          </w:p>
        </w:tc>
        <w:tc>
          <w:tcPr>
            <w:tcW w:w="964" w:type="dxa"/>
            <w:vAlign w:val="center"/>
          </w:tcPr>
          <w:p w14:paraId="54F3B994" w14:textId="77777777" w:rsidR="00D014CD" w:rsidRPr="0014291A" w:rsidRDefault="00D014CD" w:rsidP="00D014CD">
            <w:pPr>
              <w:spacing w:before="60" w:after="60"/>
              <w:jc w:val="center"/>
              <w:rPr>
                <w:noProof/>
                <w:sz w:val="20"/>
              </w:rPr>
            </w:pPr>
          </w:p>
        </w:tc>
        <w:tc>
          <w:tcPr>
            <w:tcW w:w="964" w:type="dxa"/>
            <w:vAlign w:val="center"/>
          </w:tcPr>
          <w:p w14:paraId="2523540F" w14:textId="77777777" w:rsidR="00D014CD" w:rsidRPr="0014291A" w:rsidRDefault="00D014CD" w:rsidP="00D014CD">
            <w:pPr>
              <w:spacing w:before="60" w:after="60"/>
              <w:jc w:val="center"/>
              <w:rPr>
                <w:noProof/>
                <w:sz w:val="20"/>
              </w:rPr>
            </w:pPr>
          </w:p>
        </w:tc>
        <w:tc>
          <w:tcPr>
            <w:tcW w:w="964" w:type="dxa"/>
            <w:vAlign w:val="center"/>
          </w:tcPr>
          <w:p w14:paraId="575C8F80" w14:textId="77777777" w:rsidR="00D014CD" w:rsidRPr="0014291A" w:rsidRDefault="00D014CD" w:rsidP="00D014CD">
            <w:pPr>
              <w:spacing w:before="60" w:after="60"/>
              <w:jc w:val="center"/>
              <w:rPr>
                <w:noProof/>
                <w:sz w:val="20"/>
              </w:rPr>
            </w:pPr>
          </w:p>
        </w:tc>
        <w:tc>
          <w:tcPr>
            <w:tcW w:w="964" w:type="dxa"/>
            <w:vAlign w:val="center"/>
          </w:tcPr>
          <w:p w14:paraId="14FA095B" w14:textId="77777777" w:rsidR="00D014CD" w:rsidRPr="0014291A" w:rsidRDefault="00D014CD" w:rsidP="00D014CD">
            <w:pPr>
              <w:spacing w:before="60" w:after="60"/>
              <w:jc w:val="center"/>
              <w:rPr>
                <w:noProof/>
                <w:sz w:val="20"/>
              </w:rPr>
            </w:pPr>
          </w:p>
        </w:tc>
        <w:tc>
          <w:tcPr>
            <w:tcW w:w="964" w:type="dxa"/>
            <w:vAlign w:val="center"/>
          </w:tcPr>
          <w:p w14:paraId="57459218" w14:textId="77777777" w:rsidR="00D014CD" w:rsidRPr="0014291A" w:rsidRDefault="00D014CD" w:rsidP="00D014CD">
            <w:pPr>
              <w:spacing w:before="60" w:after="60"/>
              <w:jc w:val="center"/>
              <w:rPr>
                <w:noProof/>
                <w:sz w:val="20"/>
              </w:rPr>
            </w:pPr>
          </w:p>
        </w:tc>
        <w:tc>
          <w:tcPr>
            <w:tcW w:w="964" w:type="dxa"/>
            <w:vAlign w:val="center"/>
          </w:tcPr>
          <w:p w14:paraId="230278BD" w14:textId="77777777" w:rsidR="00D014CD" w:rsidRPr="0014291A" w:rsidRDefault="00D014CD" w:rsidP="00D014CD">
            <w:pPr>
              <w:spacing w:before="60" w:after="60"/>
              <w:jc w:val="center"/>
              <w:rPr>
                <w:noProof/>
                <w:sz w:val="20"/>
              </w:rPr>
            </w:pPr>
          </w:p>
        </w:tc>
        <w:tc>
          <w:tcPr>
            <w:tcW w:w="1158" w:type="dxa"/>
            <w:vAlign w:val="center"/>
          </w:tcPr>
          <w:p w14:paraId="30DEB238" w14:textId="77777777" w:rsidR="00D014CD" w:rsidRPr="0014291A" w:rsidRDefault="00D014CD" w:rsidP="00D014CD">
            <w:pPr>
              <w:spacing w:before="60" w:after="60"/>
              <w:jc w:val="center"/>
              <w:rPr>
                <w:noProof/>
                <w:sz w:val="20"/>
              </w:rPr>
            </w:pPr>
          </w:p>
        </w:tc>
      </w:tr>
      <w:tr w:rsidR="00D014CD" w:rsidRPr="0014291A" w14:paraId="49CC3883" w14:textId="77777777" w:rsidTr="00D014CD">
        <w:trPr>
          <w:cantSplit/>
        </w:trPr>
        <w:tc>
          <w:tcPr>
            <w:tcW w:w="2340" w:type="dxa"/>
          </w:tcPr>
          <w:p w14:paraId="2C32680E" w14:textId="77777777" w:rsidR="00D014CD" w:rsidRPr="0014291A" w:rsidRDefault="00D014CD" w:rsidP="00D014CD">
            <w:pPr>
              <w:spacing w:before="60" w:after="60"/>
              <w:jc w:val="left"/>
              <w:rPr>
                <w:noProof/>
                <w:sz w:val="20"/>
              </w:rPr>
            </w:pPr>
            <w:r w:rsidRPr="0014291A">
              <w:rPr>
                <w:noProof/>
                <w:sz w:val="20"/>
              </w:rPr>
              <w:t xml:space="preserve">TOTAL credite cofinanțate </w:t>
            </w:r>
          </w:p>
        </w:tc>
        <w:tc>
          <w:tcPr>
            <w:tcW w:w="964" w:type="dxa"/>
            <w:vAlign w:val="center"/>
          </w:tcPr>
          <w:p w14:paraId="24CEA0A1" w14:textId="77777777" w:rsidR="00D014CD" w:rsidRPr="0014291A" w:rsidRDefault="00D014CD" w:rsidP="00D014CD">
            <w:pPr>
              <w:spacing w:before="60" w:after="60"/>
              <w:jc w:val="center"/>
              <w:rPr>
                <w:noProof/>
                <w:sz w:val="20"/>
              </w:rPr>
            </w:pPr>
          </w:p>
        </w:tc>
        <w:tc>
          <w:tcPr>
            <w:tcW w:w="964" w:type="dxa"/>
            <w:vAlign w:val="center"/>
          </w:tcPr>
          <w:p w14:paraId="25F4F52A" w14:textId="77777777" w:rsidR="00D014CD" w:rsidRPr="0014291A" w:rsidRDefault="00D014CD" w:rsidP="00D014CD">
            <w:pPr>
              <w:spacing w:before="60" w:after="60"/>
              <w:jc w:val="center"/>
              <w:rPr>
                <w:noProof/>
                <w:sz w:val="20"/>
              </w:rPr>
            </w:pPr>
          </w:p>
        </w:tc>
        <w:tc>
          <w:tcPr>
            <w:tcW w:w="964" w:type="dxa"/>
            <w:vAlign w:val="center"/>
          </w:tcPr>
          <w:p w14:paraId="416E1A55" w14:textId="77777777" w:rsidR="00D014CD" w:rsidRPr="0014291A" w:rsidRDefault="00D014CD" w:rsidP="00D014CD">
            <w:pPr>
              <w:spacing w:before="60" w:after="60"/>
              <w:jc w:val="center"/>
              <w:rPr>
                <w:noProof/>
                <w:sz w:val="20"/>
              </w:rPr>
            </w:pPr>
          </w:p>
        </w:tc>
        <w:tc>
          <w:tcPr>
            <w:tcW w:w="964" w:type="dxa"/>
            <w:vAlign w:val="center"/>
          </w:tcPr>
          <w:p w14:paraId="37F5130F" w14:textId="77777777" w:rsidR="00D014CD" w:rsidRPr="0014291A" w:rsidRDefault="00D014CD" w:rsidP="00D014CD">
            <w:pPr>
              <w:spacing w:before="60" w:after="60"/>
              <w:jc w:val="center"/>
              <w:rPr>
                <w:noProof/>
                <w:sz w:val="20"/>
              </w:rPr>
            </w:pPr>
          </w:p>
        </w:tc>
        <w:tc>
          <w:tcPr>
            <w:tcW w:w="964" w:type="dxa"/>
            <w:vAlign w:val="center"/>
          </w:tcPr>
          <w:p w14:paraId="4FE8FAAB" w14:textId="77777777" w:rsidR="00D014CD" w:rsidRPr="0014291A" w:rsidRDefault="00D014CD" w:rsidP="00D014CD">
            <w:pPr>
              <w:spacing w:before="60" w:after="60"/>
              <w:jc w:val="center"/>
              <w:rPr>
                <w:noProof/>
                <w:sz w:val="20"/>
              </w:rPr>
            </w:pPr>
          </w:p>
        </w:tc>
        <w:tc>
          <w:tcPr>
            <w:tcW w:w="964" w:type="dxa"/>
            <w:vAlign w:val="center"/>
          </w:tcPr>
          <w:p w14:paraId="37E55241" w14:textId="77777777" w:rsidR="00D014CD" w:rsidRPr="0014291A" w:rsidRDefault="00D014CD" w:rsidP="00D014CD">
            <w:pPr>
              <w:spacing w:before="60" w:after="60"/>
              <w:jc w:val="center"/>
              <w:rPr>
                <w:noProof/>
                <w:sz w:val="20"/>
              </w:rPr>
            </w:pPr>
          </w:p>
        </w:tc>
        <w:tc>
          <w:tcPr>
            <w:tcW w:w="964" w:type="dxa"/>
            <w:vAlign w:val="center"/>
          </w:tcPr>
          <w:p w14:paraId="7391632C" w14:textId="77777777" w:rsidR="00D014CD" w:rsidRPr="0014291A" w:rsidRDefault="00D014CD" w:rsidP="00D014CD">
            <w:pPr>
              <w:spacing w:before="60" w:after="60"/>
              <w:jc w:val="center"/>
              <w:rPr>
                <w:noProof/>
                <w:sz w:val="20"/>
              </w:rPr>
            </w:pPr>
          </w:p>
        </w:tc>
        <w:tc>
          <w:tcPr>
            <w:tcW w:w="1158" w:type="dxa"/>
            <w:vAlign w:val="center"/>
          </w:tcPr>
          <w:p w14:paraId="2B968DD7" w14:textId="77777777" w:rsidR="00D014CD" w:rsidRPr="0014291A" w:rsidRDefault="00D014CD" w:rsidP="00D014CD">
            <w:pPr>
              <w:spacing w:before="60" w:after="60"/>
              <w:jc w:val="center"/>
              <w:rPr>
                <w:noProof/>
                <w:sz w:val="20"/>
              </w:rPr>
            </w:pPr>
          </w:p>
        </w:tc>
      </w:tr>
    </w:tbl>
    <w:p w14:paraId="04ABCE33" w14:textId="77777777" w:rsidR="0014291A" w:rsidRPr="00F91EC4" w:rsidRDefault="0014291A" w:rsidP="0014291A">
      <w:pPr>
        <w:rPr>
          <w:noProof/>
        </w:rPr>
      </w:pPr>
      <w:r w:rsidRPr="00F91EC4">
        <w:rPr>
          <w:noProof/>
        </w:rPr>
        <w:br/>
      </w:r>
    </w:p>
    <w:p w14:paraId="47744DC7" w14:textId="4B5D2C0E" w:rsidR="00D014CD" w:rsidRPr="00EC61AA" w:rsidRDefault="00D014CD" w:rsidP="00EA41DA">
      <w:pPr>
        <w:pStyle w:val="ManualHeading2"/>
        <w:rPr>
          <w:noProof/>
        </w:rPr>
      </w:pPr>
      <w:r w:rsidRPr="00EC61AA">
        <w:rPr>
          <w:noProof/>
        </w:rPr>
        <w:br w:type="page"/>
      </w:r>
      <w:bookmarkStart w:id="73" w:name="_Toc514938059"/>
      <w:bookmarkStart w:id="74" w:name="_Toc520485057"/>
      <w:r w:rsidR="00EA41DA" w:rsidRPr="00EA41DA">
        <w:t>3.3.</w:t>
      </w:r>
      <w:r w:rsidR="00EA41DA" w:rsidRPr="00EA41DA">
        <w:tab/>
      </w:r>
      <w:r w:rsidRPr="00EC61AA">
        <w:rPr>
          <w:noProof/>
        </w:rPr>
        <w:t>Impactul estimat asupra veniturilor</w:t>
      </w:r>
      <w:bookmarkEnd w:id="73"/>
      <w:bookmarkEnd w:id="74"/>
      <w:r w:rsidRPr="00EC61AA">
        <w:rPr>
          <w:noProof/>
        </w:rPr>
        <w:t xml:space="preserve"> </w:t>
      </w:r>
    </w:p>
    <w:p w14:paraId="53D8B072" w14:textId="77777777" w:rsidR="00D014CD" w:rsidRPr="0014291A" w:rsidRDefault="00D014CD" w:rsidP="00D014CD">
      <w:pPr>
        <w:pStyle w:val="ListDash1"/>
        <w:rPr>
          <w:noProof/>
        </w:rPr>
      </w:pPr>
      <w:r w:rsidRPr="0014291A">
        <w:rPr>
          <w:rFonts w:ascii="Wingdings" w:hAnsi="Wingdings"/>
          <w:noProof/>
        </w:rPr>
        <w:t></w:t>
      </w:r>
      <w:r w:rsidRPr="0014291A">
        <w:rPr>
          <w:noProof/>
        </w:rPr>
        <w:tab/>
        <w:t>Propunerea/inițiativa nu are impact financiar asupra veniturilor.</w:t>
      </w:r>
    </w:p>
    <w:p w14:paraId="3AF5E77F" w14:textId="77777777" w:rsidR="00D014CD" w:rsidRPr="0014291A" w:rsidRDefault="00D014CD" w:rsidP="00D014CD">
      <w:pPr>
        <w:pStyle w:val="ListDash1"/>
        <w:rPr>
          <w:noProof/>
        </w:rPr>
      </w:pPr>
      <w:r w:rsidRPr="0014291A">
        <w:rPr>
          <w:rFonts w:ascii="Wingdings" w:hAnsi="Wingdings"/>
          <w:noProof/>
        </w:rPr>
        <w:t></w:t>
      </w:r>
      <w:r w:rsidRPr="0014291A">
        <w:rPr>
          <w:noProof/>
        </w:rPr>
        <w:tab/>
        <w:t>Propunerea/inițiativa are următorul impact financiar:</w:t>
      </w:r>
    </w:p>
    <w:p w14:paraId="06BEC410" w14:textId="77777777" w:rsidR="00D014CD" w:rsidRPr="0014291A" w:rsidRDefault="00D014CD" w:rsidP="00D014CD">
      <w:pPr>
        <w:pStyle w:val="ListNumberLevel3"/>
        <w:rPr>
          <w:noProof/>
        </w:rPr>
      </w:pPr>
      <w:r w:rsidRPr="0014291A">
        <w:rPr>
          <w:rFonts w:ascii="Wingdings" w:hAnsi="Wingdings"/>
          <w:noProof/>
        </w:rPr>
        <w:t></w:t>
      </w:r>
      <w:r w:rsidRPr="0014291A">
        <w:rPr>
          <w:noProof/>
        </w:rPr>
        <w:tab/>
        <w:t xml:space="preserve">asupra resurselor proprii </w:t>
      </w:r>
    </w:p>
    <w:p w14:paraId="5F7453E1" w14:textId="77777777" w:rsidR="00D014CD" w:rsidRPr="0014291A" w:rsidRDefault="00D014CD" w:rsidP="00D014CD">
      <w:pPr>
        <w:pStyle w:val="ListNumberLevel3"/>
        <w:rPr>
          <w:noProof/>
        </w:rPr>
      </w:pPr>
      <w:r w:rsidRPr="0014291A">
        <w:rPr>
          <w:rFonts w:ascii="Wingdings" w:hAnsi="Wingdings"/>
          <w:noProof/>
        </w:rPr>
        <w:t></w:t>
      </w:r>
      <w:r w:rsidRPr="0014291A">
        <w:rPr>
          <w:noProof/>
        </w:rPr>
        <w:tab/>
        <w:t>asupra altor venituri</w:t>
      </w:r>
    </w:p>
    <w:p w14:paraId="0CC2D62D" w14:textId="77777777" w:rsidR="00D014CD" w:rsidRPr="0014291A" w:rsidRDefault="00D014CD" w:rsidP="00D014CD">
      <w:pPr>
        <w:pStyle w:val="ListNumberLevel3"/>
        <w:rPr>
          <w:noProof/>
        </w:rPr>
      </w:pPr>
      <w:r w:rsidRPr="0014291A">
        <w:rPr>
          <w:noProof/>
        </w:rPr>
        <w:t xml:space="preserve">vă rugăm să precizați dacă veniturile sunt alocate unor linii de cheltuieli </w:t>
      </w:r>
      <w:r w:rsidRPr="0014291A">
        <w:rPr>
          <w:rFonts w:ascii="Wingdings" w:hAnsi="Wingdings"/>
          <w:noProof/>
        </w:rPr>
        <w:t></w:t>
      </w:r>
      <w:r w:rsidRPr="0014291A">
        <w:rPr>
          <w:noProof/>
        </w:rPr>
        <w:tab/>
      </w:r>
    </w:p>
    <w:p w14:paraId="299F445B" w14:textId="05E531ED" w:rsidR="00D014CD" w:rsidRPr="00EC61AA" w:rsidRDefault="00EC61AA" w:rsidP="00D014CD">
      <w:pPr>
        <w:ind w:left="4320"/>
        <w:rPr>
          <w:i/>
          <w:noProof/>
          <w:sz w:val="20"/>
        </w:rPr>
      </w:pPr>
      <w:r>
        <w:rPr>
          <w:noProof/>
        </w:rPr>
        <w:t xml:space="preserve">  </w:t>
      </w:r>
      <w:r w:rsidR="00D014CD" w:rsidRPr="0014291A">
        <w:rPr>
          <w:noProof/>
        </w:rPr>
        <w:t xml:space="preserve"> Milioane EUR (cu trei zecimale)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D014CD" w:rsidRPr="0014291A" w14:paraId="6B8EC210" w14:textId="77777777" w:rsidTr="00D014CD">
        <w:trPr>
          <w:trHeight w:val="388"/>
        </w:trPr>
        <w:tc>
          <w:tcPr>
            <w:tcW w:w="2144" w:type="dxa"/>
            <w:vMerge w:val="restart"/>
            <w:vAlign w:val="center"/>
          </w:tcPr>
          <w:p w14:paraId="5E0E1FE3" w14:textId="77777777" w:rsidR="00D014CD" w:rsidRPr="0014291A" w:rsidRDefault="00D014CD" w:rsidP="00D014CD">
            <w:pPr>
              <w:spacing w:before="40" w:after="40"/>
              <w:rPr>
                <w:noProof/>
                <w:sz w:val="18"/>
              </w:rPr>
            </w:pPr>
            <w:r w:rsidRPr="0014291A">
              <w:rPr>
                <w:noProof/>
                <w:sz w:val="18"/>
              </w:rPr>
              <w:t>Linia bugetară pentru venituri:</w:t>
            </w:r>
          </w:p>
        </w:tc>
        <w:tc>
          <w:tcPr>
            <w:tcW w:w="1325" w:type="dxa"/>
            <w:vMerge w:val="restart"/>
            <w:vAlign w:val="center"/>
          </w:tcPr>
          <w:p w14:paraId="5EEA3695" w14:textId="77777777" w:rsidR="00D014CD" w:rsidRPr="0014291A" w:rsidRDefault="00D014CD" w:rsidP="00D014CD">
            <w:pPr>
              <w:jc w:val="center"/>
              <w:rPr>
                <w:noProof/>
                <w:sz w:val="18"/>
              </w:rPr>
            </w:pPr>
            <w:r w:rsidRPr="0014291A">
              <w:rPr>
                <w:noProof/>
                <w:sz w:val="18"/>
              </w:rPr>
              <w:t>Credite disponibile pentru exercițiul financiar în curs</w:t>
            </w:r>
          </w:p>
        </w:tc>
        <w:tc>
          <w:tcPr>
            <w:tcW w:w="7151" w:type="dxa"/>
            <w:gridSpan w:val="7"/>
            <w:vAlign w:val="center"/>
          </w:tcPr>
          <w:p w14:paraId="5A3CDA47" w14:textId="77777777" w:rsidR="00D014CD" w:rsidRPr="0014291A" w:rsidRDefault="00D014CD" w:rsidP="00D014CD">
            <w:pPr>
              <w:jc w:val="center"/>
              <w:rPr>
                <w:noProof/>
                <w:sz w:val="18"/>
              </w:rPr>
            </w:pPr>
            <w:r w:rsidRPr="0014291A">
              <w:rPr>
                <w:noProof/>
                <w:sz w:val="18"/>
              </w:rPr>
              <w:t>Impactul propunerii/inițiativei</w:t>
            </w:r>
            <w:r w:rsidRPr="0014291A">
              <w:rPr>
                <w:rStyle w:val="FootnoteReference"/>
                <w:noProof/>
                <w:sz w:val="18"/>
              </w:rPr>
              <w:footnoteReference w:id="68"/>
            </w:r>
          </w:p>
        </w:tc>
      </w:tr>
      <w:tr w:rsidR="00D014CD" w:rsidRPr="0014291A" w14:paraId="10DB0BC7" w14:textId="77777777" w:rsidTr="00D014CD">
        <w:trPr>
          <w:trHeight w:val="388"/>
        </w:trPr>
        <w:tc>
          <w:tcPr>
            <w:tcW w:w="2144" w:type="dxa"/>
            <w:vMerge/>
          </w:tcPr>
          <w:p w14:paraId="5EB7CBB5" w14:textId="77777777" w:rsidR="00D014CD" w:rsidRPr="0014291A" w:rsidRDefault="00D014CD" w:rsidP="00D014CD">
            <w:pPr>
              <w:spacing w:before="40" w:after="40"/>
              <w:rPr>
                <w:noProof/>
                <w:sz w:val="18"/>
              </w:rPr>
            </w:pPr>
          </w:p>
        </w:tc>
        <w:tc>
          <w:tcPr>
            <w:tcW w:w="1325" w:type="dxa"/>
            <w:vMerge/>
          </w:tcPr>
          <w:p w14:paraId="4C0ECE2C" w14:textId="77777777" w:rsidR="00D014CD" w:rsidRPr="00EC61AA" w:rsidRDefault="00D014CD" w:rsidP="00D014CD">
            <w:pPr>
              <w:spacing w:beforeLines="40" w:before="96" w:afterLines="40" w:after="96"/>
              <w:rPr>
                <w:i/>
                <w:noProof/>
                <w:sz w:val="18"/>
              </w:rPr>
            </w:pPr>
          </w:p>
        </w:tc>
        <w:tc>
          <w:tcPr>
            <w:tcW w:w="1031" w:type="dxa"/>
            <w:vAlign w:val="center"/>
          </w:tcPr>
          <w:p w14:paraId="6F084BA4" w14:textId="77777777" w:rsidR="00D014CD" w:rsidRPr="0014291A" w:rsidRDefault="00D014CD" w:rsidP="00D014CD">
            <w:pPr>
              <w:jc w:val="center"/>
              <w:rPr>
                <w:noProof/>
                <w:sz w:val="18"/>
              </w:rPr>
            </w:pPr>
            <w:r w:rsidRPr="0014291A">
              <w:rPr>
                <w:noProof/>
                <w:sz w:val="18"/>
              </w:rPr>
              <w:t>An</w:t>
            </w:r>
            <w:r w:rsidRPr="0014291A">
              <w:rPr>
                <w:noProof/>
              </w:rPr>
              <w:t xml:space="preserve"> </w:t>
            </w:r>
            <w:r w:rsidRPr="0014291A">
              <w:rPr>
                <w:noProof/>
              </w:rPr>
              <w:br/>
            </w:r>
            <w:r w:rsidRPr="00EC61AA">
              <w:rPr>
                <w:b/>
                <w:noProof/>
                <w:sz w:val="18"/>
              </w:rPr>
              <w:t>2022</w:t>
            </w:r>
          </w:p>
        </w:tc>
        <w:tc>
          <w:tcPr>
            <w:tcW w:w="900" w:type="dxa"/>
            <w:vAlign w:val="center"/>
          </w:tcPr>
          <w:p w14:paraId="2C4AD4BB" w14:textId="77777777" w:rsidR="00D014CD" w:rsidRPr="0014291A" w:rsidRDefault="00D014CD" w:rsidP="00D014CD">
            <w:pPr>
              <w:jc w:val="center"/>
              <w:rPr>
                <w:noProof/>
                <w:sz w:val="18"/>
              </w:rPr>
            </w:pPr>
            <w:r w:rsidRPr="0014291A">
              <w:rPr>
                <w:noProof/>
                <w:sz w:val="18"/>
              </w:rPr>
              <w:t>An</w:t>
            </w:r>
            <w:r w:rsidRPr="0014291A">
              <w:rPr>
                <w:noProof/>
              </w:rPr>
              <w:t xml:space="preserve"> </w:t>
            </w:r>
            <w:r w:rsidRPr="0014291A">
              <w:rPr>
                <w:noProof/>
              </w:rPr>
              <w:br/>
            </w:r>
            <w:r w:rsidRPr="00EC61AA">
              <w:rPr>
                <w:b/>
                <w:noProof/>
                <w:sz w:val="18"/>
              </w:rPr>
              <w:t>2023</w:t>
            </w:r>
          </w:p>
        </w:tc>
        <w:tc>
          <w:tcPr>
            <w:tcW w:w="900" w:type="dxa"/>
            <w:vAlign w:val="center"/>
          </w:tcPr>
          <w:p w14:paraId="4DCFD10A" w14:textId="77777777" w:rsidR="00D014CD" w:rsidRPr="0014291A" w:rsidRDefault="00D014CD" w:rsidP="00D014CD">
            <w:pPr>
              <w:jc w:val="center"/>
              <w:rPr>
                <w:noProof/>
                <w:sz w:val="18"/>
              </w:rPr>
            </w:pPr>
            <w:r w:rsidRPr="0014291A">
              <w:rPr>
                <w:noProof/>
                <w:sz w:val="18"/>
              </w:rPr>
              <w:t>An</w:t>
            </w:r>
            <w:r w:rsidRPr="0014291A">
              <w:rPr>
                <w:noProof/>
              </w:rPr>
              <w:t xml:space="preserve"> </w:t>
            </w:r>
            <w:r w:rsidRPr="0014291A">
              <w:rPr>
                <w:noProof/>
              </w:rPr>
              <w:br/>
            </w:r>
            <w:r w:rsidRPr="00EC61AA">
              <w:rPr>
                <w:b/>
                <w:noProof/>
                <w:sz w:val="18"/>
              </w:rPr>
              <w:t>2024</w:t>
            </w:r>
          </w:p>
        </w:tc>
        <w:tc>
          <w:tcPr>
            <w:tcW w:w="1080" w:type="dxa"/>
            <w:vAlign w:val="center"/>
          </w:tcPr>
          <w:p w14:paraId="389354EF" w14:textId="77777777" w:rsidR="00D014CD" w:rsidRPr="0014291A" w:rsidRDefault="00D014CD" w:rsidP="00D014CD">
            <w:pPr>
              <w:jc w:val="center"/>
              <w:rPr>
                <w:noProof/>
                <w:sz w:val="18"/>
              </w:rPr>
            </w:pPr>
            <w:r w:rsidRPr="0014291A">
              <w:rPr>
                <w:noProof/>
                <w:sz w:val="18"/>
              </w:rPr>
              <w:t>An</w:t>
            </w:r>
            <w:r w:rsidRPr="0014291A">
              <w:rPr>
                <w:noProof/>
              </w:rPr>
              <w:t xml:space="preserve"> </w:t>
            </w:r>
            <w:r w:rsidRPr="0014291A">
              <w:rPr>
                <w:noProof/>
              </w:rPr>
              <w:br/>
            </w:r>
            <w:r w:rsidRPr="00EC61AA">
              <w:rPr>
                <w:b/>
                <w:noProof/>
                <w:sz w:val="18"/>
              </w:rPr>
              <w:t>2025</w:t>
            </w:r>
          </w:p>
        </w:tc>
        <w:tc>
          <w:tcPr>
            <w:tcW w:w="3240" w:type="dxa"/>
            <w:gridSpan w:val="3"/>
            <w:vAlign w:val="center"/>
          </w:tcPr>
          <w:p w14:paraId="072E28AC" w14:textId="77777777" w:rsidR="00D014CD" w:rsidRPr="00EC61AA" w:rsidRDefault="00D014CD" w:rsidP="00D014CD">
            <w:pPr>
              <w:jc w:val="center"/>
              <w:rPr>
                <w:b/>
                <w:noProof/>
                <w:sz w:val="18"/>
              </w:rPr>
            </w:pPr>
            <w:r w:rsidRPr="0014291A">
              <w:rPr>
                <w:noProof/>
                <w:sz w:val="18"/>
              </w:rPr>
              <w:t>A se introduce atâția ani câți sunt considerați necesari pentru a reflecta durata impactului (a se vedea punctul 1.6)</w:t>
            </w:r>
          </w:p>
        </w:tc>
      </w:tr>
      <w:tr w:rsidR="00D014CD" w:rsidRPr="0014291A" w14:paraId="37BEE6B2" w14:textId="77777777" w:rsidTr="00D014CD">
        <w:trPr>
          <w:trHeight w:val="388"/>
        </w:trPr>
        <w:tc>
          <w:tcPr>
            <w:tcW w:w="2144" w:type="dxa"/>
            <w:vAlign w:val="center"/>
          </w:tcPr>
          <w:p w14:paraId="3E5F9B19" w14:textId="77777777" w:rsidR="00D014CD" w:rsidRPr="0014291A" w:rsidRDefault="00D014CD" w:rsidP="00D014CD">
            <w:pPr>
              <w:spacing w:before="40" w:after="40"/>
              <w:rPr>
                <w:noProof/>
                <w:sz w:val="18"/>
              </w:rPr>
            </w:pPr>
            <w:r w:rsidRPr="0014291A">
              <w:rPr>
                <w:noProof/>
                <w:sz w:val="18"/>
              </w:rPr>
              <w:t>Articolul ………….</w:t>
            </w:r>
          </w:p>
        </w:tc>
        <w:tc>
          <w:tcPr>
            <w:tcW w:w="1325" w:type="dxa"/>
          </w:tcPr>
          <w:p w14:paraId="74CDE4B2" w14:textId="77777777" w:rsidR="00D014CD" w:rsidRPr="00EC61AA" w:rsidRDefault="00D014CD" w:rsidP="00D014CD">
            <w:pPr>
              <w:spacing w:beforeLines="40" w:before="96" w:afterLines="40" w:after="96"/>
              <w:jc w:val="center"/>
              <w:rPr>
                <w:i/>
                <w:noProof/>
                <w:sz w:val="18"/>
              </w:rPr>
            </w:pPr>
          </w:p>
        </w:tc>
        <w:tc>
          <w:tcPr>
            <w:tcW w:w="1031" w:type="dxa"/>
          </w:tcPr>
          <w:p w14:paraId="19CB7FF8" w14:textId="77777777" w:rsidR="00D014CD" w:rsidRPr="0014291A" w:rsidRDefault="00D014CD" w:rsidP="00D014CD">
            <w:pPr>
              <w:spacing w:beforeLines="40" w:before="96" w:afterLines="40" w:after="96"/>
              <w:jc w:val="center"/>
              <w:rPr>
                <w:noProof/>
                <w:sz w:val="18"/>
              </w:rPr>
            </w:pPr>
          </w:p>
        </w:tc>
        <w:tc>
          <w:tcPr>
            <w:tcW w:w="900" w:type="dxa"/>
          </w:tcPr>
          <w:p w14:paraId="2EF917F3" w14:textId="77777777" w:rsidR="00D014CD" w:rsidRPr="0014291A" w:rsidRDefault="00D014CD" w:rsidP="00D014CD">
            <w:pPr>
              <w:spacing w:beforeLines="40" w:before="96" w:afterLines="40" w:after="96"/>
              <w:jc w:val="center"/>
              <w:rPr>
                <w:noProof/>
                <w:sz w:val="18"/>
              </w:rPr>
            </w:pPr>
          </w:p>
        </w:tc>
        <w:tc>
          <w:tcPr>
            <w:tcW w:w="900" w:type="dxa"/>
          </w:tcPr>
          <w:p w14:paraId="25188A5D" w14:textId="77777777" w:rsidR="00D014CD" w:rsidRPr="0014291A" w:rsidRDefault="00D014CD" w:rsidP="00D014CD">
            <w:pPr>
              <w:spacing w:beforeLines="40" w:before="96" w:afterLines="40" w:after="96"/>
              <w:jc w:val="center"/>
              <w:rPr>
                <w:noProof/>
                <w:sz w:val="18"/>
              </w:rPr>
            </w:pPr>
          </w:p>
        </w:tc>
        <w:tc>
          <w:tcPr>
            <w:tcW w:w="1080" w:type="dxa"/>
          </w:tcPr>
          <w:p w14:paraId="3980D765" w14:textId="77777777" w:rsidR="00D014CD" w:rsidRPr="0014291A" w:rsidRDefault="00D014CD" w:rsidP="00D014CD">
            <w:pPr>
              <w:spacing w:beforeLines="40" w:before="96" w:afterLines="40" w:after="96"/>
              <w:jc w:val="center"/>
              <w:rPr>
                <w:noProof/>
                <w:sz w:val="18"/>
              </w:rPr>
            </w:pPr>
          </w:p>
        </w:tc>
        <w:tc>
          <w:tcPr>
            <w:tcW w:w="1080" w:type="dxa"/>
          </w:tcPr>
          <w:p w14:paraId="1ED40DB8" w14:textId="77777777" w:rsidR="00D014CD" w:rsidRPr="0014291A" w:rsidRDefault="00D014CD" w:rsidP="00D014CD">
            <w:pPr>
              <w:spacing w:beforeLines="40" w:before="96" w:afterLines="40" w:after="96"/>
              <w:jc w:val="center"/>
              <w:rPr>
                <w:noProof/>
                <w:sz w:val="18"/>
              </w:rPr>
            </w:pPr>
          </w:p>
        </w:tc>
        <w:tc>
          <w:tcPr>
            <w:tcW w:w="1080" w:type="dxa"/>
          </w:tcPr>
          <w:p w14:paraId="481EFF05" w14:textId="77777777" w:rsidR="00D014CD" w:rsidRPr="0014291A" w:rsidRDefault="00D014CD" w:rsidP="00D014CD">
            <w:pPr>
              <w:spacing w:beforeLines="40" w:before="96" w:afterLines="40" w:after="96"/>
              <w:jc w:val="center"/>
              <w:rPr>
                <w:noProof/>
                <w:sz w:val="18"/>
              </w:rPr>
            </w:pPr>
          </w:p>
        </w:tc>
        <w:tc>
          <w:tcPr>
            <w:tcW w:w="1080" w:type="dxa"/>
          </w:tcPr>
          <w:p w14:paraId="682A3EFA" w14:textId="77777777" w:rsidR="00D014CD" w:rsidRPr="0014291A" w:rsidRDefault="00D014CD" w:rsidP="00D014CD">
            <w:pPr>
              <w:spacing w:beforeLines="40" w:before="96" w:afterLines="40" w:after="96"/>
              <w:jc w:val="center"/>
              <w:rPr>
                <w:noProof/>
                <w:sz w:val="18"/>
              </w:rPr>
            </w:pPr>
          </w:p>
        </w:tc>
      </w:tr>
    </w:tbl>
    <w:p w14:paraId="31A50764" w14:textId="77777777" w:rsidR="00D014CD" w:rsidRPr="0014291A" w:rsidRDefault="00D014CD" w:rsidP="00D014CD">
      <w:pPr>
        <w:pStyle w:val="Text1"/>
        <w:ind w:left="0"/>
        <w:rPr>
          <w:noProof/>
        </w:rPr>
      </w:pPr>
      <w:r w:rsidRPr="0014291A">
        <w:rPr>
          <w:noProof/>
          <w:sz w:val="20"/>
        </w:rPr>
        <w:t xml:space="preserve"> </w:t>
      </w:r>
    </w:p>
    <w:p w14:paraId="2319612B" w14:textId="77777777" w:rsidR="00D014CD" w:rsidRPr="00EC61AA" w:rsidRDefault="00D014CD" w:rsidP="00D014CD">
      <w:pPr>
        <w:jc w:val="center"/>
        <w:rPr>
          <w:b/>
          <w:noProof/>
          <w:sz w:val="36"/>
          <w:u w:val="single"/>
        </w:rPr>
        <w:sectPr w:rsidR="00D014CD" w:rsidRPr="00EC61AA" w:rsidSect="00D4691B">
          <w:headerReference w:type="default" r:id="rId24"/>
          <w:footerReference w:type="default" r:id="rId25"/>
          <w:headerReference w:type="first" r:id="rId26"/>
          <w:footerReference w:type="first" r:id="rId27"/>
          <w:pgSz w:w="12240" w:h="15840" w:code="1"/>
          <w:pgMar w:top="902" w:right="1134" w:bottom="1247" w:left="902" w:header="709" w:footer="709" w:gutter="0"/>
          <w:pgNumType w:start="1"/>
          <w:cols w:space="720"/>
          <w:docGrid w:linePitch="360"/>
        </w:sectPr>
      </w:pPr>
    </w:p>
    <w:p w14:paraId="1FB1804C" w14:textId="77777777" w:rsidR="00D014CD" w:rsidRPr="00EC61AA" w:rsidRDefault="00D014CD" w:rsidP="00D014CD">
      <w:pPr>
        <w:jc w:val="center"/>
        <w:rPr>
          <w:b/>
          <w:noProof/>
          <w:sz w:val="36"/>
          <w:u w:val="single"/>
        </w:rPr>
      </w:pPr>
      <w:r w:rsidRPr="00EC61AA">
        <w:rPr>
          <w:b/>
          <w:noProof/>
          <w:sz w:val="36"/>
          <w:u w:val="single"/>
        </w:rPr>
        <w:t>ANEXĂ</w:t>
      </w:r>
      <w:r w:rsidRPr="0014291A">
        <w:rPr>
          <w:noProof/>
        </w:rPr>
        <w:t xml:space="preserve"> </w:t>
      </w:r>
      <w:r w:rsidRPr="0014291A">
        <w:rPr>
          <w:noProof/>
        </w:rPr>
        <w:br/>
      </w:r>
      <w:r w:rsidRPr="00EC61AA">
        <w:rPr>
          <w:b/>
          <w:noProof/>
          <w:sz w:val="36"/>
          <w:u w:val="single"/>
        </w:rPr>
        <w:t>la FIȘA FINANCIARĂ LEGISLATIVĂ</w:t>
      </w:r>
    </w:p>
    <w:p w14:paraId="779396A2" w14:textId="77777777" w:rsidR="00D014CD" w:rsidRPr="0014291A" w:rsidRDefault="00D014CD" w:rsidP="00D014CD">
      <w:pPr>
        <w:jc w:val="center"/>
        <w:rPr>
          <w:noProof/>
        </w:rPr>
      </w:pPr>
    </w:p>
    <w:p w14:paraId="7406B970" w14:textId="77777777" w:rsidR="00D014CD" w:rsidRPr="00EC61AA" w:rsidRDefault="00D014CD" w:rsidP="00D014CD">
      <w:pPr>
        <w:outlineLvl w:val="0"/>
        <w:rPr>
          <w:b/>
          <w:noProof/>
        </w:rPr>
      </w:pPr>
    </w:p>
    <w:p w14:paraId="4104EFCE" w14:textId="77777777" w:rsidR="00D014CD" w:rsidRPr="00EC61AA" w:rsidRDefault="00D014CD" w:rsidP="00D014CD">
      <w:pPr>
        <w:outlineLvl w:val="0"/>
        <w:rPr>
          <w:b/>
          <w:noProof/>
        </w:rPr>
      </w:pPr>
    </w:p>
    <w:p w14:paraId="75707DE3" w14:textId="77777777" w:rsidR="00D014CD" w:rsidRPr="00EC61AA" w:rsidRDefault="00D014CD" w:rsidP="00D014CD">
      <w:pPr>
        <w:outlineLvl w:val="0"/>
        <w:rPr>
          <w:b/>
          <w:noProof/>
        </w:rPr>
      </w:pPr>
    </w:p>
    <w:p w14:paraId="779A5550" w14:textId="77777777" w:rsidR="00D014CD" w:rsidRPr="0014291A" w:rsidRDefault="00D014CD" w:rsidP="00D014CD">
      <w:pPr>
        <w:spacing w:before="240"/>
        <w:ind w:left="360"/>
        <w:jc w:val="center"/>
        <w:rPr>
          <w:noProof/>
        </w:rPr>
      </w:pPr>
      <w:r w:rsidRPr="0014291A">
        <w:rPr>
          <w:noProof/>
        </w:rPr>
        <w:t>Denumirea propunerii/inițiativei:</w:t>
      </w:r>
    </w:p>
    <w:p w14:paraId="76C7D4F8" w14:textId="77777777" w:rsidR="00D014CD" w:rsidRPr="0014291A" w:rsidRDefault="00D014CD" w:rsidP="00D014CD">
      <w:pPr>
        <w:pBdr>
          <w:top w:val="dotted" w:sz="4" w:space="1" w:color="auto"/>
          <w:left w:val="dotted" w:sz="4" w:space="4" w:color="auto"/>
          <w:bottom w:val="dotted" w:sz="4" w:space="1" w:color="auto"/>
          <w:right w:val="dotted" w:sz="4" w:space="4" w:color="auto"/>
        </w:pBdr>
        <w:shd w:val="clear" w:color="auto" w:fill="FFFF99"/>
        <w:spacing w:after="60"/>
        <w:rPr>
          <w:noProof/>
          <w:color w:val="808080"/>
        </w:rPr>
      </w:pPr>
      <w:r w:rsidRPr="0014291A">
        <w:rPr>
          <w:noProof/>
          <w:color w:val="808080"/>
        </w:rPr>
        <w:t>Regulament al Parlamentului European și al Consiliului privind omologarea de tip a autovehiculelor și a motoarelor cu privire la emisiile provenite de la autovehicule (Euro 7) și de abrogare a Regulamentului (CE) nr. 715/2007 și a Regulamentului (CE) nr. 595/2009</w:t>
      </w:r>
    </w:p>
    <w:p w14:paraId="6B42387C" w14:textId="77777777" w:rsidR="00D014CD" w:rsidRPr="00EC61AA" w:rsidRDefault="00D014CD" w:rsidP="00D014CD">
      <w:pPr>
        <w:outlineLvl w:val="0"/>
        <w:rPr>
          <w:b/>
          <w:noProof/>
        </w:rPr>
      </w:pPr>
    </w:p>
    <w:p w14:paraId="667DD9C4" w14:textId="77777777" w:rsidR="00D014CD" w:rsidRPr="00EC61AA" w:rsidRDefault="00D014CD" w:rsidP="00D014CD">
      <w:pPr>
        <w:outlineLvl w:val="0"/>
        <w:rPr>
          <w:b/>
          <w:noProof/>
        </w:rPr>
      </w:pPr>
    </w:p>
    <w:p w14:paraId="051823A0" w14:textId="77777777" w:rsidR="00D014CD" w:rsidRPr="00EC61AA" w:rsidRDefault="00D014CD" w:rsidP="00D014CD">
      <w:pPr>
        <w:outlineLvl w:val="0"/>
        <w:rPr>
          <w:b/>
          <w:noProof/>
        </w:rPr>
      </w:pPr>
    </w:p>
    <w:p w14:paraId="0A1B686D" w14:textId="2F28CD6A" w:rsidR="00D014CD" w:rsidRPr="0014291A" w:rsidRDefault="00EA41DA" w:rsidP="00EA41DA">
      <w:pPr>
        <w:pStyle w:val="ManualNumPar1"/>
        <w:rPr>
          <w:noProof/>
        </w:rPr>
      </w:pPr>
      <w:r w:rsidRPr="00EA41DA">
        <w:t>3.</w:t>
      </w:r>
      <w:r w:rsidRPr="00EA41DA">
        <w:tab/>
      </w:r>
      <w:r w:rsidR="00D014CD" w:rsidRPr="0014291A">
        <w:rPr>
          <w:noProof/>
        </w:rPr>
        <w:t>NUMĂRUL și COSTURILE aferente RESURSELOR UMANE CONSIDERATE NECESARE</w:t>
      </w:r>
    </w:p>
    <w:p w14:paraId="5881D305" w14:textId="0DC3E4AF" w:rsidR="00D014CD" w:rsidRPr="0014291A" w:rsidRDefault="00EA41DA" w:rsidP="00EA41DA">
      <w:pPr>
        <w:pStyle w:val="ManualNumPar1"/>
        <w:rPr>
          <w:noProof/>
        </w:rPr>
      </w:pPr>
      <w:r w:rsidRPr="00EA41DA">
        <w:t>4.</w:t>
      </w:r>
      <w:r w:rsidRPr="00EA41DA">
        <w:tab/>
      </w:r>
      <w:r w:rsidR="00D014CD" w:rsidRPr="0014291A">
        <w:rPr>
          <w:noProof/>
        </w:rPr>
        <w:t>COSTURI aferente ALTOR CHELTUIELI ADMINISTRATIVE</w:t>
      </w:r>
    </w:p>
    <w:p w14:paraId="07895437" w14:textId="2C63DA8C" w:rsidR="00D014CD" w:rsidRPr="0014291A" w:rsidRDefault="00EA41DA" w:rsidP="00EA41DA">
      <w:pPr>
        <w:pStyle w:val="ManualNumPar1"/>
        <w:rPr>
          <w:noProof/>
        </w:rPr>
      </w:pPr>
      <w:r w:rsidRPr="00EA41DA">
        <w:t>5.</w:t>
      </w:r>
      <w:r w:rsidRPr="00EA41DA">
        <w:tab/>
      </w:r>
      <w:r w:rsidR="00D014CD" w:rsidRPr="0014291A">
        <w:rPr>
          <w:noProof/>
        </w:rPr>
        <w:t>TOTAL CHELTUIELI ADMINISTRATIVE</w:t>
      </w:r>
    </w:p>
    <w:p w14:paraId="3A707CF3" w14:textId="7B454B3A" w:rsidR="00D014CD" w:rsidRPr="0014291A" w:rsidRDefault="00EA41DA" w:rsidP="00EA41DA">
      <w:pPr>
        <w:pStyle w:val="ManualNumPar1"/>
        <w:rPr>
          <w:noProof/>
        </w:rPr>
      </w:pPr>
      <w:r w:rsidRPr="00EA41DA">
        <w:t>6.</w:t>
      </w:r>
      <w:r w:rsidRPr="00EA41DA">
        <w:tab/>
      </w:r>
      <w:r w:rsidR="00D014CD" w:rsidRPr="0014291A">
        <w:rPr>
          <w:noProof/>
        </w:rPr>
        <w:t>METODE de CALCUL UTILIZATE pentru ESTIMAREA COSTURILOR</w:t>
      </w:r>
    </w:p>
    <w:p w14:paraId="08764E3F" w14:textId="08247FBE" w:rsidR="00D014CD" w:rsidRPr="0014291A" w:rsidRDefault="00EA41DA" w:rsidP="00EA41DA">
      <w:pPr>
        <w:pStyle w:val="ManualNumPar2"/>
        <w:rPr>
          <w:noProof/>
        </w:rPr>
      </w:pPr>
      <w:r w:rsidRPr="00EA41DA">
        <w:t>6.1.</w:t>
      </w:r>
      <w:r w:rsidRPr="00EA41DA">
        <w:tab/>
      </w:r>
      <w:r w:rsidR="00D014CD" w:rsidRPr="0014291A">
        <w:rPr>
          <w:noProof/>
        </w:rPr>
        <w:t>Resurse umane</w:t>
      </w:r>
    </w:p>
    <w:p w14:paraId="3DA483CE" w14:textId="578443A9" w:rsidR="00D014CD" w:rsidRPr="0014291A" w:rsidRDefault="00EA41DA" w:rsidP="00EA41DA">
      <w:pPr>
        <w:pStyle w:val="ManualNumPar2"/>
        <w:rPr>
          <w:noProof/>
        </w:rPr>
      </w:pPr>
      <w:r w:rsidRPr="00EA41DA">
        <w:t>6.2.</w:t>
      </w:r>
      <w:r w:rsidRPr="00EA41DA">
        <w:tab/>
      </w:r>
      <w:r w:rsidR="00D014CD" w:rsidRPr="0014291A">
        <w:rPr>
          <w:noProof/>
        </w:rPr>
        <w:t>Alte cheltuieli administrative</w:t>
      </w:r>
    </w:p>
    <w:p w14:paraId="6B614329" w14:textId="77777777" w:rsidR="00D014CD" w:rsidRPr="0014291A" w:rsidRDefault="00D014CD" w:rsidP="00D014CD">
      <w:pPr>
        <w:spacing w:before="240" w:after="240"/>
        <w:rPr>
          <w:noProof/>
          <w:sz w:val="32"/>
        </w:rPr>
      </w:pPr>
    </w:p>
    <w:p w14:paraId="0D5A671F" w14:textId="77777777" w:rsidR="00D014CD" w:rsidRPr="00EC61AA" w:rsidRDefault="00D014CD" w:rsidP="00D014CD">
      <w:pPr>
        <w:spacing w:after="80"/>
        <w:rPr>
          <w:b/>
          <w:noProof/>
        </w:rPr>
      </w:pPr>
    </w:p>
    <w:p w14:paraId="6032C10A" w14:textId="77777777" w:rsidR="00D014CD" w:rsidRPr="0014291A" w:rsidRDefault="00D014CD" w:rsidP="00D014CD">
      <w:pPr>
        <w:rPr>
          <w:noProof/>
        </w:rPr>
        <w:sectPr w:rsidR="00D014CD" w:rsidRPr="0014291A" w:rsidSect="00D4691B">
          <w:pgSz w:w="12240" w:h="15840" w:code="1"/>
          <w:pgMar w:top="902" w:right="1134" w:bottom="1247" w:left="902" w:header="709" w:footer="709" w:gutter="0"/>
          <w:pgNumType w:start="1"/>
          <w:cols w:space="720"/>
          <w:docGrid w:linePitch="360"/>
        </w:sectPr>
      </w:pPr>
    </w:p>
    <w:p w14:paraId="16247FFE" w14:textId="77777777" w:rsidR="00D014CD" w:rsidRPr="0014291A" w:rsidRDefault="00D014CD" w:rsidP="00D014CD">
      <w:pPr>
        <w:rPr>
          <w:noProof/>
          <w:sz w:val="16"/>
        </w:rPr>
      </w:pPr>
    </w:p>
    <w:p w14:paraId="114EE135" w14:textId="473BADB8" w:rsidR="00D014CD" w:rsidRPr="00EC61AA" w:rsidRDefault="00EA41DA" w:rsidP="00EA41DA">
      <w:pPr>
        <w:pStyle w:val="ManualNumPar1"/>
        <w:rPr>
          <w:noProof/>
        </w:rPr>
      </w:pPr>
      <w:r w:rsidRPr="00EA41DA">
        <w:t>7.</w:t>
      </w:r>
      <w:r w:rsidRPr="00EA41DA">
        <w:tab/>
      </w:r>
      <w:r w:rsidR="00D014CD" w:rsidRPr="00EC61AA">
        <w:rPr>
          <w:noProof/>
        </w:rPr>
        <w:t>Costul resurselor umane considerate necesare pentru DG GROW și DG CLIMA</w:t>
      </w:r>
    </w:p>
    <w:p w14:paraId="1A226EFF" w14:textId="77777777" w:rsidR="00D014CD" w:rsidRPr="0014291A" w:rsidRDefault="00D014CD" w:rsidP="00D014CD">
      <w:pPr>
        <w:pStyle w:val="Point1"/>
        <w:spacing w:after="0"/>
        <w:ind w:left="2263" w:hanging="284"/>
        <w:rPr>
          <w:noProof/>
        </w:rPr>
      </w:pPr>
      <w:r w:rsidRPr="0014291A">
        <w:rPr>
          <w:rFonts w:ascii="Wingdings" w:hAnsi="Wingdings"/>
          <w:noProof/>
        </w:rPr>
        <w:t></w:t>
      </w:r>
      <w:r w:rsidRPr="0014291A">
        <w:rPr>
          <w:noProof/>
        </w:rPr>
        <w:tab/>
      </w:r>
      <w:r w:rsidRPr="0014291A">
        <w:rPr>
          <w:noProof/>
          <w:sz w:val="22"/>
        </w:rPr>
        <w:t>Propunerea/inițiativa nu implică utilizarea de resurse umane.</w:t>
      </w:r>
    </w:p>
    <w:p w14:paraId="3608DDB7" w14:textId="77777777" w:rsidR="00D014CD" w:rsidRPr="0014291A" w:rsidRDefault="00D014CD" w:rsidP="00D014CD">
      <w:pPr>
        <w:pStyle w:val="Text1"/>
        <w:spacing w:before="60" w:after="0"/>
        <w:ind w:left="2263" w:hanging="284"/>
        <w:rPr>
          <w:noProof/>
        </w:rPr>
      </w:pPr>
      <w:r w:rsidRPr="0014291A">
        <w:rPr>
          <w:rFonts w:ascii="Wingdings" w:hAnsi="Wingdings"/>
          <w:noProof/>
        </w:rPr>
        <w:t></w:t>
      </w:r>
      <w:r w:rsidRPr="0014291A">
        <w:rPr>
          <w:noProof/>
        </w:rPr>
        <w:tab/>
      </w:r>
      <w:r w:rsidRPr="0014291A">
        <w:rPr>
          <w:noProof/>
          <w:sz w:val="22"/>
        </w:rPr>
        <w:t>Propunerea/inițiativa implică utilizarea de resurse umane, conform explicațiilor de mai jos:</w:t>
      </w:r>
    </w:p>
    <w:p w14:paraId="0D2E8E59" w14:textId="77777777" w:rsidR="00D014CD" w:rsidRPr="0014291A" w:rsidRDefault="00D014CD" w:rsidP="00D014CD">
      <w:pPr>
        <w:jc w:val="right"/>
        <w:rPr>
          <w:noProof/>
          <w:sz w:val="20"/>
        </w:rPr>
      </w:pPr>
      <w:r w:rsidRPr="0014291A">
        <w:rPr>
          <w:noProof/>
          <w:sz w:val="20"/>
        </w:rPr>
        <w:t>Milioane EUR (cu trei zecimale)</w:t>
      </w:r>
    </w:p>
    <w:tbl>
      <w:tblPr>
        <w:tblW w:w="15000" w:type="dxa"/>
        <w:jc w:val="center"/>
        <w:tblLook w:val="04A0" w:firstRow="1" w:lastRow="0" w:firstColumn="1" w:lastColumn="0" w:noHBand="0" w:noVBand="1"/>
      </w:tblPr>
      <w:tblGrid>
        <w:gridCol w:w="1678"/>
        <w:gridCol w:w="673"/>
        <w:gridCol w:w="618"/>
        <w:gridCol w:w="1061"/>
        <w:gridCol w:w="571"/>
        <w:gridCol w:w="1061"/>
        <w:gridCol w:w="482"/>
        <w:gridCol w:w="1081"/>
        <w:gridCol w:w="523"/>
        <w:gridCol w:w="1061"/>
        <w:gridCol w:w="490"/>
        <w:gridCol w:w="1061"/>
        <w:gridCol w:w="490"/>
        <w:gridCol w:w="1061"/>
        <w:gridCol w:w="490"/>
        <w:gridCol w:w="1061"/>
        <w:gridCol w:w="477"/>
        <w:gridCol w:w="1061"/>
      </w:tblGrid>
      <w:tr w:rsidR="00752AF8" w:rsidRPr="0014291A" w14:paraId="59B6CC00" w14:textId="77777777" w:rsidTr="00447471">
        <w:trPr>
          <w:trHeight w:val="330"/>
          <w:jc w:val="center"/>
        </w:trPr>
        <w:tc>
          <w:tcPr>
            <w:tcW w:w="2352" w:type="dxa"/>
            <w:gridSpan w:val="2"/>
            <w:vMerge w:val="restart"/>
            <w:tcBorders>
              <w:top w:val="single" w:sz="4" w:space="0" w:color="auto"/>
              <w:left w:val="single" w:sz="4" w:space="0" w:color="auto"/>
              <w:right w:val="single" w:sz="4" w:space="0" w:color="auto"/>
            </w:tcBorders>
            <w:shd w:val="pct50" w:color="C0C0C0" w:fill="E2E2E2"/>
            <w:vAlign w:val="center"/>
            <w:hideMark/>
          </w:tcPr>
          <w:p w14:paraId="4E17B024" w14:textId="77777777" w:rsidR="00752AF8" w:rsidRPr="00EC61AA" w:rsidRDefault="00752AF8" w:rsidP="00447471">
            <w:pPr>
              <w:jc w:val="center"/>
              <w:rPr>
                <w:rFonts w:ascii="Arial Narrow" w:hAnsi="Arial Narrow"/>
                <w:b/>
                <w:noProof/>
                <w:sz w:val="22"/>
              </w:rPr>
            </w:pPr>
            <w:r w:rsidRPr="00EC61AA">
              <w:rPr>
                <w:rFonts w:ascii="Arial Narrow" w:hAnsi="Arial Narrow"/>
                <w:b/>
                <w:noProof/>
                <w:sz w:val="22"/>
              </w:rPr>
              <w:t>RUBRICA 7</w:t>
            </w:r>
          </w:p>
          <w:p w14:paraId="7DCD3DAD" w14:textId="77777777" w:rsidR="00752AF8" w:rsidRPr="0014291A" w:rsidRDefault="00752AF8" w:rsidP="00447471">
            <w:pPr>
              <w:jc w:val="center"/>
              <w:rPr>
                <w:rFonts w:ascii="Arial Narrow" w:hAnsi="Arial Narrow"/>
                <w:b/>
                <w:noProof/>
                <w:sz w:val="22"/>
              </w:rPr>
            </w:pPr>
            <w:r w:rsidRPr="0014291A">
              <w:rPr>
                <w:rFonts w:ascii="Arial Narrow" w:hAnsi="Arial Narrow"/>
                <w:noProof/>
                <w:sz w:val="22"/>
              </w:rPr>
              <w:t>din cadrul financiar multianual</w:t>
            </w:r>
          </w:p>
        </w:tc>
        <w:tc>
          <w:tcPr>
            <w:tcW w:w="1681" w:type="dxa"/>
            <w:gridSpan w:val="2"/>
            <w:tcBorders>
              <w:top w:val="single" w:sz="4" w:space="0" w:color="auto"/>
              <w:left w:val="nil"/>
              <w:bottom w:val="single" w:sz="4" w:space="0" w:color="auto"/>
              <w:right w:val="single" w:sz="4" w:space="0" w:color="auto"/>
            </w:tcBorders>
            <w:shd w:val="pct12" w:color="CCFFFF" w:fill="FCFFFF"/>
            <w:vAlign w:val="center"/>
            <w:hideMark/>
          </w:tcPr>
          <w:p w14:paraId="45C40591"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2022</w:t>
            </w:r>
          </w:p>
        </w:tc>
        <w:tc>
          <w:tcPr>
            <w:tcW w:w="1635" w:type="dxa"/>
            <w:gridSpan w:val="2"/>
            <w:tcBorders>
              <w:top w:val="single" w:sz="4" w:space="0" w:color="auto"/>
              <w:left w:val="nil"/>
              <w:bottom w:val="single" w:sz="4" w:space="0" w:color="auto"/>
              <w:right w:val="single" w:sz="4" w:space="0" w:color="auto"/>
            </w:tcBorders>
            <w:shd w:val="pct12" w:color="CCFFFF" w:fill="FCFFFF"/>
            <w:vAlign w:val="center"/>
            <w:hideMark/>
          </w:tcPr>
          <w:p w14:paraId="0C165EED"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2023</w:t>
            </w:r>
          </w:p>
        </w:tc>
        <w:tc>
          <w:tcPr>
            <w:tcW w:w="1565" w:type="dxa"/>
            <w:gridSpan w:val="2"/>
            <w:tcBorders>
              <w:top w:val="single" w:sz="4" w:space="0" w:color="auto"/>
              <w:left w:val="nil"/>
              <w:bottom w:val="single" w:sz="4" w:space="0" w:color="auto"/>
              <w:right w:val="single" w:sz="4" w:space="0" w:color="auto"/>
            </w:tcBorders>
            <w:shd w:val="pct12" w:color="CCFFFF" w:fill="FCFFFF"/>
            <w:vAlign w:val="center"/>
            <w:hideMark/>
          </w:tcPr>
          <w:p w14:paraId="51445601"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2024</w:t>
            </w:r>
          </w:p>
        </w:tc>
        <w:tc>
          <w:tcPr>
            <w:tcW w:w="1586" w:type="dxa"/>
            <w:gridSpan w:val="2"/>
            <w:tcBorders>
              <w:top w:val="single" w:sz="4" w:space="0" w:color="auto"/>
              <w:left w:val="nil"/>
              <w:bottom w:val="single" w:sz="4" w:space="0" w:color="auto"/>
              <w:right w:val="single" w:sz="4" w:space="0" w:color="auto"/>
            </w:tcBorders>
            <w:shd w:val="pct12" w:color="CCFFFF" w:fill="FCFFFF"/>
            <w:vAlign w:val="center"/>
            <w:hideMark/>
          </w:tcPr>
          <w:p w14:paraId="45A44F23"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2025</w:t>
            </w:r>
          </w:p>
        </w:tc>
        <w:tc>
          <w:tcPr>
            <w:tcW w:w="1551" w:type="dxa"/>
            <w:gridSpan w:val="2"/>
            <w:tcBorders>
              <w:top w:val="single" w:sz="4" w:space="0" w:color="auto"/>
              <w:left w:val="nil"/>
              <w:bottom w:val="single" w:sz="4" w:space="0" w:color="auto"/>
              <w:right w:val="single" w:sz="4" w:space="0" w:color="auto"/>
            </w:tcBorders>
            <w:shd w:val="pct12" w:color="CCFFFF" w:fill="FCFFFF"/>
            <w:vAlign w:val="center"/>
            <w:hideMark/>
          </w:tcPr>
          <w:p w14:paraId="4B7CC556"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2026</w:t>
            </w:r>
          </w:p>
        </w:tc>
        <w:tc>
          <w:tcPr>
            <w:tcW w:w="1545" w:type="dxa"/>
            <w:gridSpan w:val="2"/>
            <w:tcBorders>
              <w:top w:val="single" w:sz="4" w:space="0" w:color="auto"/>
              <w:left w:val="nil"/>
              <w:bottom w:val="single" w:sz="4" w:space="0" w:color="auto"/>
              <w:right w:val="single" w:sz="4" w:space="0" w:color="auto"/>
            </w:tcBorders>
            <w:shd w:val="pct12" w:color="CCFFFF" w:fill="FCFFFF"/>
            <w:vAlign w:val="center"/>
            <w:hideMark/>
          </w:tcPr>
          <w:p w14:paraId="0CAB42FF"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2027</w:t>
            </w:r>
          </w:p>
        </w:tc>
        <w:tc>
          <w:tcPr>
            <w:tcW w:w="1545" w:type="dxa"/>
            <w:gridSpan w:val="2"/>
            <w:tcBorders>
              <w:top w:val="single" w:sz="4" w:space="0" w:color="auto"/>
              <w:left w:val="nil"/>
              <w:bottom w:val="single" w:sz="4" w:space="0" w:color="auto"/>
              <w:right w:val="single" w:sz="4" w:space="0" w:color="auto"/>
            </w:tcBorders>
            <w:shd w:val="pct12" w:color="CCFFFF" w:fill="FCFFFF"/>
            <w:vAlign w:val="center"/>
            <w:hideMark/>
          </w:tcPr>
          <w:p w14:paraId="2135E071"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2028</w:t>
            </w:r>
          </w:p>
        </w:tc>
        <w:tc>
          <w:tcPr>
            <w:tcW w:w="1540" w:type="dxa"/>
            <w:gridSpan w:val="2"/>
            <w:tcBorders>
              <w:top w:val="single" w:sz="4" w:space="0" w:color="auto"/>
              <w:left w:val="nil"/>
              <w:bottom w:val="single" w:sz="4" w:space="0" w:color="auto"/>
              <w:right w:val="single" w:sz="4" w:space="0" w:color="auto"/>
            </w:tcBorders>
            <w:shd w:val="pct12" w:color="CCFFFF" w:fill="FCFFFF"/>
            <w:vAlign w:val="center"/>
            <w:hideMark/>
          </w:tcPr>
          <w:p w14:paraId="2AF0248C"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TOTAL</w:t>
            </w:r>
          </w:p>
        </w:tc>
      </w:tr>
      <w:tr w:rsidR="00752AF8" w:rsidRPr="0014291A" w14:paraId="4B02F0D3" w14:textId="77777777" w:rsidTr="00447471">
        <w:trPr>
          <w:trHeight w:val="660"/>
          <w:jc w:val="center"/>
        </w:trPr>
        <w:tc>
          <w:tcPr>
            <w:tcW w:w="2352" w:type="dxa"/>
            <w:gridSpan w:val="2"/>
            <w:vMerge/>
            <w:tcBorders>
              <w:left w:val="single" w:sz="4" w:space="0" w:color="auto"/>
              <w:bottom w:val="single" w:sz="4" w:space="0" w:color="auto"/>
              <w:right w:val="single" w:sz="4" w:space="0" w:color="auto"/>
            </w:tcBorders>
            <w:shd w:val="pct50" w:color="C0C0C0" w:fill="E2E2E2"/>
            <w:vAlign w:val="center"/>
            <w:hideMark/>
          </w:tcPr>
          <w:p w14:paraId="54BCFE3B" w14:textId="77777777" w:rsidR="00752AF8" w:rsidRPr="0014291A" w:rsidRDefault="00752AF8" w:rsidP="00447471">
            <w:pPr>
              <w:jc w:val="center"/>
              <w:rPr>
                <w:rFonts w:ascii="Arial Narrow" w:hAnsi="Arial Narrow"/>
                <w:noProof/>
                <w:sz w:val="22"/>
              </w:rPr>
            </w:pPr>
          </w:p>
        </w:tc>
        <w:tc>
          <w:tcPr>
            <w:tcW w:w="618" w:type="dxa"/>
            <w:tcBorders>
              <w:top w:val="nil"/>
              <w:left w:val="nil"/>
              <w:bottom w:val="single" w:sz="4" w:space="0" w:color="auto"/>
              <w:right w:val="single" w:sz="4" w:space="0" w:color="auto"/>
            </w:tcBorders>
            <w:shd w:val="pct12" w:color="CCFFFF" w:fill="FCFFFF"/>
            <w:vAlign w:val="center"/>
            <w:hideMark/>
          </w:tcPr>
          <w:p w14:paraId="7171FC4A"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3CE8A170"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Credite</w:t>
            </w:r>
          </w:p>
        </w:tc>
        <w:tc>
          <w:tcPr>
            <w:tcW w:w="572" w:type="dxa"/>
            <w:tcBorders>
              <w:top w:val="nil"/>
              <w:left w:val="nil"/>
              <w:bottom w:val="single" w:sz="4" w:space="0" w:color="auto"/>
              <w:right w:val="single" w:sz="4" w:space="0" w:color="auto"/>
            </w:tcBorders>
            <w:shd w:val="pct12" w:color="CCFFFF" w:fill="FCFFFF"/>
            <w:vAlign w:val="center"/>
            <w:hideMark/>
          </w:tcPr>
          <w:p w14:paraId="43861796"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0A439D6D"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Credite</w:t>
            </w:r>
          </w:p>
        </w:tc>
        <w:tc>
          <w:tcPr>
            <w:tcW w:w="482" w:type="dxa"/>
            <w:tcBorders>
              <w:top w:val="nil"/>
              <w:left w:val="nil"/>
              <w:bottom w:val="single" w:sz="4" w:space="0" w:color="auto"/>
              <w:right w:val="single" w:sz="4" w:space="0" w:color="auto"/>
            </w:tcBorders>
            <w:shd w:val="pct12" w:color="CCFFFF" w:fill="FCFFFF"/>
            <w:vAlign w:val="center"/>
            <w:hideMark/>
          </w:tcPr>
          <w:p w14:paraId="5EFB2075"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ENI</w:t>
            </w:r>
          </w:p>
        </w:tc>
        <w:tc>
          <w:tcPr>
            <w:tcW w:w="1083" w:type="dxa"/>
            <w:tcBorders>
              <w:top w:val="nil"/>
              <w:left w:val="nil"/>
              <w:bottom w:val="single" w:sz="4" w:space="0" w:color="auto"/>
              <w:right w:val="single" w:sz="4" w:space="0" w:color="auto"/>
            </w:tcBorders>
            <w:shd w:val="pct12" w:color="CCFFFF" w:fill="FCFFFF"/>
            <w:vAlign w:val="center"/>
            <w:hideMark/>
          </w:tcPr>
          <w:p w14:paraId="63191BBE"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Credite</w:t>
            </w:r>
          </w:p>
        </w:tc>
        <w:tc>
          <w:tcPr>
            <w:tcW w:w="523" w:type="dxa"/>
            <w:tcBorders>
              <w:top w:val="nil"/>
              <w:left w:val="nil"/>
              <w:bottom w:val="single" w:sz="4" w:space="0" w:color="auto"/>
              <w:right w:val="single" w:sz="4" w:space="0" w:color="auto"/>
            </w:tcBorders>
            <w:shd w:val="pct12" w:color="CCFFFF" w:fill="FCFFFF"/>
            <w:vAlign w:val="center"/>
            <w:hideMark/>
          </w:tcPr>
          <w:p w14:paraId="554A2FCC"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1A1894E8"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Credite</w:t>
            </w:r>
          </w:p>
        </w:tc>
        <w:tc>
          <w:tcPr>
            <w:tcW w:w="488" w:type="dxa"/>
            <w:tcBorders>
              <w:top w:val="nil"/>
              <w:left w:val="nil"/>
              <w:bottom w:val="single" w:sz="4" w:space="0" w:color="auto"/>
              <w:right w:val="single" w:sz="4" w:space="0" w:color="auto"/>
            </w:tcBorders>
            <w:shd w:val="pct12" w:color="CCFFFF" w:fill="FCFFFF"/>
            <w:vAlign w:val="center"/>
            <w:hideMark/>
          </w:tcPr>
          <w:p w14:paraId="3C153C0F"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15ADD2A2"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Credite</w:t>
            </w:r>
          </w:p>
        </w:tc>
        <w:tc>
          <w:tcPr>
            <w:tcW w:w="482" w:type="dxa"/>
            <w:tcBorders>
              <w:top w:val="nil"/>
              <w:left w:val="nil"/>
              <w:bottom w:val="single" w:sz="4" w:space="0" w:color="auto"/>
              <w:right w:val="single" w:sz="4" w:space="0" w:color="auto"/>
            </w:tcBorders>
            <w:shd w:val="pct12" w:color="CCFFFF" w:fill="FCFFFF"/>
            <w:vAlign w:val="center"/>
            <w:hideMark/>
          </w:tcPr>
          <w:p w14:paraId="487659C2"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7F5E3732"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Credite</w:t>
            </w:r>
          </w:p>
        </w:tc>
        <w:tc>
          <w:tcPr>
            <w:tcW w:w="482" w:type="dxa"/>
            <w:tcBorders>
              <w:top w:val="nil"/>
              <w:left w:val="nil"/>
              <w:bottom w:val="single" w:sz="4" w:space="0" w:color="auto"/>
              <w:right w:val="single" w:sz="4" w:space="0" w:color="auto"/>
            </w:tcBorders>
            <w:shd w:val="pct12" w:color="CCFFFF" w:fill="FCFFFF"/>
            <w:vAlign w:val="center"/>
            <w:hideMark/>
          </w:tcPr>
          <w:p w14:paraId="5C78838E"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165BCB4F"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Credite</w:t>
            </w:r>
          </w:p>
        </w:tc>
        <w:tc>
          <w:tcPr>
            <w:tcW w:w="477" w:type="dxa"/>
            <w:tcBorders>
              <w:top w:val="nil"/>
              <w:left w:val="nil"/>
              <w:bottom w:val="single" w:sz="4" w:space="0" w:color="auto"/>
              <w:right w:val="single" w:sz="4" w:space="0" w:color="auto"/>
            </w:tcBorders>
            <w:shd w:val="pct12" w:color="CCFFFF" w:fill="FCFFFF"/>
            <w:vAlign w:val="center"/>
            <w:hideMark/>
          </w:tcPr>
          <w:p w14:paraId="5A935EAE"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62A40FE7" w14:textId="77777777" w:rsidR="00752AF8" w:rsidRPr="0014291A" w:rsidRDefault="00752AF8" w:rsidP="00447471">
            <w:pPr>
              <w:jc w:val="center"/>
              <w:rPr>
                <w:rFonts w:ascii="Arial Narrow" w:hAnsi="Arial Narrow"/>
                <w:noProof/>
                <w:sz w:val="16"/>
              </w:rPr>
            </w:pPr>
            <w:r w:rsidRPr="0014291A">
              <w:rPr>
                <w:rFonts w:ascii="Arial Narrow" w:hAnsi="Arial Narrow"/>
                <w:noProof/>
                <w:sz w:val="16"/>
              </w:rPr>
              <w:t>Credite</w:t>
            </w:r>
          </w:p>
        </w:tc>
      </w:tr>
      <w:tr w:rsidR="00752AF8" w:rsidRPr="0014291A" w14:paraId="37759A57" w14:textId="77777777" w:rsidTr="00447471">
        <w:trPr>
          <w:trHeight w:val="330"/>
          <w:jc w:val="center"/>
        </w:trPr>
        <w:tc>
          <w:tcPr>
            <w:tcW w:w="15000" w:type="dxa"/>
            <w:gridSpan w:val="18"/>
            <w:tcBorders>
              <w:top w:val="single" w:sz="4" w:space="0" w:color="auto"/>
              <w:left w:val="single" w:sz="4" w:space="0" w:color="auto"/>
              <w:bottom w:val="single" w:sz="4" w:space="0" w:color="auto"/>
              <w:right w:val="single" w:sz="4" w:space="0" w:color="auto"/>
            </w:tcBorders>
            <w:shd w:val="pct12" w:color="CCFFFF" w:fill="CCFFD0"/>
            <w:vAlign w:val="center"/>
            <w:hideMark/>
          </w:tcPr>
          <w:p w14:paraId="4ADDBBAC" w14:textId="77777777" w:rsidR="00752AF8" w:rsidRPr="0014291A" w:rsidRDefault="00752AF8" w:rsidP="00447471">
            <w:pPr>
              <w:rPr>
                <w:rFonts w:ascii="Arial Narrow" w:hAnsi="Arial Narrow"/>
                <w:noProof/>
                <w:sz w:val="20"/>
              </w:rPr>
            </w:pPr>
            <w:r w:rsidRPr="00EC61AA">
              <w:rPr>
                <w:rFonts w:ascii="Wingdings" w:hAnsi="Wingdings"/>
                <w:b/>
                <w:noProof/>
                <w:color w:val="008000"/>
                <w:sz w:val="20"/>
              </w:rPr>
              <w:t>□</w:t>
            </w:r>
            <w:r w:rsidRPr="00EC61AA">
              <w:rPr>
                <w:rFonts w:ascii="Arial Narrow" w:hAnsi="Arial Narrow"/>
                <w:b/>
                <w:noProof/>
                <w:color w:val="008000"/>
                <w:sz w:val="20"/>
              </w:rPr>
              <w:t xml:space="preserve"> </w:t>
            </w:r>
            <w:r w:rsidRPr="00EC61AA">
              <w:rPr>
                <w:rFonts w:ascii="Arial Narrow" w:hAnsi="Arial Narrow"/>
                <w:b/>
                <w:noProof/>
                <w:color w:val="008000"/>
                <w:sz w:val="22"/>
              </w:rPr>
              <w:t>Posturi din schema de personal (funcționari și agenți temporari)</w:t>
            </w:r>
          </w:p>
        </w:tc>
      </w:tr>
      <w:tr w:rsidR="00752AF8" w:rsidRPr="0014291A" w14:paraId="16B9E282" w14:textId="77777777" w:rsidTr="00447471">
        <w:trPr>
          <w:trHeight w:val="300"/>
          <w:jc w:val="center"/>
        </w:trPr>
        <w:tc>
          <w:tcPr>
            <w:tcW w:w="1678" w:type="dxa"/>
            <w:vMerge w:val="restart"/>
            <w:tcBorders>
              <w:top w:val="nil"/>
              <w:left w:val="single" w:sz="4" w:space="0" w:color="auto"/>
              <w:bottom w:val="single" w:sz="4" w:space="0" w:color="auto"/>
              <w:right w:val="single" w:sz="4" w:space="0" w:color="auto"/>
            </w:tcBorders>
            <w:shd w:val="pct12" w:color="CCFFFF" w:fill="FCFFFF"/>
            <w:vAlign w:val="center"/>
            <w:hideMark/>
          </w:tcPr>
          <w:p w14:paraId="35AEC1D0" w14:textId="77777777" w:rsidR="00752AF8" w:rsidRPr="0014291A" w:rsidRDefault="00752AF8" w:rsidP="00447471">
            <w:pPr>
              <w:rPr>
                <w:rFonts w:ascii="Arial Narrow" w:hAnsi="Arial Narrow"/>
                <w:noProof/>
                <w:sz w:val="20"/>
              </w:rPr>
            </w:pPr>
            <w:r w:rsidRPr="0014291A">
              <w:rPr>
                <w:rFonts w:ascii="Arial Narrow" w:hAnsi="Arial Narrow"/>
                <w:noProof/>
                <w:sz w:val="20"/>
              </w:rPr>
              <w:t>20 01 02 01 – Sediul central și reprezentanțele</w:t>
            </w:r>
          </w:p>
        </w:tc>
        <w:tc>
          <w:tcPr>
            <w:tcW w:w="674" w:type="dxa"/>
            <w:tcBorders>
              <w:top w:val="nil"/>
              <w:left w:val="nil"/>
              <w:bottom w:val="single" w:sz="4" w:space="0" w:color="auto"/>
              <w:right w:val="single" w:sz="4" w:space="0" w:color="auto"/>
            </w:tcBorders>
            <w:shd w:val="pct12" w:color="CCFFFF" w:fill="FCFFFF"/>
            <w:vAlign w:val="center"/>
            <w:hideMark/>
          </w:tcPr>
          <w:p w14:paraId="0C4E29F9"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AD</w:t>
            </w:r>
          </w:p>
        </w:tc>
        <w:tc>
          <w:tcPr>
            <w:tcW w:w="618" w:type="dxa"/>
            <w:tcBorders>
              <w:top w:val="nil"/>
              <w:left w:val="nil"/>
              <w:bottom w:val="single" w:sz="4" w:space="0" w:color="auto"/>
              <w:right w:val="single" w:sz="4" w:space="0" w:color="auto"/>
            </w:tcBorders>
            <w:shd w:val="pct12" w:color="CCFFFF" w:fill="FCFFFF"/>
            <w:vAlign w:val="center"/>
            <w:hideMark/>
          </w:tcPr>
          <w:p w14:paraId="2DACEE0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10,5</w:t>
            </w:r>
          </w:p>
        </w:tc>
        <w:tc>
          <w:tcPr>
            <w:tcW w:w="1063" w:type="dxa"/>
            <w:tcBorders>
              <w:top w:val="nil"/>
              <w:left w:val="nil"/>
              <w:bottom w:val="single" w:sz="4" w:space="0" w:color="auto"/>
              <w:right w:val="single" w:sz="4" w:space="0" w:color="auto"/>
            </w:tcBorders>
            <w:shd w:val="pct12" w:color="CCFFFF" w:fill="FCFFFF"/>
            <w:vAlign w:val="center"/>
            <w:hideMark/>
          </w:tcPr>
          <w:p w14:paraId="5E3461B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1,649</w:t>
            </w:r>
          </w:p>
        </w:tc>
        <w:tc>
          <w:tcPr>
            <w:tcW w:w="572" w:type="dxa"/>
            <w:tcBorders>
              <w:top w:val="nil"/>
              <w:left w:val="nil"/>
              <w:bottom w:val="single" w:sz="4" w:space="0" w:color="auto"/>
              <w:right w:val="single" w:sz="4" w:space="0" w:color="auto"/>
            </w:tcBorders>
            <w:shd w:val="pct12" w:color="CCFFFF" w:fill="FCFFFF"/>
            <w:vAlign w:val="center"/>
            <w:hideMark/>
          </w:tcPr>
          <w:p w14:paraId="1A95041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12</w:t>
            </w:r>
          </w:p>
        </w:tc>
        <w:tc>
          <w:tcPr>
            <w:tcW w:w="1063" w:type="dxa"/>
            <w:tcBorders>
              <w:top w:val="nil"/>
              <w:left w:val="nil"/>
              <w:bottom w:val="single" w:sz="4" w:space="0" w:color="auto"/>
              <w:right w:val="single" w:sz="4" w:space="0" w:color="auto"/>
            </w:tcBorders>
            <w:shd w:val="pct12" w:color="CCFFFF" w:fill="FCFFFF"/>
            <w:vAlign w:val="center"/>
            <w:hideMark/>
          </w:tcPr>
          <w:p w14:paraId="61CACE0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1,884</w:t>
            </w:r>
          </w:p>
        </w:tc>
        <w:tc>
          <w:tcPr>
            <w:tcW w:w="482" w:type="dxa"/>
            <w:tcBorders>
              <w:top w:val="nil"/>
              <w:left w:val="nil"/>
              <w:bottom w:val="single" w:sz="4" w:space="0" w:color="auto"/>
              <w:right w:val="single" w:sz="4" w:space="0" w:color="auto"/>
            </w:tcBorders>
            <w:shd w:val="pct12" w:color="CCFFFF" w:fill="FCFFFF"/>
            <w:vAlign w:val="center"/>
            <w:hideMark/>
          </w:tcPr>
          <w:p w14:paraId="3C4FD7E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11</w:t>
            </w:r>
          </w:p>
        </w:tc>
        <w:tc>
          <w:tcPr>
            <w:tcW w:w="1083" w:type="dxa"/>
            <w:tcBorders>
              <w:top w:val="nil"/>
              <w:left w:val="nil"/>
              <w:bottom w:val="single" w:sz="4" w:space="0" w:color="auto"/>
              <w:right w:val="single" w:sz="4" w:space="0" w:color="auto"/>
            </w:tcBorders>
            <w:shd w:val="pct12" w:color="CCFFFF" w:fill="FCFFFF"/>
            <w:vAlign w:val="center"/>
            <w:hideMark/>
          </w:tcPr>
          <w:p w14:paraId="5E1AE3E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1,727</w:t>
            </w:r>
          </w:p>
        </w:tc>
        <w:tc>
          <w:tcPr>
            <w:tcW w:w="523" w:type="dxa"/>
            <w:tcBorders>
              <w:top w:val="nil"/>
              <w:left w:val="nil"/>
              <w:bottom w:val="single" w:sz="4" w:space="0" w:color="auto"/>
              <w:right w:val="single" w:sz="4" w:space="0" w:color="auto"/>
            </w:tcBorders>
            <w:shd w:val="pct12" w:color="CCFFFF" w:fill="FCFFFF"/>
            <w:vAlign w:val="center"/>
            <w:hideMark/>
          </w:tcPr>
          <w:p w14:paraId="48A6021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11c</w:t>
            </w:r>
          </w:p>
        </w:tc>
        <w:tc>
          <w:tcPr>
            <w:tcW w:w="1063" w:type="dxa"/>
            <w:tcBorders>
              <w:top w:val="nil"/>
              <w:left w:val="nil"/>
              <w:bottom w:val="single" w:sz="4" w:space="0" w:color="auto"/>
              <w:right w:val="single" w:sz="4" w:space="0" w:color="auto"/>
            </w:tcBorders>
            <w:shd w:val="pct12" w:color="CCFFFF" w:fill="FCFFFF"/>
            <w:vAlign w:val="center"/>
            <w:hideMark/>
          </w:tcPr>
          <w:p w14:paraId="23AAF8C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1,727</w:t>
            </w:r>
          </w:p>
        </w:tc>
        <w:tc>
          <w:tcPr>
            <w:tcW w:w="488" w:type="dxa"/>
            <w:tcBorders>
              <w:top w:val="nil"/>
              <w:left w:val="nil"/>
              <w:bottom w:val="single" w:sz="4" w:space="0" w:color="auto"/>
              <w:right w:val="single" w:sz="4" w:space="0" w:color="auto"/>
            </w:tcBorders>
            <w:shd w:val="pct12" w:color="CCFFFF" w:fill="FCFFFF"/>
            <w:vAlign w:val="center"/>
            <w:hideMark/>
          </w:tcPr>
          <w:p w14:paraId="7116F4F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6,5 </w:t>
            </w:r>
          </w:p>
        </w:tc>
        <w:tc>
          <w:tcPr>
            <w:tcW w:w="1063" w:type="dxa"/>
            <w:tcBorders>
              <w:top w:val="nil"/>
              <w:left w:val="nil"/>
              <w:bottom w:val="single" w:sz="4" w:space="0" w:color="auto"/>
              <w:right w:val="single" w:sz="4" w:space="0" w:color="auto"/>
            </w:tcBorders>
            <w:shd w:val="pct12" w:color="CCFFFF" w:fill="FCFFFF"/>
            <w:vAlign w:val="center"/>
            <w:hideMark/>
          </w:tcPr>
          <w:p w14:paraId="18C149B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1,021</w:t>
            </w:r>
          </w:p>
        </w:tc>
        <w:tc>
          <w:tcPr>
            <w:tcW w:w="482" w:type="dxa"/>
            <w:tcBorders>
              <w:top w:val="nil"/>
              <w:left w:val="nil"/>
              <w:bottom w:val="single" w:sz="4" w:space="0" w:color="auto"/>
              <w:right w:val="single" w:sz="4" w:space="0" w:color="auto"/>
            </w:tcBorders>
            <w:shd w:val="pct12" w:color="CCFFFF" w:fill="FCFFFF"/>
            <w:vAlign w:val="center"/>
            <w:hideMark/>
          </w:tcPr>
          <w:p w14:paraId="4A35566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6,5</w:t>
            </w:r>
          </w:p>
        </w:tc>
        <w:tc>
          <w:tcPr>
            <w:tcW w:w="1063" w:type="dxa"/>
            <w:tcBorders>
              <w:top w:val="nil"/>
              <w:left w:val="nil"/>
              <w:bottom w:val="single" w:sz="4" w:space="0" w:color="auto"/>
              <w:right w:val="single" w:sz="4" w:space="0" w:color="auto"/>
            </w:tcBorders>
            <w:shd w:val="pct12" w:color="CCFFFF" w:fill="FCFFFF"/>
            <w:vAlign w:val="center"/>
            <w:hideMark/>
          </w:tcPr>
          <w:p w14:paraId="7B41A43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1,021</w:t>
            </w:r>
          </w:p>
        </w:tc>
        <w:tc>
          <w:tcPr>
            <w:tcW w:w="482" w:type="dxa"/>
            <w:tcBorders>
              <w:top w:val="nil"/>
              <w:left w:val="nil"/>
              <w:bottom w:val="single" w:sz="4" w:space="0" w:color="auto"/>
              <w:right w:val="single" w:sz="4" w:space="0" w:color="auto"/>
            </w:tcBorders>
            <w:shd w:val="pct12" w:color="CCFFFF" w:fill="FCFFFF"/>
            <w:vAlign w:val="center"/>
            <w:hideMark/>
          </w:tcPr>
          <w:p w14:paraId="204574D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6,5</w:t>
            </w:r>
          </w:p>
        </w:tc>
        <w:tc>
          <w:tcPr>
            <w:tcW w:w="1063" w:type="dxa"/>
            <w:tcBorders>
              <w:top w:val="nil"/>
              <w:left w:val="nil"/>
              <w:bottom w:val="single" w:sz="4" w:space="0" w:color="auto"/>
              <w:right w:val="single" w:sz="4" w:space="0" w:color="auto"/>
            </w:tcBorders>
            <w:shd w:val="pct12" w:color="CCFFFF" w:fill="FCFFFF"/>
            <w:vAlign w:val="center"/>
            <w:hideMark/>
          </w:tcPr>
          <w:p w14:paraId="239F87F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1,021</w:t>
            </w:r>
          </w:p>
        </w:tc>
        <w:tc>
          <w:tcPr>
            <w:tcW w:w="477" w:type="dxa"/>
            <w:tcBorders>
              <w:top w:val="nil"/>
              <w:left w:val="nil"/>
              <w:bottom w:val="single" w:sz="4" w:space="0" w:color="auto"/>
              <w:right w:val="single" w:sz="4" w:space="0" w:color="auto"/>
            </w:tcBorders>
            <w:shd w:val="pct12" w:color="CCFFFF" w:fill="FCFFFF"/>
            <w:vAlign w:val="center"/>
            <w:hideMark/>
          </w:tcPr>
          <w:p w14:paraId="3A2FC2E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64</w:t>
            </w:r>
          </w:p>
        </w:tc>
        <w:tc>
          <w:tcPr>
            <w:tcW w:w="1063" w:type="dxa"/>
            <w:tcBorders>
              <w:top w:val="nil"/>
              <w:left w:val="nil"/>
              <w:bottom w:val="single" w:sz="4" w:space="0" w:color="auto"/>
              <w:right w:val="single" w:sz="4" w:space="0" w:color="auto"/>
            </w:tcBorders>
            <w:shd w:val="pct12" w:color="CCFFFF" w:fill="FCFFFF"/>
            <w:vAlign w:val="center"/>
            <w:hideMark/>
          </w:tcPr>
          <w:p w14:paraId="55541BC3"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10,048</w:t>
            </w:r>
          </w:p>
        </w:tc>
      </w:tr>
      <w:tr w:rsidR="00752AF8" w:rsidRPr="0014291A" w14:paraId="65A719A2" w14:textId="77777777" w:rsidTr="00447471">
        <w:trPr>
          <w:trHeight w:val="300"/>
          <w:jc w:val="center"/>
        </w:trPr>
        <w:tc>
          <w:tcPr>
            <w:tcW w:w="1678" w:type="dxa"/>
            <w:vMerge/>
            <w:tcBorders>
              <w:top w:val="nil"/>
              <w:left w:val="single" w:sz="4" w:space="0" w:color="auto"/>
              <w:bottom w:val="single" w:sz="4" w:space="0" w:color="auto"/>
              <w:right w:val="single" w:sz="4" w:space="0" w:color="auto"/>
            </w:tcBorders>
            <w:vAlign w:val="center"/>
            <w:hideMark/>
          </w:tcPr>
          <w:p w14:paraId="74334075" w14:textId="77777777" w:rsidR="00752AF8" w:rsidRPr="0014291A" w:rsidRDefault="00752AF8" w:rsidP="00447471">
            <w:pPr>
              <w:rPr>
                <w:rFonts w:ascii="Arial Narrow" w:hAnsi="Arial Narrow"/>
                <w:noProof/>
                <w:sz w:val="20"/>
              </w:rPr>
            </w:pPr>
          </w:p>
        </w:tc>
        <w:tc>
          <w:tcPr>
            <w:tcW w:w="674" w:type="dxa"/>
            <w:tcBorders>
              <w:top w:val="nil"/>
              <w:left w:val="nil"/>
              <w:bottom w:val="single" w:sz="4" w:space="0" w:color="auto"/>
              <w:right w:val="single" w:sz="4" w:space="0" w:color="auto"/>
            </w:tcBorders>
            <w:shd w:val="pct12" w:color="CCFFFF" w:fill="FCFFFF"/>
            <w:vAlign w:val="center"/>
            <w:hideMark/>
          </w:tcPr>
          <w:p w14:paraId="6D3CC149"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AST</w:t>
            </w:r>
          </w:p>
        </w:tc>
        <w:tc>
          <w:tcPr>
            <w:tcW w:w="618" w:type="dxa"/>
            <w:tcBorders>
              <w:top w:val="nil"/>
              <w:left w:val="nil"/>
              <w:bottom w:val="single" w:sz="4" w:space="0" w:color="auto"/>
              <w:right w:val="single" w:sz="4" w:space="0" w:color="auto"/>
            </w:tcBorders>
            <w:shd w:val="pct12" w:color="CCFFFF" w:fill="FCFFFF"/>
            <w:vAlign w:val="center"/>
            <w:hideMark/>
          </w:tcPr>
          <w:p w14:paraId="4ED0063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D8BD0E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72" w:type="dxa"/>
            <w:tcBorders>
              <w:top w:val="nil"/>
              <w:left w:val="nil"/>
              <w:bottom w:val="single" w:sz="4" w:space="0" w:color="auto"/>
              <w:right w:val="single" w:sz="4" w:space="0" w:color="auto"/>
            </w:tcBorders>
            <w:shd w:val="pct12" w:color="CCFFFF" w:fill="FCFFFF"/>
            <w:vAlign w:val="center"/>
            <w:hideMark/>
          </w:tcPr>
          <w:p w14:paraId="17D96AE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AE81DD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05CD210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83" w:type="dxa"/>
            <w:tcBorders>
              <w:top w:val="nil"/>
              <w:left w:val="nil"/>
              <w:bottom w:val="single" w:sz="4" w:space="0" w:color="auto"/>
              <w:right w:val="single" w:sz="4" w:space="0" w:color="auto"/>
            </w:tcBorders>
            <w:shd w:val="pct12" w:color="CCFFFF" w:fill="FCFFFF"/>
            <w:vAlign w:val="center"/>
            <w:hideMark/>
          </w:tcPr>
          <w:p w14:paraId="29793A0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23" w:type="dxa"/>
            <w:tcBorders>
              <w:top w:val="nil"/>
              <w:left w:val="nil"/>
              <w:bottom w:val="single" w:sz="4" w:space="0" w:color="auto"/>
              <w:right w:val="single" w:sz="4" w:space="0" w:color="auto"/>
            </w:tcBorders>
            <w:shd w:val="pct12" w:color="CCFFFF" w:fill="FCFFFF"/>
            <w:vAlign w:val="center"/>
            <w:hideMark/>
          </w:tcPr>
          <w:p w14:paraId="2AB2E2C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BB2986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8" w:type="dxa"/>
            <w:tcBorders>
              <w:top w:val="nil"/>
              <w:left w:val="nil"/>
              <w:bottom w:val="single" w:sz="4" w:space="0" w:color="auto"/>
              <w:right w:val="single" w:sz="4" w:space="0" w:color="auto"/>
            </w:tcBorders>
            <w:shd w:val="pct12" w:color="CCFFFF" w:fill="FCFFFF"/>
            <w:vAlign w:val="center"/>
            <w:hideMark/>
          </w:tcPr>
          <w:p w14:paraId="7D8E66E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B0EE64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65A48EA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5016F3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5315577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4C8739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77" w:type="dxa"/>
            <w:tcBorders>
              <w:top w:val="nil"/>
              <w:left w:val="nil"/>
              <w:bottom w:val="single" w:sz="4" w:space="0" w:color="auto"/>
              <w:right w:val="single" w:sz="4" w:space="0" w:color="auto"/>
            </w:tcBorders>
            <w:shd w:val="pct12" w:color="CCFFFF" w:fill="FCFFFF"/>
            <w:vAlign w:val="center"/>
            <w:hideMark/>
          </w:tcPr>
          <w:p w14:paraId="4908985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9C92BE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r>
      <w:tr w:rsidR="00752AF8" w:rsidRPr="0014291A" w14:paraId="025ADB21" w14:textId="77777777" w:rsidTr="00447471">
        <w:trPr>
          <w:trHeight w:val="300"/>
          <w:jc w:val="center"/>
        </w:trPr>
        <w:tc>
          <w:tcPr>
            <w:tcW w:w="1678" w:type="dxa"/>
            <w:vMerge w:val="restart"/>
            <w:tcBorders>
              <w:top w:val="nil"/>
              <w:left w:val="single" w:sz="4" w:space="0" w:color="auto"/>
              <w:bottom w:val="single" w:sz="4" w:space="0" w:color="auto"/>
              <w:right w:val="single" w:sz="4" w:space="0" w:color="auto"/>
            </w:tcBorders>
            <w:shd w:val="pct12" w:color="CCFFFF" w:fill="FCFFFF"/>
            <w:vAlign w:val="center"/>
            <w:hideMark/>
          </w:tcPr>
          <w:p w14:paraId="568F4354" w14:textId="77777777" w:rsidR="00752AF8" w:rsidRPr="0014291A" w:rsidRDefault="00752AF8" w:rsidP="00447471">
            <w:pPr>
              <w:rPr>
                <w:rFonts w:ascii="Arial Narrow" w:hAnsi="Arial Narrow"/>
                <w:noProof/>
                <w:sz w:val="20"/>
              </w:rPr>
            </w:pPr>
            <w:r w:rsidRPr="0014291A">
              <w:rPr>
                <w:rFonts w:ascii="Arial Narrow" w:hAnsi="Arial Narrow"/>
                <w:noProof/>
                <w:sz w:val="20"/>
              </w:rPr>
              <w:t>20 01 02 03 - Delegațiile Uniunii</w:t>
            </w:r>
          </w:p>
        </w:tc>
        <w:tc>
          <w:tcPr>
            <w:tcW w:w="674" w:type="dxa"/>
            <w:tcBorders>
              <w:top w:val="nil"/>
              <w:left w:val="nil"/>
              <w:bottom w:val="single" w:sz="4" w:space="0" w:color="auto"/>
              <w:right w:val="single" w:sz="4" w:space="0" w:color="auto"/>
            </w:tcBorders>
            <w:shd w:val="pct12" w:color="CCFFFF" w:fill="FCFFFF"/>
            <w:vAlign w:val="center"/>
            <w:hideMark/>
          </w:tcPr>
          <w:p w14:paraId="5116C16F" w14:textId="08DA4E1D" w:rsidR="00752AF8" w:rsidRPr="0014291A" w:rsidRDefault="00EC61AA" w:rsidP="00447471">
            <w:pPr>
              <w:rPr>
                <w:rFonts w:ascii="Arial Narrow" w:hAnsi="Arial Narrow"/>
                <w:noProof/>
                <w:sz w:val="18"/>
              </w:rPr>
            </w:pPr>
            <w:r>
              <w:rPr>
                <w:rFonts w:ascii="Arial Narrow" w:hAnsi="Arial Narrow"/>
                <w:noProof/>
                <w:sz w:val="18"/>
              </w:rPr>
              <w:t xml:space="preserve"> </w:t>
            </w:r>
            <w:r w:rsidR="00752AF8" w:rsidRPr="0014291A">
              <w:rPr>
                <w:rFonts w:ascii="Arial Narrow" w:hAnsi="Arial Narrow"/>
                <w:noProof/>
                <w:sz w:val="18"/>
              </w:rPr>
              <w:t xml:space="preserve"> AD</w:t>
            </w:r>
          </w:p>
        </w:tc>
        <w:tc>
          <w:tcPr>
            <w:tcW w:w="618" w:type="dxa"/>
            <w:tcBorders>
              <w:top w:val="nil"/>
              <w:left w:val="nil"/>
              <w:bottom w:val="single" w:sz="4" w:space="0" w:color="auto"/>
              <w:right w:val="single" w:sz="4" w:space="0" w:color="auto"/>
            </w:tcBorders>
            <w:shd w:val="pct12" w:color="CCFFFF" w:fill="FCFFFF"/>
            <w:vAlign w:val="center"/>
            <w:hideMark/>
          </w:tcPr>
          <w:p w14:paraId="7107A9F2"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E0F94F6"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572" w:type="dxa"/>
            <w:tcBorders>
              <w:top w:val="nil"/>
              <w:left w:val="nil"/>
              <w:bottom w:val="single" w:sz="4" w:space="0" w:color="auto"/>
              <w:right w:val="single" w:sz="4" w:space="0" w:color="auto"/>
            </w:tcBorders>
            <w:shd w:val="pct12" w:color="CCFFFF" w:fill="FCFFFF"/>
            <w:vAlign w:val="center"/>
            <w:hideMark/>
          </w:tcPr>
          <w:p w14:paraId="46D27882"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365F696"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49B1866C"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1083" w:type="dxa"/>
            <w:tcBorders>
              <w:top w:val="nil"/>
              <w:left w:val="nil"/>
              <w:bottom w:val="single" w:sz="4" w:space="0" w:color="auto"/>
              <w:right w:val="single" w:sz="4" w:space="0" w:color="auto"/>
            </w:tcBorders>
            <w:shd w:val="pct12" w:color="CCFFFF" w:fill="FCFFFF"/>
            <w:vAlign w:val="center"/>
            <w:hideMark/>
          </w:tcPr>
          <w:p w14:paraId="3A7EC456"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523" w:type="dxa"/>
            <w:tcBorders>
              <w:top w:val="nil"/>
              <w:left w:val="nil"/>
              <w:bottom w:val="single" w:sz="4" w:space="0" w:color="auto"/>
              <w:right w:val="single" w:sz="4" w:space="0" w:color="auto"/>
            </w:tcBorders>
            <w:shd w:val="pct12" w:color="CCFFFF" w:fill="FCFFFF"/>
            <w:vAlign w:val="center"/>
            <w:hideMark/>
          </w:tcPr>
          <w:p w14:paraId="2C3EEEAF"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5578871"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488" w:type="dxa"/>
            <w:tcBorders>
              <w:top w:val="nil"/>
              <w:left w:val="nil"/>
              <w:bottom w:val="single" w:sz="4" w:space="0" w:color="auto"/>
              <w:right w:val="single" w:sz="4" w:space="0" w:color="auto"/>
            </w:tcBorders>
            <w:shd w:val="pct12" w:color="CCFFFF" w:fill="FCFFFF"/>
            <w:vAlign w:val="center"/>
            <w:hideMark/>
          </w:tcPr>
          <w:p w14:paraId="0A1A1ADD"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6855286"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63BBA808"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12A3471"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3B2A9E5B"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D09D196"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477" w:type="dxa"/>
            <w:tcBorders>
              <w:top w:val="nil"/>
              <w:left w:val="nil"/>
              <w:bottom w:val="single" w:sz="4" w:space="0" w:color="auto"/>
              <w:right w:val="single" w:sz="4" w:space="0" w:color="auto"/>
            </w:tcBorders>
            <w:shd w:val="pct12" w:color="CCFFFF" w:fill="FCFFFF"/>
            <w:vAlign w:val="center"/>
            <w:hideMark/>
          </w:tcPr>
          <w:p w14:paraId="2CBA611A"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52BF4CC" w14:textId="77777777" w:rsidR="00752AF8" w:rsidRPr="0014291A" w:rsidRDefault="00752AF8" w:rsidP="00447471">
            <w:pPr>
              <w:rPr>
                <w:rFonts w:ascii="Arial Narrow" w:hAnsi="Arial Narrow"/>
                <w:noProof/>
                <w:sz w:val="20"/>
              </w:rPr>
            </w:pPr>
            <w:r w:rsidRPr="0014291A">
              <w:rPr>
                <w:rFonts w:ascii="Arial Narrow" w:hAnsi="Arial Narrow"/>
                <w:noProof/>
                <w:sz w:val="20"/>
              </w:rPr>
              <w:t xml:space="preserve"> </w:t>
            </w:r>
          </w:p>
        </w:tc>
      </w:tr>
      <w:tr w:rsidR="00752AF8" w:rsidRPr="0014291A" w14:paraId="78E381B5" w14:textId="77777777" w:rsidTr="00447471">
        <w:trPr>
          <w:trHeight w:val="300"/>
          <w:jc w:val="center"/>
        </w:trPr>
        <w:tc>
          <w:tcPr>
            <w:tcW w:w="1678" w:type="dxa"/>
            <w:vMerge/>
            <w:tcBorders>
              <w:top w:val="nil"/>
              <w:left w:val="single" w:sz="4" w:space="0" w:color="auto"/>
              <w:bottom w:val="single" w:sz="4" w:space="0" w:color="auto"/>
              <w:right w:val="single" w:sz="4" w:space="0" w:color="auto"/>
            </w:tcBorders>
            <w:vAlign w:val="center"/>
            <w:hideMark/>
          </w:tcPr>
          <w:p w14:paraId="72952A1F" w14:textId="77777777" w:rsidR="00752AF8" w:rsidRPr="0014291A" w:rsidRDefault="00752AF8" w:rsidP="00447471">
            <w:pPr>
              <w:rPr>
                <w:rFonts w:ascii="Arial Narrow" w:hAnsi="Arial Narrow"/>
                <w:noProof/>
                <w:sz w:val="20"/>
              </w:rPr>
            </w:pPr>
          </w:p>
        </w:tc>
        <w:tc>
          <w:tcPr>
            <w:tcW w:w="674" w:type="dxa"/>
            <w:tcBorders>
              <w:top w:val="nil"/>
              <w:left w:val="nil"/>
              <w:bottom w:val="single" w:sz="4" w:space="0" w:color="auto"/>
              <w:right w:val="single" w:sz="4" w:space="0" w:color="auto"/>
            </w:tcBorders>
            <w:shd w:val="pct12" w:color="CCFFFF" w:fill="FCFFFF"/>
            <w:vAlign w:val="center"/>
            <w:hideMark/>
          </w:tcPr>
          <w:p w14:paraId="5F7DDCC0"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AST</w:t>
            </w:r>
          </w:p>
        </w:tc>
        <w:tc>
          <w:tcPr>
            <w:tcW w:w="618" w:type="dxa"/>
            <w:tcBorders>
              <w:top w:val="nil"/>
              <w:left w:val="nil"/>
              <w:bottom w:val="single" w:sz="4" w:space="0" w:color="auto"/>
              <w:right w:val="single" w:sz="4" w:space="0" w:color="auto"/>
            </w:tcBorders>
            <w:shd w:val="pct12" w:color="CCFFFF" w:fill="FCFFFF"/>
            <w:vAlign w:val="center"/>
            <w:hideMark/>
          </w:tcPr>
          <w:p w14:paraId="7A8A9B7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27B561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72" w:type="dxa"/>
            <w:tcBorders>
              <w:top w:val="nil"/>
              <w:left w:val="nil"/>
              <w:bottom w:val="single" w:sz="4" w:space="0" w:color="auto"/>
              <w:right w:val="single" w:sz="4" w:space="0" w:color="auto"/>
            </w:tcBorders>
            <w:shd w:val="pct12" w:color="CCFFFF" w:fill="FCFFFF"/>
            <w:vAlign w:val="center"/>
            <w:hideMark/>
          </w:tcPr>
          <w:p w14:paraId="40A3526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49D184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29B933F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83" w:type="dxa"/>
            <w:tcBorders>
              <w:top w:val="nil"/>
              <w:left w:val="nil"/>
              <w:bottom w:val="single" w:sz="4" w:space="0" w:color="auto"/>
              <w:right w:val="single" w:sz="4" w:space="0" w:color="auto"/>
            </w:tcBorders>
            <w:shd w:val="pct12" w:color="CCFFFF" w:fill="FCFFFF"/>
            <w:vAlign w:val="center"/>
            <w:hideMark/>
          </w:tcPr>
          <w:p w14:paraId="410C1C5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23" w:type="dxa"/>
            <w:tcBorders>
              <w:top w:val="nil"/>
              <w:left w:val="nil"/>
              <w:bottom w:val="single" w:sz="4" w:space="0" w:color="auto"/>
              <w:right w:val="single" w:sz="4" w:space="0" w:color="auto"/>
            </w:tcBorders>
            <w:shd w:val="pct12" w:color="CCFFFF" w:fill="FCFFFF"/>
            <w:vAlign w:val="center"/>
            <w:hideMark/>
          </w:tcPr>
          <w:p w14:paraId="08A9297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CA8F34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8" w:type="dxa"/>
            <w:tcBorders>
              <w:top w:val="nil"/>
              <w:left w:val="nil"/>
              <w:bottom w:val="single" w:sz="4" w:space="0" w:color="auto"/>
              <w:right w:val="single" w:sz="4" w:space="0" w:color="auto"/>
            </w:tcBorders>
            <w:shd w:val="pct12" w:color="CCFFFF" w:fill="FCFFFF"/>
            <w:vAlign w:val="center"/>
            <w:hideMark/>
          </w:tcPr>
          <w:p w14:paraId="588AC3D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E87D40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1BDE61A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D55B56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1C1C6FC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9F8225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77" w:type="dxa"/>
            <w:tcBorders>
              <w:top w:val="nil"/>
              <w:left w:val="nil"/>
              <w:bottom w:val="single" w:sz="4" w:space="0" w:color="auto"/>
              <w:right w:val="single" w:sz="4" w:space="0" w:color="auto"/>
            </w:tcBorders>
            <w:shd w:val="pct12" w:color="CCFFFF" w:fill="FCFFFF"/>
            <w:vAlign w:val="center"/>
            <w:hideMark/>
          </w:tcPr>
          <w:p w14:paraId="0F496A2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E79FCC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r>
      <w:tr w:rsidR="00752AF8" w:rsidRPr="0014291A" w14:paraId="0E24EA34" w14:textId="77777777" w:rsidTr="00447471">
        <w:trPr>
          <w:trHeight w:val="300"/>
          <w:jc w:val="center"/>
        </w:trPr>
        <w:tc>
          <w:tcPr>
            <w:tcW w:w="15000" w:type="dxa"/>
            <w:gridSpan w:val="18"/>
            <w:tcBorders>
              <w:top w:val="single" w:sz="4" w:space="0" w:color="auto"/>
              <w:left w:val="single" w:sz="4" w:space="0" w:color="auto"/>
              <w:bottom w:val="single" w:sz="4" w:space="0" w:color="auto"/>
              <w:right w:val="single" w:sz="4" w:space="0" w:color="auto"/>
            </w:tcBorders>
            <w:shd w:val="pct12" w:color="CCFFFF" w:fill="FCFFA1"/>
            <w:vAlign w:val="center"/>
            <w:hideMark/>
          </w:tcPr>
          <w:p w14:paraId="4AF40306" w14:textId="77777777" w:rsidR="00752AF8" w:rsidRPr="0014291A" w:rsidRDefault="00752AF8" w:rsidP="00447471">
            <w:pPr>
              <w:rPr>
                <w:rFonts w:ascii="Arial Narrow" w:hAnsi="Arial Narrow"/>
                <w:noProof/>
                <w:sz w:val="20"/>
              </w:rPr>
            </w:pPr>
            <w:r w:rsidRPr="00EC61AA">
              <w:rPr>
                <w:rFonts w:ascii="Wingdings" w:hAnsi="Wingdings"/>
                <w:b/>
                <w:noProof/>
                <w:color w:val="FF6600"/>
                <w:sz w:val="20"/>
              </w:rPr>
              <w:t>□</w:t>
            </w:r>
            <w:r w:rsidRPr="00EC61AA">
              <w:rPr>
                <w:rFonts w:ascii="Arial Narrow" w:hAnsi="Arial Narrow"/>
                <w:b/>
                <w:noProof/>
                <w:color w:val="FF6600"/>
                <w:sz w:val="20"/>
              </w:rPr>
              <w:t xml:space="preserve"> </w:t>
            </w:r>
            <w:r w:rsidRPr="00EC61AA">
              <w:rPr>
                <w:rFonts w:ascii="Arial Narrow" w:hAnsi="Arial Narrow"/>
                <w:b/>
                <w:noProof/>
                <w:color w:val="FF6600"/>
                <w:sz w:val="22"/>
              </w:rPr>
              <w:t>Personal extern</w:t>
            </w:r>
            <w:r w:rsidRPr="00EC61AA">
              <w:rPr>
                <w:rStyle w:val="FootnoteReference"/>
                <w:rFonts w:ascii="Arial Narrow" w:hAnsi="Arial Narrow"/>
                <w:b/>
                <w:noProof/>
                <w:color w:val="FF0000"/>
                <w:sz w:val="22"/>
              </w:rPr>
              <w:footnoteReference w:id="69"/>
            </w:r>
          </w:p>
        </w:tc>
      </w:tr>
      <w:tr w:rsidR="00752AF8" w:rsidRPr="0014291A" w14:paraId="1666D2B1" w14:textId="77777777" w:rsidTr="00447471">
        <w:trPr>
          <w:trHeight w:val="300"/>
          <w:jc w:val="center"/>
        </w:trPr>
        <w:tc>
          <w:tcPr>
            <w:tcW w:w="1678" w:type="dxa"/>
            <w:vMerge w:val="restart"/>
            <w:tcBorders>
              <w:top w:val="nil"/>
              <w:left w:val="single" w:sz="4" w:space="0" w:color="auto"/>
              <w:bottom w:val="single" w:sz="4" w:space="0" w:color="auto"/>
              <w:right w:val="single" w:sz="4" w:space="0" w:color="auto"/>
            </w:tcBorders>
            <w:shd w:val="pct12" w:color="CCFFFF" w:fill="FCFFFF"/>
            <w:vAlign w:val="center"/>
            <w:hideMark/>
          </w:tcPr>
          <w:p w14:paraId="39398B62" w14:textId="77777777" w:rsidR="00752AF8" w:rsidRPr="0014291A" w:rsidRDefault="00752AF8" w:rsidP="00447471">
            <w:pPr>
              <w:rPr>
                <w:rFonts w:ascii="Arial Narrow" w:hAnsi="Arial Narrow"/>
                <w:noProof/>
                <w:sz w:val="20"/>
              </w:rPr>
            </w:pPr>
            <w:r w:rsidRPr="0014291A">
              <w:rPr>
                <w:rFonts w:ascii="Arial Narrow" w:hAnsi="Arial Narrow"/>
                <w:noProof/>
                <w:sz w:val="20"/>
              </w:rPr>
              <w:t>20 02 01 și 20 02 02 – Personal extern – Sediul central și reprezentanțe</w:t>
            </w:r>
          </w:p>
        </w:tc>
        <w:tc>
          <w:tcPr>
            <w:tcW w:w="674" w:type="dxa"/>
            <w:tcBorders>
              <w:top w:val="nil"/>
              <w:left w:val="nil"/>
              <w:bottom w:val="single" w:sz="4" w:space="0" w:color="auto"/>
              <w:right w:val="single" w:sz="4" w:space="0" w:color="auto"/>
            </w:tcBorders>
            <w:shd w:val="pct12" w:color="CCFFFF" w:fill="FCFFFF"/>
            <w:vAlign w:val="center"/>
            <w:hideMark/>
          </w:tcPr>
          <w:p w14:paraId="6FA4F4CF"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AC</w:t>
            </w:r>
          </w:p>
        </w:tc>
        <w:tc>
          <w:tcPr>
            <w:tcW w:w="618" w:type="dxa"/>
            <w:tcBorders>
              <w:top w:val="nil"/>
              <w:left w:val="nil"/>
              <w:bottom w:val="single" w:sz="4" w:space="0" w:color="auto"/>
              <w:right w:val="single" w:sz="4" w:space="0" w:color="auto"/>
            </w:tcBorders>
            <w:shd w:val="pct12" w:color="CCFFFF" w:fill="FCFFFF"/>
            <w:vAlign w:val="center"/>
            <w:hideMark/>
          </w:tcPr>
          <w:p w14:paraId="26508A9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w:t>
            </w:r>
          </w:p>
        </w:tc>
        <w:tc>
          <w:tcPr>
            <w:tcW w:w="1063" w:type="dxa"/>
            <w:tcBorders>
              <w:top w:val="nil"/>
              <w:left w:val="nil"/>
              <w:bottom w:val="single" w:sz="4" w:space="0" w:color="auto"/>
              <w:right w:val="single" w:sz="4" w:space="0" w:color="auto"/>
            </w:tcBorders>
            <w:shd w:val="pct12" w:color="CCFFFF" w:fill="FCFFFF"/>
            <w:vAlign w:val="center"/>
            <w:hideMark/>
          </w:tcPr>
          <w:p w14:paraId="7AE23B3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0,085</w:t>
            </w:r>
          </w:p>
        </w:tc>
        <w:tc>
          <w:tcPr>
            <w:tcW w:w="572" w:type="dxa"/>
            <w:tcBorders>
              <w:top w:val="nil"/>
              <w:left w:val="nil"/>
              <w:bottom w:val="single" w:sz="4" w:space="0" w:color="auto"/>
              <w:right w:val="single" w:sz="4" w:space="0" w:color="auto"/>
            </w:tcBorders>
            <w:shd w:val="pct12" w:color="CCFFFF" w:fill="FCFFFF"/>
            <w:vAlign w:val="center"/>
            <w:hideMark/>
          </w:tcPr>
          <w:p w14:paraId="540798A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w:t>
            </w:r>
          </w:p>
        </w:tc>
        <w:tc>
          <w:tcPr>
            <w:tcW w:w="1063" w:type="dxa"/>
            <w:tcBorders>
              <w:top w:val="nil"/>
              <w:left w:val="nil"/>
              <w:bottom w:val="single" w:sz="4" w:space="0" w:color="auto"/>
              <w:right w:val="single" w:sz="4" w:space="0" w:color="auto"/>
            </w:tcBorders>
            <w:shd w:val="pct12" w:color="CCFFFF" w:fill="FCFFFF"/>
            <w:vAlign w:val="center"/>
            <w:hideMark/>
          </w:tcPr>
          <w:p w14:paraId="42793F6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0,085</w:t>
            </w:r>
          </w:p>
        </w:tc>
        <w:tc>
          <w:tcPr>
            <w:tcW w:w="482" w:type="dxa"/>
            <w:tcBorders>
              <w:top w:val="nil"/>
              <w:left w:val="nil"/>
              <w:bottom w:val="single" w:sz="4" w:space="0" w:color="auto"/>
              <w:right w:val="single" w:sz="4" w:space="0" w:color="auto"/>
            </w:tcBorders>
            <w:shd w:val="pct12" w:color="CCFFFF" w:fill="FCFFFF"/>
            <w:vAlign w:val="center"/>
            <w:hideMark/>
          </w:tcPr>
          <w:p w14:paraId="408307D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83" w:type="dxa"/>
            <w:tcBorders>
              <w:top w:val="nil"/>
              <w:left w:val="nil"/>
              <w:bottom w:val="single" w:sz="4" w:space="0" w:color="auto"/>
              <w:right w:val="single" w:sz="4" w:space="0" w:color="auto"/>
            </w:tcBorders>
            <w:shd w:val="pct12" w:color="CCFFFF" w:fill="FCFFFF"/>
            <w:vAlign w:val="center"/>
            <w:hideMark/>
          </w:tcPr>
          <w:p w14:paraId="7DD1D69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23" w:type="dxa"/>
            <w:tcBorders>
              <w:top w:val="nil"/>
              <w:left w:val="nil"/>
              <w:bottom w:val="single" w:sz="4" w:space="0" w:color="auto"/>
              <w:right w:val="single" w:sz="4" w:space="0" w:color="auto"/>
            </w:tcBorders>
            <w:shd w:val="pct12" w:color="CCFFFF" w:fill="FCFFFF"/>
            <w:vAlign w:val="center"/>
            <w:hideMark/>
          </w:tcPr>
          <w:p w14:paraId="7622643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06BEB3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8" w:type="dxa"/>
            <w:tcBorders>
              <w:top w:val="nil"/>
              <w:left w:val="nil"/>
              <w:bottom w:val="single" w:sz="4" w:space="0" w:color="auto"/>
              <w:right w:val="single" w:sz="4" w:space="0" w:color="auto"/>
            </w:tcBorders>
            <w:shd w:val="pct12" w:color="CCFFFF" w:fill="FCFFFF"/>
            <w:vAlign w:val="center"/>
            <w:hideMark/>
          </w:tcPr>
          <w:p w14:paraId="672ACD2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00E4CC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6FA3694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B0B52B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2C7102A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680C31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77" w:type="dxa"/>
            <w:tcBorders>
              <w:top w:val="nil"/>
              <w:left w:val="nil"/>
              <w:bottom w:val="single" w:sz="4" w:space="0" w:color="auto"/>
              <w:right w:val="single" w:sz="4" w:space="0" w:color="auto"/>
            </w:tcBorders>
            <w:shd w:val="pct12" w:color="CCFFFF" w:fill="FCFFFF"/>
            <w:vAlign w:val="center"/>
            <w:hideMark/>
          </w:tcPr>
          <w:p w14:paraId="14C87F0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2</w:t>
            </w:r>
          </w:p>
        </w:tc>
        <w:tc>
          <w:tcPr>
            <w:tcW w:w="1063" w:type="dxa"/>
            <w:tcBorders>
              <w:top w:val="nil"/>
              <w:left w:val="nil"/>
              <w:bottom w:val="single" w:sz="4" w:space="0" w:color="auto"/>
              <w:right w:val="single" w:sz="4" w:space="0" w:color="auto"/>
            </w:tcBorders>
            <w:shd w:val="pct12" w:color="CCFFFF" w:fill="FCFFFF"/>
            <w:vAlign w:val="center"/>
            <w:hideMark/>
          </w:tcPr>
          <w:p w14:paraId="6ABE0230"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0,170</w:t>
            </w:r>
          </w:p>
        </w:tc>
      </w:tr>
      <w:tr w:rsidR="00752AF8" w:rsidRPr="0014291A" w14:paraId="2A11C66A" w14:textId="77777777" w:rsidTr="00447471">
        <w:trPr>
          <w:trHeight w:val="300"/>
          <w:jc w:val="center"/>
        </w:trPr>
        <w:tc>
          <w:tcPr>
            <w:tcW w:w="1678" w:type="dxa"/>
            <w:vMerge/>
            <w:tcBorders>
              <w:top w:val="nil"/>
              <w:left w:val="single" w:sz="4" w:space="0" w:color="auto"/>
              <w:bottom w:val="single" w:sz="4" w:space="0" w:color="auto"/>
              <w:right w:val="single" w:sz="4" w:space="0" w:color="auto"/>
            </w:tcBorders>
            <w:vAlign w:val="center"/>
            <w:hideMark/>
          </w:tcPr>
          <w:p w14:paraId="01AD8F52" w14:textId="77777777" w:rsidR="00752AF8" w:rsidRPr="0014291A" w:rsidRDefault="00752AF8" w:rsidP="00447471">
            <w:pPr>
              <w:rPr>
                <w:rFonts w:ascii="Arial Narrow" w:hAnsi="Arial Narrow"/>
                <w:noProof/>
                <w:sz w:val="20"/>
              </w:rPr>
            </w:pPr>
          </w:p>
        </w:tc>
        <w:tc>
          <w:tcPr>
            <w:tcW w:w="674" w:type="dxa"/>
            <w:tcBorders>
              <w:top w:val="nil"/>
              <w:left w:val="nil"/>
              <w:bottom w:val="single" w:sz="4" w:space="0" w:color="auto"/>
              <w:right w:val="single" w:sz="4" w:space="0" w:color="auto"/>
            </w:tcBorders>
            <w:shd w:val="pct12" w:color="CCFFFF" w:fill="FCFFFF"/>
            <w:vAlign w:val="center"/>
            <w:hideMark/>
          </w:tcPr>
          <w:p w14:paraId="7A5FE70C"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END</w:t>
            </w:r>
          </w:p>
        </w:tc>
        <w:tc>
          <w:tcPr>
            <w:tcW w:w="618" w:type="dxa"/>
            <w:tcBorders>
              <w:top w:val="nil"/>
              <w:left w:val="nil"/>
              <w:bottom w:val="single" w:sz="4" w:space="0" w:color="auto"/>
              <w:right w:val="single" w:sz="4" w:space="0" w:color="auto"/>
            </w:tcBorders>
            <w:shd w:val="pct12" w:color="CCFFFF" w:fill="FCFFFF"/>
            <w:vAlign w:val="center"/>
            <w:hideMark/>
          </w:tcPr>
          <w:p w14:paraId="4C2FA24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A719CB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72" w:type="dxa"/>
            <w:tcBorders>
              <w:top w:val="nil"/>
              <w:left w:val="nil"/>
              <w:bottom w:val="single" w:sz="4" w:space="0" w:color="auto"/>
              <w:right w:val="single" w:sz="4" w:space="0" w:color="auto"/>
            </w:tcBorders>
            <w:shd w:val="pct12" w:color="CCFFFF" w:fill="FCFFFF"/>
            <w:vAlign w:val="center"/>
            <w:hideMark/>
          </w:tcPr>
          <w:p w14:paraId="5395FC4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BFC544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5A395CB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83" w:type="dxa"/>
            <w:tcBorders>
              <w:top w:val="nil"/>
              <w:left w:val="nil"/>
              <w:bottom w:val="single" w:sz="4" w:space="0" w:color="auto"/>
              <w:right w:val="single" w:sz="4" w:space="0" w:color="auto"/>
            </w:tcBorders>
            <w:shd w:val="pct12" w:color="CCFFFF" w:fill="FCFFFF"/>
            <w:vAlign w:val="center"/>
            <w:hideMark/>
          </w:tcPr>
          <w:p w14:paraId="65A6B22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23" w:type="dxa"/>
            <w:tcBorders>
              <w:top w:val="nil"/>
              <w:left w:val="nil"/>
              <w:bottom w:val="single" w:sz="4" w:space="0" w:color="auto"/>
              <w:right w:val="single" w:sz="4" w:space="0" w:color="auto"/>
            </w:tcBorders>
            <w:shd w:val="pct12" w:color="CCFFFF" w:fill="FCFFFF"/>
            <w:vAlign w:val="center"/>
            <w:hideMark/>
          </w:tcPr>
          <w:p w14:paraId="470E05B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FFE457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8" w:type="dxa"/>
            <w:tcBorders>
              <w:top w:val="nil"/>
              <w:left w:val="nil"/>
              <w:bottom w:val="single" w:sz="4" w:space="0" w:color="auto"/>
              <w:right w:val="single" w:sz="4" w:space="0" w:color="auto"/>
            </w:tcBorders>
            <w:shd w:val="pct12" w:color="CCFFFF" w:fill="FCFFFF"/>
            <w:vAlign w:val="center"/>
            <w:hideMark/>
          </w:tcPr>
          <w:p w14:paraId="58BC26C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529330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58987CD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CFA65B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5D1D62B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B5FFD2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77" w:type="dxa"/>
            <w:tcBorders>
              <w:top w:val="nil"/>
              <w:left w:val="nil"/>
              <w:bottom w:val="single" w:sz="4" w:space="0" w:color="auto"/>
              <w:right w:val="single" w:sz="4" w:space="0" w:color="auto"/>
            </w:tcBorders>
            <w:shd w:val="pct12" w:color="CCFFFF" w:fill="FCFFFF"/>
            <w:vAlign w:val="center"/>
            <w:hideMark/>
          </w:tcPr>
          <w:p w14:paraId="3C7F039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FB912C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r>
      <w:tr w:rsidR="00752AF8" w:rsidRPr="0014291A" w14:paraId="6318BBF9" w14:textId="77777777" w:rsidTr="00447471">
        <w:trPr>
          <w:trHeight w:val="300"/>
          <w:jc w:val="center"/>
        </w:trPr>
        <w:tc>
          <w:tcPr>
            <w:tcW w:w="1678" w:type="dxa"/>
            <w:vMerge/>
            <w:tcBorders>
              <w:top w:val="nil"/>
              <w:left w:val="single" w:sz="4" w:space="0" w:color="auto"/>
              <w:bottom w:val="single" w:sz="4" w:space="0" w:color="auto"/>
              <w:right w:val="single" w:sz="4" w:space="0" w:color="auto"/>
            </w:tcBorders>
            <w:vAlign w:val="center"/>
            <w:hideMark/>
          </w:tcPr>
          <w:p w14:paraId="06F5A8DA" w14:textId="77777777" w:rsidR="00752AF8" w:rsidRPr="0014291A" w:rsidRDefault="00752AF8" w:rsidP="00447471">
            <w:pPr>
              <w:rPr>
                <w:rFonts w:ascii="Arial Narrow" w:hAnsi="Arial Narrow"/>
                <w:noProof/>
                <w:sz w:val="20"/>
              </w:rPr>
            </w:pPr>
          </w:p>
        </w:tc>
        <w:tc>
          <w:tcPr>
            <w:tcW w:w="674" w:type="dxa"/>
            <w:tcBorders>
              <w:top w:val="nil"/>
              <w:left w:val="nil"/>
              <w:bottom w:val="single" w:sz="4" w:space="0" w:color="auto"/>
              <w:right w:val="single" w:sz="4" w:space="0" w:color="auto"/>
            </w:tcBorders>
            <w:shd w:val="pct12" w:color="CCFFFF" w:fill="FCFFFF"/>
            <w:vAlign w:val="center"/>
            <w:hideMark/>
          </w:tcPr>
          <w:p w14:paraId="195B6C98"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INT</w:t>
            </w:r>
          </w:p>
        </w:tc>
        <w:tc>
          <w:tcPr>
            <w:tcW w:w="618" w:type="dxa"/>
            <w:tcBorders>
              <w:top w:val="nil"/>
              <w:left w:val="nil"/>
              <w:bottom w:val="single" w:sz="4" w:space="0" w:color="auto"/>
              <w:right w:val="single" w:sz="4" w:space="0" w:color="auto"/>
            </w:tcBorders>
            <w:shd w:val="pct12" w:color="CCFFFF" w:fill="FCFFFF"/>
            <w:vAlign w:val="center"/>
            <w:hideMark/>
          </w:tcPr>
          <w:p w14:paraId="6361BBF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773D34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72" w:type="dxa"/>
            <w:tcBorders>
              <w:top w:val="nil"/>
              <w:left w:val="nil"/>
              <w:bottom w:val="single" w:sz="4" w:space="0" w:color="auto"/>
              <w:right w:val="single" w:sz="4" w:space="0" w:color="auto"/>
            </w:tcBorders>
            <w:shd w:val="pct12" w:color="CCFFFF" w:fill="FCFFFF"/>
            <w:vAlign w:val="center"/>
            <w:hideMark/>
          </w:tcPr>
          <w:p w14:paraId="717D5CF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164CB4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42D6F7F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83" w:type="dxa"/>
            <w:tcBorders>
              <w:top w:val="nil"/>
              <w:left w:val="nil"/>
              <w:bottom w:val="single" w:sz="4" w:space="0" w:color="auto"/>
              <w:right w:val="single" w:sz="4" w:space="0" w:color="auto"/>
            </w:tcBorders>
            <w:shd w:val="pct12" w:color="CCFFFF" w:fill="FCFFFF"/>
            <w:vAlign w:val="center"/>
            <w:hideMark/>
          </w:tcPr>
          <w:p w14:paraId="4BF4DB0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23" w:type="dxa"/>
            <w:tcBorders>
              <w:top w:val="nil"/>
              <w:left w:val="nil"/>
              <w:bottom w:val="single" w:sz="4" w:space="0" w:color="auto"/>
              <w:right w:val="single" w:sz="4" w:space="0" w:color="auto"/>
            </w:tcBorders>
            <w:shd w:val="pct12" w:color="CCFFFF" w:fill="FCFFFF"/>
            <w:vAlign w:val="center"/>
            <w:hideMark/>
          </w:tcPr>
          <w:p w14:paraId="0B84BE1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E7D6AE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8" w:type="dxa"/>
            <w:tcBorders>
              <w:top w:val="nil"/>
              <w:left w:val="nil"/>
              <w:bottom w:val="single" w:sz="4" w:space="0" w:color="auto"/>
              <w:right w:val="single" w:sz="4" w:space="0" w:color="auto"/>
            </w:tcBorders>
            <w:shd w:val="pct12" w:color="CCFFFF" w:fill="FCFFFF"/>
            <w:vAlign w:val="center"/>
            <w:hideMark/>
          </w:tcPr>
          <w:p w14:paraId="2C7BAF2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FFB800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0E6C497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B4C274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638C046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D92621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77" w:type="dxa"/>
            <w:tcBorders>
              <w:top w:val="nil"/>
              <w:left w:val="nil"/>
              <w:bottom w:val="single" w:sz="4" w:space="0" w:color="auto"/>
              <w:right w:val="single" w:sz="4" w:space="0" w:color="auto"/>
            </w:tcBorders>
            <w:shd w:val="pct12" w:color="CCFFFF" w:fill="FCFFFF"/>
            <w:vAlign w:val="center"/>
            <w:hideMark/>
          </w:tcPr>
          <w:p w14:paraId="43CA422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157DF2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r>
      <w:tr w:rsidR="00752AF8" w:rsidRPr="0014291A" w14:paraId="336B8B85" w14:textId="77777777" w:rsidTr="00447471">
        <w:trPr>
          <w:trHeight w:val="300"/>
          <w:jc w:val="center"/>
        </w:trPr>
        <w:tc>
          <w:tcPr>
            <w:tcW w:w="1678" w:type="dxa"/>
            <w:vMerge w:val="restart"/>
            <w:tcBorders>
              <w:top w:val="nil"/>
              <w:left w:val="single" w:sz="4" w:space="0" w:color="auto"/>
              <w:bottom w:val="single" w:sz="4" w:space="0" w:color="auto"/>
              <w:right w:val="single" w:sz="4" w:space="0" w:color="auto"/>
            </w:tcBorders>
            <w:shd w:val="pct12" w:color="CCFFFF" w:fill="FCFFFF"/>
            <w:vAlign w:val="center"/>
            <w:hideMark/>
          </w:tcPr>
          <w:p w14:paraId="46F0335F" w14:textId="77777777" w:rsidR="00752AF8" w:rsidRPr="0014291A" w:rsidRDefault="00752AF8" w:rsidP="00447471">
            <w:pPr>
              <w:rPr>
                <w:rFonts w:ascii="Arial Narrow" w:hAnsi="Arial Narrow"/>
                <w:noProof/>
                <w:sz w:val="20"/>
              </w:rPr>
            </w:pPr>
            <w:r w:rsidRPr="0014291A">
              <w:rPr>
                <w:rFonts w:ascii="Arial Narrow" w:hAnsi="Arial Narrow"/>
                <w:noProof/>
                <w:sz w:val="20"/>
              </w:rPr>
              <w:t>20 02 03 – Personal extern - Delegațiile Uniunii</w:t>
            </w:r>
          </w:p>
        </w:tc>
        <w:tc>
          <w:tcPr>
            <w:tcW w:w="674" w:type="dxa"/>
            <w:tcBorders>
              <w:top w:val="nil"/>
              <w:left w:val="nil"/>
              <w:bottom w:val="single" w:sz="4" w:space="0" w:color="auto"/>
              <w:right w:val="single" w:sz="4" w:space="0" w:color="auto"/>
            </w:tcBorders>
            <w:shd w:val="pct12" w:color="CCFFFF" w:fill="FCFFFF"/>
            <w:vAlign w:val="center"/>
            <w:hideMark/>
          </w:tcPr>
          <w:p w14:paraId="07EF9D48"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AC</w:t>
            </w:r>
          </w:p>
        </w:tc>
        <w:tc>
          <w:tcPr>
            <w:tcW w:w="618" w:type="dxa"/>
            <w:tcBorders>
              <w:top w:val="nil"/>
              <w:left w:val="nil"/>
              <w:bottom w:val="single" w:sz="4" w:space="0" w:color="auto"/>
              <w:right w:val="single" w:sz="4" w:space="0" w:color="auto"/>
            </w:tcBorders>
            <w:shd w:val="pct12" w:color="CCFFFF" w:fill="FCFFFF"/>
            <w:vAlign w:val="center"/>
            <w:hideMark/>
          </w:tcPr>
          <w:p w14:paraId="0E71778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20220A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72" w:type="dxa"/>
            <w:tcBorders>
              <w:top w:val="nil"/>
              <w:left w:val="nil"/>
              <w:bottom w:val="single" w:sz="4" w:space="0" w:color="auto"/>
              <w:right w:val="single" w:sz="4" w:space="0" w:color="auto"/>
            </w:tcBorders>
            <w:shd w:val="pct12" w:color="CCFFFF" w:fill="FCFFFF"/>
            <w:vAlign w:val="center"/>
            <w:hideMark/>
          </w:tcPr>
          <w:p w14:paraId="16AB4E2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4E223C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3284766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83" w:type="dxa"/>
            <w:tcBorders>
              <w:top w:val="nil"/>
              <w:left w:val="nil"/>
              <w:bottom w:val="single" w:sz="4" w:space="0" w:color="auto"/>
              <w:right w:val="single" w:sz="4" w:space="0" w:color="auto"/>
            </w:tcBorders>
            <w:shd w:val="pct12" w:color="CCFFFF" w:fill="FCFFFF"/>
            <w:vAlign w:val="center"/>
            <w:hideMark/>
          </w:tcPr>
          <w:p w14:paraId="1EBFC5E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23" w:type="dxa"/>
            <w:tcBorders>
              <w:top w:val="nil"/>
              <w:left w:val="nil"/>
              <w:bottom w:val="single" w:sz="4" w:space="0" w:color="auto"/>
              <w:right w:val="single" w:sz="4" w:space="0" w:color="auto"/>
            </w:tcBorders>
            <w:shd w:val="pct12" w:color="CCFFFF" w:fill="FCFFFF"/>
            <w:vAlign w:val="center"/>
            <w:hideMark/>
          </w:tcPr>
          <w:p w14:paraId="3E172ED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A6DC43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8" w:type="dxa"/>
            <w:tcBorders>
              <w:top w:val="nil"/>
              <w:left w:val="nil"/>
              <w:bottom w:val="single" w:sz="4" w:space="0" w:color="auto"/>
              <w:right w:val="single" w:sz="4" w:space="0" w:color="auto"/>
            </w:tcBorders>
            <w:shd w:val="pct12" w:color="CCFFFF" w:fill="FCFFFF"/>
            <w:vAlign w:val="center"/>
            <w:hideMark/>
          </w:tcPr>
          <w:p w14:paraId="000DCD2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C83E9B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5BAB0E0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C46925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4A67EA7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F9BBF0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77" w:type="dxa"/>
            <w:tcBorders>
              <w:top w:val="nil"/>
              <w:left w:val="nil"/>
              <w:bottom w:val="single" w:sz="4" w:space="0" w:color="auto"/>
              <w:right w:val="single" w:sz="4" w:space="0" w:color="auto"/>
            </w:tcBorders>
            <w:shd w:val="pct12" w:color="CCFFFF" w:fill="FCFFFF"/>
            <w:vAlign w:val="center"/>
            <w:hideMark/>
          </w:tcPr>
          <w:p w14:paraId="64FC9F3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A76321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r>
      <w:tr w:rsidR="00752AF8" w:rsidRPr="0014291A" w14:paraId="420B8BBF" w14:textId="77777777" w:rsidTr="00447471">
        <w:trPr>
          <w:trHeight w:val="300"/>
          <w:jc w:val="center"/>
        </w:trPr>
        <w:tc>
          <w:tcPr>
            <w:tcW w:w="1678" w:type="dxa"/>
            <w:vMerge/>
            <w:tcBorders>
              <w:top w:val="nil"/>
              <w:left w:val="single" w:sz="4" w:space="0" w:color="auto"/>
              <w:bottom w:val="single" w:sz="4" w:space="0" w:color="auto"/>
              <w:right w:val="single" w:sz="4" w:space="0" w:color="auto"/>
            </w:tcBorders>
            <w:vAlign w:val="center"/>
            <w:hideMark/>
          </w:tcPr>
          <w:p w14:paraId="3FD442E3" w14:textId="77777777" w:rsidR="00752AF8" w:rsidRPr="0014291A" w:rsidRDefault="00752AF8" w:rsidP="00447471">
            <w:pPr>
              <w:rPr>
                <w:rFonts w:ascii="Arial Narrow" w:hAnsi="Arial Narrow"/>
                <w:noProof/>
                <w:sz w:val="20"/>
              </w:rPr>
            </w:pPr>
          </w:p>
        </w:tc>
        <w:tc>
          <w:tcPr>
            <w:tcW w:w="674" w:type="dxa"/>
            <w:tcBorders>
              <w:top w:val="nil"/>
              <w:left w:val="nil"/>
              <w:bottom w:val="single" w:sz="4" w:space="0" w:color="auto"/>
              <w:right w:val="single" w:sz="4" w:space="0" w:color="auto"/>
            </w:tcBorders>
            <w:shd w:val="pct12" w:color="CCFFFF" w:fill="FCFFFF"/>
            <w:vAlign w:val="center"/>
            <w:hideMark/>
          </w:tcPr>
          <w:p w14:paraId="4D16C293"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 xml:space="preserve">AL </w:t>
            </w:r>
          </w:p>
        </w:tc>
        <w:tc>
          <w:tcPr>
            <w:tcW w:w="618" w:type="dxa"/>
            <w:tcBorders>
              <w:top w:val="nil"/>
              <w:left w:val="nil"/>
              <w:bottom w:val="single" w:sz="4" w:space="0" w:color="auto"/>
              <w:right w:val="single" w:sz="4" w:space="0" w:color="auto"/>
            </w:tcBorders>
            <w:shd w:val="pct12" w:color="CCFFFF" w:fill="FCFFFF"/>
            <w:vAlign w:val="center"/>
            <w:hideMark/>
          </w:tcPr>
          <w:p w14:paraId="7D335F8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6E403D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72" w:type="dxa"/>
            <w:tcBorders>
              <w:top w:val="nil"/>
              <w:left w:val="nil"/>
              <w:bottom w:val="single" w:sz="4" w:space="0" w:color="auto"/>
              <w:right w:val="single" w:sz="4" w:space="0" w:color="auto"/>
            </w:tcBorders>
            <w:shd w:val="pct12" w:color="CCFFFF" w:fill="FCFFFF"/>
            <w:vAlign w:val="center"/>
            <w:hideMark/>
          </w:tcPr>
          <w:p w14:paraId="64738A6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F912F3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3FCE1C3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83" w:type="dxa"/>
            <w:tcBorders>
              <w:top w:val="nil"/>
              <w:left w:val="nil"/>
              <w:bottom w:val="single" w:sz="4" w:space="0" w:color="auto"/>
              <w:right w:val="single" w:sz="4" w:space="0" w:color="auto"/>
            </w:tcBorders>
            <w:shd w:val="pct12" w:color="CCFFFF" w:fill="FCFFFF"/>
            <w:vAlign w:val="center"/>
            <w:hideMark/>
          </w:tcPr>
          <w:p w14:paraId="611E2B4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23" w:type="dxa"/>
            <w:tcBorders>
              <w:top w:val="nil"/>
              <w:left w:val="nil"/>
              <w:bottom w:val="single" w:sz="4" w:space="0" w:color="auto"/>
              <w:right w:val="single" w:sz="4" w:space="0" w:color="auto"/>
            </w:tcBorders>
            <w:shd w:val="pct12" w:color="CCFFFF" w:fill="FCFFFF"/>
            <w:vAlign w:val="center"/>
            <w:hideMark/>
          </w:tcPr>
          <w:p w14:paraId="5D6EF17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4328F0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8" w:type="dxa"/>
            <w:tcBorders>
              <w:top w:val="nil"/>
              <w:left w:val="nil"/>
              <w:bottom w:val="single" w:sz="4" w:space="0" w:color="auto"/>
              <w:right w:val="single" w:sz="4" w:space="0" w:color="auto"/>
            </w:tcBorders>
            <w:shd w:val="pct12" w:color="CCFFFF" w:fill="FCFFFF"/>
            <w:vAlign w:val="center"/>
            <w:hideMark/>
          </w:tcPr>
          <w:p w14:paraId="22A5610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D88E5F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47EB486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845E4E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1C6A1B1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D9E70F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77" w:type="dxa"/>
            <w:tcBorders>
              <w:top w:val="nil"/>
              <w:left w:val="nil"/>
              <w:bottom w:val="single" w:sz="4" w:space="0" w:color="auto"/>
              <w:right w:val="single" w:sz="4" w:space="0" w:color="auto"/>
            </w:tcBorders>
            <w:shd w:val="pct12" w:color="CCFFFF" w:fill="FCFFFF"/>
            <w:vAlign w:val="center"/>
            <w:hideMark/>
          </w:tcPr>
          <w:p w14:paraId="32616AC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E496DF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r>
      <w:tr w:rsidR="00752AF8" w:rsidRPr="0014291A" w14:paraId="7781449B" w14:textId="77777777" w:rsidTr="00447471">
        <w:trPr>
          <w:trHeight w:val="300"/>
          <w:jc w:val="center"/>
        </w:trPr>
        <w:tc>
          <w:tcPr>
            <w:tcW w:w="1678" w:type="dxa"/>
            <w:vMerge/>
            <w:tcBorders>
              <w:top w:val="nil"/>
              <w:left w:val="single" w:sz="4" w:space="0" w:color="auto"/>
              <w:bottom w:val="single" w:sz="4" w:space="0" w:color="auto"/>
              <w:right w:val="single" w:sz="4" w:space="0" w:color="auto"/>
            </w:tcBorders>
            <w:vAlign w:val="center"/>
            <w:hideMark/>
          </w:tcPr>
          <w:p w14:paraId="4FFCE604" w14:textId="77777777" w:rsidR="00752AF8" w:rsidRPr="0014291A" w:rsidRDefault="00752AF8" w:rsidP="00447471">
            <w:pPr>
              <w:rPr>
                <w:rFonts w:ascii="Arial Narrow" w:hAnsi="Arial Narrow"/>
                <w:noProof/>
                <w:sz w:val="20"/>
              </w:rPr>
            </w:pPr>
          </w:p>
        </w:tc>
        <w:tc>
          <w:tcPr>
            <w:tcW w:w="674" w:type="dxa"/>
            <w:tcBorders>
              <w:top w:val="nil"/>
              <w:left w:val="nil"/>
              <w:bottom w:val="single" w:sz="4" w:space="0" w:color="auto"/>
              <w:right w:val="single" w:sz="4" w:space="0" w:color="auto"/>
            </w:tcBorders>
            <w:shd w:val="pct12" w:color="CCFFFF" w:fill="FCFFFF"/>
            <w:vAlign w:val="center"/>
            <w:hideMark/>
          </w:tcPr>
          <w:p w14:paraId="34111A2B"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END</w:t>
            </w:r>
          </w:p>
        </w:tc>
        <w:tc>
          <w:tcPr>
            <w:tcW w:w="618" w:type="dxa"/>
            <w:tcBorders>
              <w:top w:val="nil"/>
              <w:left w:val="nil"/>
              <w:bottom w:val="single" w:sz="4" w:space="0" w:color="auto"/>
              <w:right w:val="single" w:sz="4" w:space="0" w:color="auto"/>
            </w:tcBorders>
            <w:shd w:val="pct12" w:color="CCFFFF" w:fill="FCFFFF"/>
            <w:vAlign w:val="center"/>
            <w:hideMark/>
          </w:tcPr>
          <w:p w14:paraId="0F25C0F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669437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72" w:type="dxa"/>
            <w:tcBorders>
              <w:top w:val="nil"/>
              <w:left w:val="nil"/>
              <w:bottom w:val="single" w:sz="4" w:space="0" w:color="auto"/>
              <w:right w:val="single" w:sz="4" w:space="0" w:color="auto"/>
            </w:tcBorders>
            <w:shd w:val="pct12" w:color="CCFFFF" w:fill="FCFFFF"/>
            <w:vAlign w:val="center"/>
            <w:hideMark/>
          </w:tcPr>
          <w:p w14:paraId="7F4DDD6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932D86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5EA6007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83" w:type="dxa"/>
            <w:tcBorders>
              <w:top w:val="nil"/>
              <w:left w:val="nil"/>
              <w:bottom w:val="single" w:sz="4" w:space="0" w:color="auto"/>
              <w:right w:val="single" w:sz="4" w:space="0" w:color="auto"/>
            </w:tcBorders>
            <w:shd w:val="pct12" w:color="CCFFFF" w:fill="FCFFFF"/>
            <w:vAlign w:val="center"/>
            <w:hideMark/>
          </w:tcPr>
          <w:p w14:paraId="216C2BB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23" w:type="dxa"/>
            <w:tcBorders>
              <w:top w:val="nil"/>
              <w:left w:val="nil"/>
              <w:bottom w:val="single" w:sz="4" w:space="0" w:color="auto"/>
              <w:right w:val="single" w:sz="4" w:space="0" w:color="auto"/>
            </w:tcBorders>
            <w:shd w:val="pct12" w:color="CCFFFF" w:fill="FCFFFF"/>
            <w:vAlign w:val="center"/>
            <w:hideMark/>
          </w:tcPr>
          <w:p w14:paraId="4DD619E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9AD31A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8" w:type="dxa"/>
            <w:tcBorders>
              <w:top w:val="nil"/>
              <w:left w:val="nil"/>
              <w:bottom w:val="single" w:sz="4" w:space="0" w:color="auto"/>
              <w:right w:val="single" w:sz="4" w:space="0" w:color="auto"/>
            </w:tcBorders>
            <w:shd w:val="pct12" w:color="CCFFFF" w:fill="FCFFFF"/>
            <w:vAlign w:val="center"/>
            <w:hideMark/>
          </w:tcPr>
          <w:p w14:paraId="7457838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C5CB48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6B8719D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8F6B1F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6B16CD9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4DADB4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77" w:type="dxa"/>
            <w:tcBorders>
              <w:top w:val="nil"/>
              <w:left w:val="nil"/>
              <w:bottom w:val="single" w:sz="4" w:space="0" w:color="auto"/>
              <w:right w:val="single" w:sz="4" w:space="0" w:color="auto"/>
            </w:tcBorders>
            <w:shd w:val="pct12" w:color="CCFFFF" w:fill="FCFFFF"/>
            <w:vAlign w:val="center"/>
            <w:hideMark/>
          </w:tcPr>
          <w:p w14:paraId="3B1BD5B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5E3996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r>
      <w:tr w:rsidR="00752AF8" w:rsidRPr="0014291A" w14:paraId="1A73B734" w14:textId="77777777" w:rsidTr="00447471">
        <w:trPr>
          <w:trHeight w:val="300"/>
          <w:jc w:val="center"/>
        </w:trPr>
        <w:tc>
          <w:tcPr>
            <w:tcW w:w="1678" w:type="dxa"/>
            <w:vMerge/>
            <w:tcBorders>
              <w:top w:val="nil"/>
              <w:left w:val="single" w:sz="4" w:space="0" w:color="auto"/>
              <w:bottom w:val="single" w:sz="4" w:space="0" w:color="auto"/>
              <w:right w:val="single" w:sz="4" w:space="0" w:color="auto"/>
            </w:tcBorders>
            <w:vAlign w:val="center"/>
            <w:hideMark/>
          </w:tcPr>
          <w:p w14:paraId="3531EAFE" w14:textId="77777777" w:rsidR="00752AF8" w:rsidRPr="0014291A" w:rsidRDefault="00752AF8" w:rsidP="00447471">
            <w:pPr>
              <w:rPr>
                <w:rFonts w:ascii="Arial Narrow" w:hAnsi="Arial Narrow"/>
                <w:noProof/>
                <w:sz w:val="20"/>
              </w:rPr>
            </w:pPr>
          </w:p>
        </w:tc>
        <w:tc>
          <w:tcPr>
            <w:tcW w:w="674" w:type="dxa"/>
            <w:tcBorders>
              <w:top w:val="nil"/>
              <w:left w:val="nil"/>
              <w:bottom w:val="single" w:sz="4" w:space="0" w:color="auto"/>
              <w:right w:val="single" w:sz="4" w:space="0" w:color="auto"/>
            </w:tcBorders>
            <w:shd w:val="pct12" w:color="CCFFFF" w:fill="FCFFFF"/>
            <w:vAlign w:val="center"/>
            <w:hideMark/>
          </w:tcPr>
          <w:p w14:paraId="5710CF57"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INT</w:t>
            </w:r>
          </w:p>
        </w:tc>
        <w:tc>
          <w:tcPr>
            <w:tcW w:w="618" w:type="dxa"/>
            <w:tcBorders>
              <w:top w:val="nil"/>
              <w:left w:val="nil"/>
              <w:bottom w:val="single" w:sz="4" w:space="0" w:color="auto"/>
              <w:right w:val="single" w:sz="4" w:space="0" w:color="auto"/>
            </w:tcBorders>
            <w:shd w:val="pct12" w:color="CCFFFF" w:fill="FCFFFF"/>
            <w:vAlign w:val="center"/>
            <w:hideMark/>
          </w:tcPr>
          <w:p w14:paraId="3AEF17D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17382A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72" w:type="dxa"/>
            <w:tcBorders>
              <w:top w:val="nil"/>
              <w:left w:val="nil"/>
              <w:bottom w:val="single" w:sz="4" w:space="0" w:color="auto"/>
              <w:right w:val="single" w:sz="4" w:space="0" w:color="auto"/>
            </w:tcBorders>
            <w:shd w:val="pct12" w:color="CCFFFF" w:fill="FCFFFF"/>
            <w:vAlign w:val="center"/>
            <w:hideMark/>
          </w:tcPr>
          <w:p w14:paraId="4767324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D01AFA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24BD873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83" w:type="dxa"/>
            <w:tcBorders>
              <w:top w:val="nil"/>
              <w:left w:val="nil"/>
              <w:bottom w:val="single" w:sz="4" w:space="0" w:color="auto"/>
              <w:right w:val="single" w:sz="4" w:space="0" w:color="auto"/>
            </w:tcBorders>
            <w:shd w:val="pct12" w:color="CCFFFF" w:fill="FCFFFF"/>
            <w:vAlign w:val="center"/>
            <w:hideMark/>
          </w:tcPr>
          <w:p w14:paraId="15FA37F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23" w:type="dxa"/>
            <w:tcBorders>
              <w:top w:val="nil"/>
              <w:left w:val="nil"/>
              <w:bottom w:val="single" w:sz="4" w:space="0" w:color="auto"/>
              <w:right w:val="single" w:sz="4" w:space="0" w:color="auto"/>
            </w:tcBorders>
            <w:shd w:val="pct12" w:color="CCFFFF" w:fill="FCFFFF"/>
            <w:vAlign w:val="center"/>
            <w:hideMark/>
          </w:tcPr>
          <w:p w14:paraId="3B42659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D3FF75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8" w:type="dxa"/>
            <w:tcBorders>
              <w:top w:val="nil"/>
              <w:left w:val="nil"/>
              <w:bottom w:val="single" w:sz="4" w:space="0" w:color="auto"/>
              <w:right w:val="single" w:sz="4" w:space="0" w:color="auto"/>
            </w:tcBorders>
            <w:shd w:val="pct12" w:color="CCFFFF" w:fill="FCFFFF"/>
            <w:vAlign w:val="center"/>
            <w:hideMark/>
          </w:tcPr>
          <w:p w14:paraId="19FFD7B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704242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44EB083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7A6F3F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2AEAC16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B0A180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77" w:type="dxa"/>
            <w:tcBorders>
              <w:top w:val="nil"/>
              <w:left w:val="nil"/>
              <w:bottom w:val="single" w:sz="4" w:space="0" w:color="auto"/>
              <w:right w:val="single" w:sz="4" w:space="0" w:color="auto"/>
            </w:tcBorders>
            <w:shd w:val="pct12" w:color="CCFFFF" w:fill="FCFFFF"/>
            <w:vAlign w:val="center"/>
            <w:hideMark/>
          </w:tcPr>
          <w:p w14:paraId="1D48CAA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C93BAD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r>
      <w:tr w:rsidR="00752AF8" w:rsidRPr="0014291A" w14:paraId="7F33AAB9" w14:textId="77777777" w:rsidTr="00447471">
        <w:trPr>
          <w:trHeight w:val="300"/>
          <w:jc w:val="center"/>
        </w:trPr>
        <w:tc>
          <w:tcPr>
            <w:tcW w:w="1678" w:type="dxa"/>
            <w:vMerge/>
            <w:tcBorders>
              <w:top w:val="nil"/>
              <w:left w:val="single" w:sz="4" w:space="0" w:color="auto"/>
              <w:bottom w:val="single" w:sz="4" w:space="0" w:color="auto"/>
              <w:right w:val="single" w:sz="4" w:space="0" w:color="auto"/>
            </w:tcBorders>
            <w:vAlign w:val="center"/>
            <w:hideMark/>
          </w:tcPr>
          <w:p w14:paraId="64480B59" w14:textId="77777777" w:rsidR="00752AF8" w:rsidRPr="0014291A" w:rsidRDefault="00752AF8" w:rsidP="00447471">
            <w:pPr>
              <w:rPr>
                <w:rFonts w:ascii="Arial Narrow" w:hAnsi="Arial Narrow"/>
                <w:noProof/>
                <w:sz w:val="20"/>
              </w:rPr>
            </w:pPr>
          </w:p>
        </w:tc>
        <w:tc>
          <w:tcPr>
            <w:tcW w:w="674" w:type="dxa"/>
            <w:tcBorders>
              <w:top w:val="nil"/>
              <w:left w:val="nil"/>
              <w:bottom w:val="single" w:sz="4" w:space="0" w:color="auto"/>
              <w:right w:val="single" w:sz="4" w:space="0" w:color="auto"/>
            </w:tcBorders>
            <w:shd w:val="pct12" w:color="CCFFFF" w:fill="FCFFFF"/>
            <w:vAlign w:val="center"/>
            <w:hideMark/>
          </w:tcPr>
          <w:p w14:paraId="3AE83DC8"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JPD</w:t>
            </w:r>
          </w:p>
        </w:tc>
        <w:tc>
          <w:tcPr>
            <w:tcW w:w="618" w:type="dxa"/>
            <w:tcBorders>
              <w:top w:val="nil"/>
              <w:left w:val="nil"/>
              <w:bottom w:val="single" w:sz="4" w:space="0" w:color="auto"/>
              <w:right w:val="single" w:sz="4" w:space="0" w:color="auto"/>
            </w:tcBorders>
            <w:shd w:val="pct12" w:color="CCFFFF" w:fill="FCFFFF"/>
            <w:vAlign w:val="center"/>
            <w:hideMark/>
          </w:tcPr>
          <w:p w14:paraId="7A97036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E6BBB1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72" w:type="dxa"/>
            <w:tcBorders>
              <w:top w:val="nil"/>
              <w:left w:val="nil"/>
              <w:bottom w:val="single" w:sz="4" w:space="0" w:color="auto"/>
              <w:right w:val="single" w:sz="4" w:space="0" w:color="auto"/>
            </w:tcBorders>
            <w:shd w:val="pct12" w:color="CCFFFF" w:fill="FCFFFF"/>
            <w:vAlign w:val="center"/>
            <w:hideMark/>
          </w:tcPr>
          <w:p w14:paraId="55F59EF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AE1929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4AC0E77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83" w:type="dxa"/>
            <w:tcBorders>
              <w:top w:val="nil"/>
              <w:left w:val="nil"/>
              <w:bottom w:val="single" w:sz="4" w:space="0" w:color="auto"/>
              <w:right w:val="single" w:sz="4" w:space="0" w:color="auto"/>
            </w:tcBorders>
            <w:shd w:val="pct12" w:color="CCFFFF" w:fill="FCFFFF"/>
            <w:vAlign w:val="center"/>
            <w:hideMark/>
          </w:tcPr>
          <w:p w14:paraId="657DC1A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23" w:type="dxa"/>
            <w:tcBorders>
              <w:top w:val="nil"/>
              <w:left w:val="nil"/>
              <w:bottom w:val="single" w:sz="4" w:space="0" w:color="auto"/>
              <w:right w:val="single" w:sz="4" w:space="0" w:color="auto"/>
            </w:tcBorders>
            <w:shd w:val="pct12" w:color="CCFFFF" w:fill="FCFFFF"/>
            <w:vAlign w:val="center"/>
            <w:hideMark/>
          </w:tcPr>
          <w:p w14:paraId="247B580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AEC99A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8" w:type="dxa"/>
            <w:tcBorders>
              <w:top w:val="nil"/>
              <w:left w:val="nil"/>
              <w:bottom w:val="single" w:sz="4" w:space="0" w:color="auto"/>
              <w:right w:val="single" w:sz="4" w:space="0" w:color="auto"/>
            </w:tcBorders>
            <w:shd w:val="pct12" w:color="CCFFFF" w:fill="FCFFFF"/>
            <w:vAlign w:val="center"/>
            <w:hideMark/>
          </w:tcPr>
          <w:p w14:paraId="51D03DD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CE2341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4CF4D99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84BD55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4044248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13A122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77" w:type="dxa"/>
            <w:tcBorders>
              <w:top w:val="nil"/>
              <w:left w:val="nil"/>
              <w:bottom w:val="single" w:sz="4" w:space="0" w:color="auto"/>
              <w:right w:val="single" w:sz="4" w:space="0" w:color="auto"/>
            </w:tcBorders>
            <w:shd w:val="pct12" w:color="CCFFFF" w:fill="FCFFFF"/>
            <w:vAlign w:val="center"/>
            <w:hideMark/>
          </w:tcPr>
          <w:p w14:paraId="7BD83EF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1F42B7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r>
      <w:tr w:rsidR="00752AF8" w:rsidRPr="0014291A" w14:paraId="3C26B2E4" w14:textId="77777777" w:rsidTr="00447471">
        <w:trPr>
          <w:trHeight w:val="300"/>
          <w:jc w:val="center"/>
        </w:trPr>
        <w:tc>
          <w:tcPr>
            <w:tcW w:w="1678" w:type="dxa"/>
            <w:tcBorders>
              <w:top w:val="nil"/>
              <w:left w:val="single" w:sz="4" w:space="0" w:color="auto"/>
              <w:bottom w:val="single" w:sz="4" w:space="0" w:color="auto"/>
              <w:right w:val="single" w:sz="4" w:space="0" w:color="auto"/>
            </w:tcBorders>
            <w:shd w:val="pct12" w:color="CCFFFF" w:fill="FCFFFF"/>
            <w:vAlign w:val="center"/>
            <w:hideMark/>
          </w:tcPr>
          <w:p w14:paraId="7C297423" w14:textId="77777777" w:rsidR="00752AF8" w:rsidRPr="0014291A" w:rsidRDefault="00752AF8" w:rsidP="00447471">
            <w:pPr>
              <w:rPr>
                <w:rFonts w:ascii="Arial Narrow" w:hAnsi="Arial Narrow"/>
                <w:noProof/>
                <w:sz w:val="20"/>
              </w:rPr>
            </w:pPr>
            <w:r w:rsidRPr="0014291A">
              <w:rPr>
                <w:rFonts w:ascii="Arial Narrow" w:hAnsi="Arial Narrow"/>
                <w:noProof/>
                <w:sz w:val="20"/>
              </w:rPr>
              <w:t>Alte linii bugetare legate de resursele umane (</w:t>
            </w:r>
            <w:r w:rsidRPr="00EC61AA">
              <w:rPr>
                <w:rFonts w:ascii="Arial Narrow" w:hAnsi="Arial Narrow"/>
                <w:i/>
                <w:noProof/>
                <w:sz w:val="20"/>
              </w:rPr>
              <w:t>a se preciza</w:t>
            </w:r>
            <w:r w:rsidRPr="0014291A">
              <w:rPr>
                <w:rFonts w:ascii="Arial Narrow" w:hAnsi="Arial Narrow"/>
                <w:noProof/>
                <w:sz w:val="20"/>
              </w:rPr>
              <w:t>)</w:t>
            </w:r>
          </w:p>
        </w:tc>
        <w:tc>
          <w:tcPr>
            <w:tcW w:w="674" w:type="dxa"/>
            <w:tcBorders>
              <w:top w:val="nil"/>
              <w:left w:val="nil"/>
              <w:bottom w:val="single" w:sz="4" w:space="0" w:color="auto"/>
              <w:right w:val="single" w:sz="4" w:space="0" w:color="auto"/>
            </w:tcBorders>
            <w:shd w:val="pct12" w:color="CCFFFF" w:fill="FCFFFF"/>
            <w:vAlign w:val="center"/>
            <w:hideMark/>
          </w:tcPr>
          <w:p w14:paraId="5D596982"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 xml:space="preserve"> </w:t>
            </w:r>
          </w:p>
        </w:tc>
        <w:tc>
          <w:tcPr>
            <w:tcW w:w="618" w:type="dxa"/>
            <w:tcBorders>
              <w:top w:val="nil"/>
              <w:left w:val="nil"/>
              <w:bottom w:val="single" w:sz="4" w:space="0" w:color="auto"/>
              <w:right w:val="single" w:sz="4" w:space="0" w:color="auto"/>
            </w:tcBorders>
            <w:shd w:val="pct12" w:color="CCFFFF" w:fill="FCFFFF"/>
            <w:vAlign w:val="center"/>
            <w:hideMark/>
          </w:tcPr>
          <w:p w14:paraId="4A3197B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B96FCA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72" w:type="dxa"/>
            <w:tcBorders>
              <w:top w:val="nil"/>
              <w:left w:val="nil"/>
              <w:bottom w:val="single" w:sz="4" w:space="0" w:color="auto"/>
              <w:right w:val="single" w:sz="4" w:space="0" w:color="auto"/>
            </w:tcBorders>
            <w:shd w:val="pct12" w:color="CCFFFF" w:fill="FCFFFF"/>
            <w:vAlign w:val="center"/>
            <w:hideMark/>
          </w:tcPr>
          <w:p w14:paraId="1A66BDE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290F64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3E45D39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83" w:type="dxa"/>
            <w:tcBorders>
              <w:top w:val="nil"/>
              <w:left w:val="nil"/>
              <w:bottom w:val="single" w:sz="4" w:space="0" w:color="auto"/>
              <w:right w:val="single" w:sz="4" w:space="0" w:color="auto"/>
            </w:tcBorders>
            <w:shd w:val="pct12" w:color="CCFFFF" w:fill="FCFFFF"/>
            <w:vAlign w:val="center"/>
            <w:hideMark/>
          </w:tcPr>
          <w:p w14:paraId="17D25B9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523" w:type="dxa"/>
            <w:tcBorders>
              <w:top w:val="nil"/>
              <w:left w:val="nil"/>
              <w:bottom w:val="single" w:sz="4" w:space="0" w:color="auto"/>
              <w:right w:val="single" w:sz="4" w:space="0" w:color="auto"/>
            </w:tcBorders>
            <w:shd w:val="pct12" w:color="CCFFFF" w:fill="FCFFFF"/>
            <w:vAlign w:val="center"/>
            <w:hideMark/>
          </w:tcPr>
          <w:p w14:paraId="7C10514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90AC4B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8" w:type="dxa"/>
            <w:tcBorders>
              <w:top w:val="nil"/>
              <w:left w:val="nil"/>
              <w:bottom w:val="single" w:sz="4" w:space="0" w:color="auto"/>
              <w:right w:val="single" w:sz="4" w:space="0" w:color="auto"/>
            </w:tcBorders>
            <w:shd w:val="pct12" w:color="CCFFFF" w:fill="FCFFFF"/>
            <w:vAlign w:val="center"/>
            <w:hideMark/>
          </w:tcPr>
          <w:p w14:paraId="4D299C0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053F34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3FA8440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547AA7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82" w:type="dxa"/>
            <w:tcBorders>
              <w:top w:val="nil"/>
              <w:left w:val="nil"/>
              <w:bottom w:val="single" w:sz="4" w:space="0" w:color="auto"/>
              <w:right w:val="single" w:sz="4" w:space="0" w:color="auto"/>
            </w:tcBorders>
            <w:shd w:val="pct12" w:color="CCFFFF" w:fill="FCFFFF"/>
            <w:vAlign w:val="center"/>
            <w:hideMark/>
          </w:tcPr>
          <w:p w14:paraId="1962BDB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C1406D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477" w:type="dxa"/>
            <w:tcBorders>
              <w:top w:val="nil"/>
              <w:left w:val="nil"/>
              <w:bottom w:val="single" w:sz="4" w:space="0" w:color="auto"/>
              <w:right w:val="single" w:sz="4" w:space="0" w:color="auto"/>
            </w:tcBorders>
            <w:shd w:val="pct12" w:color="CCFFFF" w:fill="FCFFFF"/>
            <w:vAlign w:val="center"/>
            <w:hideMark/>
          </w:tcPr>
          <w:p w14:paraId="27565FC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7A47B9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r>
      <w:tr w:rsidR="00752AF8" w:rsidRPr="0014291A" w14:paraId="7F77744E" w14:textId="77777777" w:rsidTr="00447471">
        <w:trPr>
          <w:trHeight w:val="546"/>
          <w:jc w:val="center"/>
        </w:trPr>
        <w:tc>
          <w:tcPr>
            <w:tcW w:w="1678"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3A9968B" w14:textId="77777777" w:rsidR="00752AF8" w:rsidRPr="00EC61AA" w:rsidRDefault="00752AF8" w:rsidP="00447471">
            <w:pPr>
              <w:jc w:val="center"/>
              <w:rPr>
                <w:rFonts w:ascii="Arial Narrow" w:hAnsi="Arial Narrow"/>
                <w:b/>
                <w:noProof/>
                <w:sz w:val="22"/>
              </w:rPr>
            </w:pPr>
            <w:r w:rsidRPr="00EC61AA">
              <w:rPr>
                <w:rFonts w:ascii="Arial Narrow" w:hAnsi="Arial Narrow"/>
                <w:b/>
                <w:noProof/>
                <w:sz w:val="22"/>
              </w:rPr>
              <w:t>Subtotal RU – RUBRICA 7</w:t>
            </w:r>
          </w:p>
        </w:tc>
        <w:tc>
          <w:tcPr>
            <w:tcW w:w="67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0C011170" w14:textId="77777777" w:rsidR="00752AF8" w:rsidRPr="0014291A" w:rsidRDefault="00752AF8" w:rsidP="00447471">
            <w:pPr>
              <w:jc w:val="center"/>
              <w:rPr>
                <w:rFonts w:ascii="Arial Narrow" w:hAnsi="Arial Narrow"/>
                <w:noProof/>
                <w:sz w:val="18"/>
              </w:rPr>
            </w:pPr>
            <w:r w:rsidRPr="0014291A">
              <w:rPr>
                <w:rFonts w:ascii="Arial Narrow" w:hAnsi="Arial Narrow"/>
                <w:noProof/>
                <w:sz w:val="18"/>
              </w:rPr>
              <w:t xml:space="preserve"> </w:t>
            </w:r>
          </w:p>
        </w:tc>
        <w:tc>
          <w:tcPr>
            <w:tcW w:w="618"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2006BF5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11,5</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DE75BA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1,734</w:t>
            </w:r>
          </w:p>
        </w:tc>
        <w:tc>
          <w:tcPr>
            <w:tcW w:w="572"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FB3D07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13</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052157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1,969</w:t>
            </w:r>
          </w:p>
        </w:tc>
        <w:tc>
          <w:tcPr>
            <w:tcW w:w="482"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480D553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11</w:t>
            </w:r>
          </w:p>
        </w:tc>
        <w:tc>
          <w:tcPr>
            <w:tcW w:w="108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428AC53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1,727</w:t>
            </w:r>
          </w:p>
        </w:tc>
        <w:tc>
          <w:tcPr>
            <w:tcW w:w="52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0BBDB1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11</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21CFF51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1,727</w:t>
            </w:r>
          </w:p>
        </w:tc>
        <w:tc>
          <w:tcPr>
            <w:tcW w:w="488"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41FA4BF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6,5 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A424AE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1,021</w:t>
            </w:r>
          </w:p>
        </w:tc>
        <w:tc>
          <w:tcPr>
            <w:tcW w:w="482"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1C4074E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6,5</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FD0CA5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1,021</w:t>
            </w:r>
          </w:p>
        </w:tc>
        <w:tc>
          <w:tcPr>
            <w:tcW w:w="482"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7EEFC9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6,5</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65DF5D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1,021</w:t>
            </w:r>
          </w:p>
        </w:tc>
        <w:tc>
          <w:tcPr>
            <w:tcW w:w="477"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DAE0F8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66</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59968BA1"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10,218</w:t>
            </w:r>
          </w:p>
        </w:tc>
      </w:tr>
    </w:tbl>
    <w:p w14:paraId="24B5C5DB" w14:textId="77777777" w:rsidR="00D014CD" w:rsidRPr="0014291A" w:rsidRDefault="00D014CD" w:rsidP="00D014CD">
      <w:pPr>
        <w:pStyle w:val="Text1"/>
        <w:spacing w:before="0" w:after="0"/>
        <w:ind w:left="-540" w:right="-694"/>
        <w:rPr>
          <w:noProof/>
          <w:sz w:val="18"/>
        </w:rPr>
      </w:pPr>
      <w:r w:rsidRPr="0014291A">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14:paraId="6C741D3A" w14:textId="77777777" w:rsidR="00D014CD" w:rsidRPr="0014291A" w:rsidRDefault="00D014CD" w:rsidP="00D014CD">
      <w:pPr>
        <w:pStyle w:val="Text1"/>
        <w:spacing w:before="0" w:after="0"/>
        <w:ind w:left="-540" w:right="-694"/>
        <w:rPr>
          <w:noProof/>
          <w:sz w:val="18"/>
        </w:rPr>
      </w:pPr>
    </w:p>
    <w:p w14:paraId="3D921C87" w14:textId="77777777" w:rsidR="00D014CD" w:rsidRPr="0014291A" w:rsidRDefault="00D014CD" w:rsidP="00D014CD">
      <w:pPr>
        <w:pStyle w:val="Text1"/>
        <w:spacing w:before="0" w:after="0"/>
        <w:ind w:left="-540" w:right="-694"/>
        <w:rPr>
          <w:noProof/>
          <w:sz w:val="18"/>
        </w:rPr>
      </w:pPr>
    </w:p>
    <w:p w14:paraId="295D3498" w14:textId="77777777" w:rsidR="00D014CD" w:rsidRPr="0014291A" w:rsidDel="00597C1E" w:rsidRDefault="00D014CD" w:rsidP="00D014CD">
      <w:pPr>
        <w:pStyle w:val="Text1"/>
        <w:spacing w:before="0" w:after="0"/>
        <w:ind w:left="-540" w:right="-694"/>
        <w:rPr>
          <w:rFonts w:ascii="Arial Narrow" w:hAnsi="Arial Narrow"/>
          <w:noProof/>
          <w:sz w:val="6"/>
        </w:rPr>
      </w:pPr>
      <w:r w:rsidRPr="0014291A">
        <w:rPr>
          <w:noProof/>
        </w:rPr>
        <w:tab/>
      </w:r>
    </w:p>
    <w:tbl>
      <w:tblPr>
        <w:tblW w:w="15210" w:type="dxa"/>
        <w:jc w:val="center"/>
        <w:tblLook w:val="04A0" w:firstRow="1" w:lastRow="0" w:firstColumn="1" w:lastColumn="0" w:noHBand="0" w:noVBand="1"/>
      </w:tblPr>
      <w:tblGrid>
        <w:gridCol w:w="1253"/>
        <w:gridCol w:w="1205"/>
        <w:gridCol w:w="528"/>
        <w:gridCol w:w="504"/>
        <w:gridCol w:w="1055"/>
        <w:gridCol w:w="463"/>
        <w:gridCol w:w="1055"/>
        <w:gridCol w:w="464"/>
        <w:gridCol w:w="1056"/>
        <w:gridCol w:w="464"/>
        <w:gridCol w:w="1056"/>
        <w:gridCol w:w="490"/>
        <w:gridCol w:w="1056"/>
        <w:gridCol w:w="464"/>
        <w:gridCol w:w="1056"/>
        <w:gridCol w:w="464"/>
        <w:gridCol w:w="1056"/>
        <w:gridCol w:w="464"/>
        <w:gridCol w:w="1057"/>
      </w:tblGrid>
      <w:tr w:rsidR="00D014CD" w:rsidRPr="0014291A" w14:paraId="5893F7FB" w14:textId="77777777" w:rsidTr="00D014CD">
        <w:trPr>
          <w:trHeight w:val="330"/>
          <w:jc w:val="center"/>
        </w:trPr>
        <w:tc>
          <w:tcPr>
            <w:tcW w:w="2994" w:type="dxa"/>
            <w:gridSpan w:val="3"/>
            <w:vMerge w:val="restart"/>
            <w:tcBorders>
              <w:top w:val="single" w:sz="4" w:space="0" w:color="auto"/>
              <w:left w:val="single" w:sz="4" w:space="0" w:color="auto"/>
              <w:right w:val="single" w:sz="4" w:space="0" w:color="auto"/>
            </w:tcBorders>
            <w:shd w:val="pct50" w:color="C0C0C0" w:fill="E2E2E2"/>
            <w:vAlign w:val="center"/>
            <w:hideMark/>
          </w:tcPr>
          <w:p w14:paraId="77B784FB" w14:textId="77777777" w:rsidR="00D014CD" w:rsidRPr="00EC61AA" w:rsidRDefault="00D014CD" w:rsidP="00D014CD">
            <w:pPr>
              <w:jc w:val="center"/>
              <w:rPr>
                <w:rFonts w:ascii="Arial Narrow" w:hAnsi="Arial Narrow"/>
                <w:b/>
                <w:noProof/>
                <w:sz w:val="22"/>
              </w:rPr>
            </w:pPr>
            <w:r w:rsidRPr="00EC61AA">
              <w:rPr>
                <w:rFonts w:ascii="Arial Narrow" w:hAnsi="Arial Narrow"/>
                <w:b/>
                <w:noProof/>
                <w:sz w:val="22"/>
              </w:rPr>
              <w:t>În afara RUBRICII 7</w:t>
            </w:r>
          </w:p>
          <w:p w14:paraId="56758240" w14:textId="77777777" w:rsidR="00D014CD" w:rsidRPr="0014291A" w:rsidRDefault="00D014CD" w:rsidP="00D014CD">
            <w:pPr>
              <w:jc w:val="center"/>
              <w:rPr>
                <w:rFonts w:ascii="Arial Narrow" w:hAnsi="Arial Narrow"/>
                <w:b/>
                <w:noProof/>
                <w:sz w:val="22"/>
              </w:rPr>
            </w:pPr>
            <w:r w:rsidRPr="0014291A">
              <w:rPr>
                <w:rFonts w:ascii="Arial Narrow" w:hAnsi="Arial Narrow"/>
                <w:noProof/>
                <w:sz w:val="22"/>
              </w:rPr>
              <w:t>din cadrul financiar multianual</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7512AED5"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2022</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68CA1C8F"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2023</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2CB68B78"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2024</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7211352F" w14:textId="77777777" w:rsidR="00D014CD" w:rsidRPr="0014291A" w:rsidRDefault="00AB42DF" w:rsidP="00D014CD">
            <w:pPr>
              <w:jc w:val="center"/>
              <w:rPr>
                <w:rFonts w:ascii="Arial Narrow" w:hAnsi="Arial Narrow"/>
                <w:b/>
                <w:noProof/>
                <w:color w:val="0000FF"/>
                <w:sz w:val="20"/>
              </w:rPr>
            </w:pPr>
            <w:r w:rsidRPr="00EC61AA">
              <w:rPr>
                <w:rFonts w:ascii="Arial Narrow" w:hAnsi="Arial Narrow"/>
                <w:b/>
                <w:noProof/>
                <w:color w:val="0000FF"/>
                <w:sz w:val="20"/>
              </w:rPr>
              <w:t>2025</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19324DED"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2026</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39E44EB2"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2027</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06ABD517"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2028</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14:paraId="091A7F58" w14:textId="77777777" w:rsidR="00D014CD" w:rsidRPr="00EC61AA" w:rsidRDefault="00D014CD" w:rsidP="00D014CD">
            <w:pPr>
              <w:jc w:val="center"/>
              <w:rPr>
                <w:rFonts w:ascii="Arial Narrow" w:hAnsi="Arial Narrow"/>
                <w:b/>
                <w:noProof/>
                <w:sz w:val="20"/>
              </w:rPr>
            </w:pPr>
            <w:r w:rsidRPr="00EC61AA">
              <w:rPr>
                <w:rFonts w:ascii="Arial Narrow" w:hAnsi="Arial Narrow"/>
                <w:b/>
                <w:noProof/>
                <w:sz w:val="20"/>
              </w:rPr>
              <w:t>TOTAL</w:t>
            </w:r>
          </w:p>
        </w:tc>
      </w:tr>
      <w:tr w:rsidR="00D014CD" w:rsidRPr="0014291A" w14:paraId="37238392" w14:textId="77777777" w:rsidTr="00D014CD">
        <w:trPr>
          <w:trHeight w:val="510"/>
          <w:jc w:val="center"/>
        </w:trPr>
        <w:tc>
          <w:tcPr>
            <w:tcW w:w="2994" w:type="dxa"/>
            <w:gridSpan w:val="3"/>
            <w:vMerge/>
            <w:tcBorders>
              <w:left w:val="single" w:sz="4" w:space="0" w:color="auto"/>
              <w:bottom w:val="single" w:sz="4" w:space="0" w:color="auto"/>
              <w:right w:val="single" w:sz="4" w:space="0" w:color="auto"/>
            </w:tcBorders>
            <w:shd w:val="pct50" w:color="C0C0C0" w:fill="E2E2E2"/>
            <w:vAlign w:val="center"/>
            <w:hideMark/>
          </w:tcPr>
          <w:p w14:paraId="3F9D4E0C" w14:textId="77777777" w:rsidR="00D014CD" w:rsidRPr="0014291A" w:rsidRDefault="00D014CD" w:rsidP="00D014CD">
            <w:pPr>
              <w:jc w:val="center"/>
              <w:rPr>
                <w:rFonts w:ascii="Arial Narrow" w:hAnsi="Arial Narrow"/>
                <w:noProof/>
                <w:sz w:val="22"/>
              </w:rPr>
            </w:pPr>
          </w:p>
        </w:tc>
        <w:tc>
          <w:tcPr>
            <w:tcW w:w="464" w:type="dxa"/>
            <w:tcBorders>
              <w:top w:val="nil"/>
              <w:left w:val="nil"/>
              <w:bottom w:val="single" w:sz="4" w:space="0" w:color="auto"/>
              <w:right w:val="single" w:sz="4" w:space="0" w:color="auto"/>
            </w:tcBorders>
            <w:shd w:val="pct12" w:color="CCFFFF" w:fill="FCFFFF"/>
            <w:vAlign w:val="center"/>
            <w:hideMark/>
          </w:tcPr>
          <w:p w14:paraId="10C7F17D"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6187F4B1"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Credite</w:t>
            </w:r>
          </w:p>
        </w:tc>
        <w:tc>
          <w:tcPr>
            <w:tcW w:w="464" w:type="dxa"/>
            <w:tcBorders>
              <w:top w:val="nil"/>
              <w:left w:val="nil"/>
              <w:bottom w:val="single" w:sz="4" w:space="0" w:color="auto"/>
              <w:right w:val="single" w:sz="4" w:space="0" w:color="auto"/>
            </w:tcBorders>
            <w:shd w:val="pct12" w:color="CCFFFF" w:fill="FCFFFF"/>
            <w:vAlign w:val="center"/>
            <w:hideMark/>
          </w:tcPr>
          <w:p w14:paraId="37C3118E"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5185339A"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Credite</w:t>
            </w:r>
          </w:p>
        </w:tc>
        <w:tc>
          <w:tcPr>
            <w:tcW w:w="464" w:type="dxa"/>
            <w:tcBorders>
              <w:top w:val="nil"/>
              <w:left w:val="nil"/>
              <w:bottom w:val="single" w:sz="4" w:space="0" w:color="auto"/>
              <w:right w:val="single" w:sz="4" w:space="0" w:color="auto"/>
            </w:tcBorders>
            <w:shd w:val="pct12" w:color="CCFFFF" w:fill="FCFFFF"/>
            <w:vAlign w:val="center"/>
            <w:hideMark/>
          </w:tcPr>
          <w:p w14:paraId="7E196B91"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3040849A"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Credite</w:t>
            </w:r>
          </w:p>
        </w:tc>
        <w:tc>
          <w:tcPr>
            <w:tcW w:w="464" w:type="dxa"/>
            <w:tcBorders>
              <w:top w:val="nil"/>
              <w:left w:val="nil"/>
              <w:bottom w:val="single" w:sz="4" w:space="0" w:color="auto"/>
              <w:right w:val="single" w:sz="4" w:space="0" w:color="auto"/>
            </w:tcBorders>
            <w:shd w:val="pct12" w:color="CCFFFF" w:fill="FCFFFF"/>
            <w:vAlign w:val="center"/>
            <w:hideMark/>
          </w:tcPr>
          <w:p w14:paraId="362BC337"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47ECE275"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Credite</w:t>
            </w:r>
          </w:p>
        </w:tc>
        <w:tc>
          <w:tcPr>
            <w:tcW w:w="464" w:type="dxa"/>
            <w:tcBorders>
              <w:top w:val="nil"/>
              <w:left w:val="nil"/>
              <w:bottom w:val="single" w:sz="4" w:space="0" w:color="auto"/>
              <w:right w:val="single" w:sz="4" w:space="0" w:color="auto"/>
            </w:tcBorders>
            <w:shd w:val="pct12" w:color="CCFFFF" w:fill="FCFFFF"/>
            <w:vAlign w:val="center"/>
            <w:hideMark/>
          </w:tcPr>
          <w:p w14:paraId="65B8754C"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7078D9CB"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Credite</w:t>
            </w:r>
          </w:p>
        </w:tc>
        <w:tc>
          <w:tcPr>
            <w:tcW w:w="464" w:type="dxa"/>
            <w:tcBorders>
              <w:top w:val="nil"/>
              <w:left w:val="nil"/>
              <w:bottom w:val="single" w:sz="4" w:space="0" w:color="auto"/>
              <w:right w:val="single" w:sz="4" w:space="0" w:color="auto"/>
            </w:tcBorders>
            <w:shd w:val="pct12" w:color="CCFFFF" w:fill="FCFFFF"/>
            <w:vAlign w:val="center"/>
            <w:hideMark/>
          </w:tcPr>
          <w:p w14:paraId="6748443E"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5A6EF655"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Credite</w:t>
            </w:r>
          </w:p>
        </w:tc>
        <w:tc>
          <w:tcPr>
            <w:tcW w:w="464" w:type="dxa"/>
            <w:tcBorders>
              <w:top w:val="nil"/>
              <w:left w:val="nil"/>
              <w:bottom w:val="single" w:sz="4" w:space="0" w:color="auto"/>
              <w:right w:val="single" w:sz="4" w:space="0" w:color="auto"/>
            </w:tcBorders>
            <w:shd w:val="pct12" w:color="CCFFFF" w:fill="FCFFFF"/>
            <w:vAlign w:val="center"/>
            <w:hideMark/>
          </w:tcPr>
          <w:p w14:paraId="6DED05B9"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39018B29"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Credite</w:t>
            </w:r>
          </w:p>
        </w:tc>
        <w:tc>
          <w:tcPr>
            <w:tcW w:w="464" w:type="dxa"/>
            <w:tcBorders>
              <w:top w:val="nil"/>
              <w:left w:val="nil"/>
              <w:bottom w:val="single" w:sz="4" w:space="0" w:color="auto"/>
              <w:right w:val="single" w:sz="4" w:space="0" w:color="auto"/>
            </w:tcBorders>
            <w:shd w:val="pct12" w:color="CCFFFF" w:fill="FCFFFF"/>
            <w:vAlign w:val="center"/>
            <w:hideMark/>
          </w:tcPr>
          <w:p w14:paraId="0B446E9A"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ENI</w:t>
            </w:r>
          </w:p>
        </w:tc>
        <w:tc>
          <w:tcPr>
            <w:tcW w:w="1063" w:type="dxa"/>
            <w:tcBorders>
              <w:top w:val="nil"/>
              <w:left w:val="nil"/>
              <w:bottom w:val="single" w:sz="4" w:space="0" w:color="auto"/>
              <w:right w:val="single" w:sz="4" w:space="0" w:color="auto"/>
            </w:tcBorders>
            <w:shd w:val="pct12" w:color="CCFFFF" w:fill="FCFFFF"/>
            <w:vAlign w:val="center"/>
            <w:hideMark/>
          </w:tcPr>
          <w:p w14:paraId="5B53C117" w14:textId="77777777" w:rsidR="00D014CD" w:rsidRPr="0014291A" w:rsidRDefault="00D014CD" w:rsidP="00D014CD">
            <w:pPr>
              <w:jc w:val="center"/>
              <w:rPr>
                <w:rFonts w:ascii="Arial Narrow" w:hAnsi="Arial Narrow"/>
                <w:noProof/>
                <w:sz w:val="16"/>
              </w:rPr>
            </w:pPr>
            <w:r w:rsidRPr="0014291A">
              <w:rPr>
                <w:rFonts w:ascii="Arial Narrow" w:hAnsi="Arial Narrow"/>
                <w:noProof/>
                <w:sz w:val="16"/>
              </w:rPr>
              <w:t>Credite</w:t>
            </w:r>
          </w:p>
        </w:tc>
      </w:tr>
      <w:tr w:rsidR="00D014CD" w:rsidRPr="0014291A" w14:paraId="5C6BA8A5" w14:textId="77777777" w:rsidTr="00D014CD">
        <w:trPr>
          <w:trHeight w:val="300"/>
          <w:jc w:val="center"/>
        </w:trPr>
        <w:tc>
          <w:tcPr>
            <w:tcW w:w="15210" w:type="dxa"/>
            <w:gridSpan w:val="19"/>
            <w:tcBorders>
              <w:top w:val="single" w:sz="4" w:space="0" w:color="auto"/>
              <w:left w:val="single" w:sz="4" w:space="0" w:color="auto"/>
              <w:bottom w:val="single" w:sz="4" w:space="0" w:color="auto"/>
              <w:right w:val="single" w:sz="4" w:space="0" w:color="auto"/>
            </w:tcBorders>
            <w:shd w:val="pct12" w:color="CCFFFF" w:fill="CCFFD0"/>
            <w:vAlign w:val="center"/>
            <w:hideMark/>
          </w:tcPr>
          <w:p w14:paraId="687B4750" w14:textId="77777777" w:rsidR="00D014CD" w:rsidRPr="00EC61AA" w:rsidRDefault="00D014CD" w:rsidP="00D014CD">
            <w:pPr>
              <w:rPr>
                <w:rFonts w:ascii="Wingdings" w:hAnsi="Wingdings"/>
                <w:b/>
                <w:noProof/>
                <w:color w:val="008000"/>
                <w:sz w:val="20"/>
              </w:rPr>
            </w:pPr>
            <w:r w:rsidRPr="00EC61AA">
              <w:rPr>
                <w:rFonts w:ascii="Wingdings" w:hAnsi="Wingdings"/>
                <w:b/>
                <w:noProof/>
                <w:color w:val="008000"/>
                <w:sz w:val="20"/>
              </w:rPr>
              <w:t>□</w:t>
            </w:r>
            <w:r w:rsidRPr="00EC61AA">
              <w:rPr>
                <w:rFonts w:ascii="Arial Narrow" w:hAnsi="Arial Narrow"/>
                <w:b/>
                <w:noProof/>
                <w:color w:val="008000"/>
                <w:sz w:val="20"/>
              </w:rPr>
              <w:t xml:space="preserve"> </w:t>
            </w:r>
            <w:r w:rsidRPr="00EC61AA">
              <w:rPr>
                <w:rFonts w:ascii="Arial Narrow" w:hAnsi="Arial Narrow"/>
                <w:b/>
                <w:noProof/>
                <w:color w:val="008000"/>
                <w:sz w:val="22"/>
              </w:rPr>
              <w:t>Posturi din schema de personal (funcționari și agenți temporari)</w:t>
            </w:r>
          </w:p>
        </w:tc>
      </w:tr>
      <w:tr w:rsidR="00D014CD" w:rsidRPr="0014291A" w14:paraId="780907F9" w14:textId="77777777" w:rsidTr="00D014CD">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14:paraId="2931A0F4" w14:textId="77777777" w:rsidR="00D014CD" w:rsidRPr="0014291A" w:rsidRDefault="00D014CD" w:rsidP="00D014CD">
            <w:pPr>
              <w:rPr>
                <w:rFonts w:ascii="Arial Narrow" w:hAnsi="Arial Narrow"/>
                <w:noProof/>
                <w:sz w:val="20"/>
              </w:rPr>
            </w:pPr>
            <w:r w:rsidRPr="0014291A">
              <w:rPr>
                <w:rFonts w:ascii="Arial Narrow" w:hAnsi="Arial Narrow"/>
                <w:noProof/>
                <w:sz w:val="20"/>
              </w:rPr>
              <w:t>01 01 01 01 cercetare indirectă</w:t>
            </w:r>
            <w:r w:rsidRPr="0014291A">
              <w:rPr>
                <w:rStyle w:val="FootnoteReference"/>
                <w:rFonts w:ascii="Arial Narrow" w:hAnsi="Arial Narrow"/>
                <w:noProof/>
                <w:sz w:val="20"/>
              </w:rPr>
              <w:footnoteReference w:id="70"/>
            </w:r>
          </w:p>
          <w:p w14:paraId="6FF87067" w14:textId="77777777" w:rsidR="00D014CD" w:rsidRPr="0014291A" w:rsidRDefault="00D014CD" w:rsidP="00D014CD">
            <w:pPr>
              <w:rPr>
                <w:rFonts w:ascii="Arial Narrow" w:hAnsi="Arial Narrow"/>
                <w:noProof/>
                <w:sz w:val="20"/>
              </w:rPr>
            </w:pPr>
            <w:r w:rsidRPr="0014291A">
              <w:rPr>
                <w:rFonts w:ascii="Arial Narrow" w:hAnsi="Arial Narrow"/>
                <w:noProof/>
                <w:sz w:val="20"/>
              </w:rPr>
              <w:t>01 01 01 11 cercetare directă</w:t>
            </w:r>
          </w:p>
          <w:p w14:paraId="28FD0F5D" w14:textId="77777777" w:rsidR="00D014CD" w:rsidRPr="0014291A" w:rsidRDefault="00D014CD" w:rsidP="00D014CD">
            <w:pPr>
              <w:rPr>
                <w:rFonts w:ascii="Arial Narrow" w:hAnsi="Arial Narrow"/>
                <w:noProof/>
                <w:sz w:val="20"/>
              </w:rPr>
            </w:pPr>
            <w:r w:rsidRPr="0014291A">
              <w:rPr>
                <w:rFonts w:ascii="Arial Narrow" w:hAnsi="Arial Narrow"/>
                <w:noProof/>
                <w:sz w:val="20"/>
              </w:rPr>
              <w:t>Altele (vă rugăm să precizați)</w:t>
            </w:r>
          </w:p>
        </w:tc>
        <w:tc>
          <w:tcPr>
            <w:tcW w:w="528" w:type="dxa"/>
            <w:tcBorders>
              <w:top w:val="nil"/>
              <w:left w:val="nil"/>
              <w:bottom w:val="single" w:sz="4" w:space="0" w:color="auto"/>
              <w:right w:val="single" w:sz="4" w:space="0" w:color="auto"/>
            </w:tcBorders>
            <w:shd w:val="pct12" w:color="CCFFFF" w:fill="FCFFFF"/>
            <w:vAlign w:val="center"/>
            <w:hideMark/>
          </w:tcPr>
          <w:p w14:paraId="0F4324A7"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AD</w:t>
            </w:r>
          </w:p>
        </w:tc>
        <w:tc>
          <w:tcPr>
            <w:tcW w:w="464" w:type="dxa"/>
            <w:tcBorders>
              <w:top w:val="nil"/>
              <w:left w:val="nil"/>
              <w:bottom w:val="single" w:sz="4" w:space="0" w:color="auto"/>
              <w:right w:val="single" w:sz="4" w:space="0" w:color="auto"/>
            </w:tcBorders>
            <w:shd w:val="pct12" w:color="CCFFFF" w:fill="FCFFFF"/>
            <w:vAlign w:val="center"/>
            <w:hideMark/>
          </w:tcPr>
          <w:p w14:paraId="1DE1C12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8BCE97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025629D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E8FF73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40CF31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FD5D97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7A03D76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06CA24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629964D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1BF568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1467D2C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E0E3D0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3478DA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B13342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0AC3FA1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B5DC98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3D36234E" w14:textId="77777777" w:rsidTr="00D014CD">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14:paraId="0D83C3B0" w14:textId="77777777" w:rsidR="00D014CD" w:rsidRPr="0014291A" w:rsidRDefault="00D014CD" w:rsidP="00D014CD">
            <w:pPr>
              <w:rPr>
                <w:rFonts w:ascii="Arial Narrow" w:hAnsi="Arial Narrow"/>
                <w:noProof/>
                <w:sz w:val="20"/>
              </w:rPr>
            </w:pPr>
          </w:p>
        </w:tc>
        <w:tc>
          <w:tcPr>
            <w:tcW w:w="528" w:type="dxa"/>
            <w:tcBorders>
              <w:top w:val="nil"/>
              <w:left w:val="nil"/>
              <w:bottom w:val="single" w:sz="4" w:space="0" w:color="auto"/>
              <w:right w:val="single" w:sz="4" w:space="0" w:color="auto"/>
            </w:tcBorders>
            <w:shd w:val="pct12" w:color="CCFFFF" w:fill="FCFFFF"/>
            <w:vAlign w:val="center"/>
            <w:hideMark/>
          </w:tcPr>
          <w:p w14:paraId="12F6DD87"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AST</w:t>
            </w:r>
          </w:p>
        </w:tc>
        <w:tc>
          <w:tcPr>
            <w:tcW w:w="464" w:type="dxa"/>
            <w:tcBorders>
              <w:top w:val="nil"/>
              <w:left w:val="nil"/>
              <w:bottom w:val="single" w:sz="4" w:space="0" w:color="auto"/>
              <w:right w:val="single" w:sz="4" w:space="0" w:color="auto"/>
            </w:tcBorders>
            <w:shd w:val="pct12" w:color="CCFFFF" w:fill="FCFFFF"/>
            <w:vAlign w:val="center"/>
            <w:hideMark/>
          </w:tcPr>
          <w:p w14:paraId="239D4C6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489B6E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123ABCC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269A1C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96FDD3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386F22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B05AF1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41A0FA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76D6F91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01DEFF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078CD5F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0FA284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7E7C55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18A987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6D08ACE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0DD19D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393FF61A" w14:textId="77777777" w:rsidTr="00D014CD">
        <w:trPr>
          <w:trHeight w:val="300"/>
          <w:jc w:val="center"/>
        </w:trPr>
        <w:tc>
          <w:tcPr>
            <w:tcW w:w="15210" w:type="dxa"/>
            <w:gridSpan w:val="19"/>
            <w:tcBorders>
              <w:top w:val="single" w:sz="4" w:space="0" w:color="auto"/>
              <w:left w:val="single" w:sz="4" w:space="0" w:color="auto"/>
              <w:bottom w:val="single" w:sz="4" w:space="0" w:color="auto"/>
              <w:right w:val="single" w:sz="4" w:space="0" w:color="auto"/>
            </w:tcBorders>
            <w:shd w:val="pct12" w:color="CCFFFF" w:fill="FCFFA1"/>
            <w:vAlign w:val="center"/>
            <w:hideMark/>
          </w:tcPr>
          <w:p w14:paraId="60F53004" w14:textId="77777777" w:rsidR="00D014CD" w:rsidRPr="0014291A" w:rsidRDefault="00D014CD" w:rsidP="00D014CD">
            <w:pPr>
              <w:rPr>
                <w:rFonts w:ascii="Calibri" w:hAnsi="Calibri"/>
                <w:noProof/>
                <w:color w:val="0000FF"/>
                <w:sz w:val="22"/>
                <w:u w:val="single"/>
              </w:rPr>
            </w:pPr>
            <w:r w:rsidRPr="00EC61AA">
              <w:rPr>
                <w:rFonts w:ascii="Wingdings" w:hAnsi="Wingdings"/>
                <w:b/>
                <w:noProof/>
                <w:color w:val="FF6600"/>
                <w:sz w:val="20"/>
              </w:rPr>
              <w:t>□</w:t>
            </w:r>
            <w:r w:rsidRPr="00EC61AA">
              <w:rPr>
                <w:rFonts w:ascii="Arial Narrow" w:hAnsi="Arial Narrow"/>
                <w:b/>
                <w:noProof/>
                <w:color w:val="FF6600"/>
                <w:sz w:val="20"/>
              </w:rPr>
              <w:t xml:space="preserve"> </w:t>
            </w:r>
            <w:r w:rsidRPr="00EC61AA">
              <w:rPr>
                <w:rFonts w:ascii="Arial Narrow" w:hAnsi="Arial Narrow"/>
                <w:b/>
                <w:noProof/>
                <w:color w:val="FF6600"/>
                <w:sz w:val="22"/>
              </w:rPr>
              <w:t>Personal extern</w:t>
            </w:r>
            <w:r w:rsidRPr="00EC61AA">
              <w:rPr>
                <w:rStyle w:val="FootnoteReference"/>
                <w:rFonts w:ascii="Arial Narrow" w:hAnsi="Arial Narrow"/>
                <w:b/>
                <w:noProof/>
                <w:color w:val="FF0000"/>
                <w:sz w:val="22"/>
              </w:rPr>
              <w:footnoteReference w:id="71"/>
            </w:r>
          </w:p>
        </w:tc>
      </w:tr>
      <w:tr w:rsidR="00D014CD" w:rsidRPr="0014291A" w14:paraId="56A6A3F9" w14:textId="77777777" w:rsidTr="00D014CD">
        <w:trPr>
          <w:trHeight w:val="300"/>
          <w:jc w:val="center"/>
        </w:trPr>
        <w:tc>
          <w:tcPr>
            <w:tcW w:w="1256" w:type="dxa"/>
            <w:vMerge w:val="restart"/>
            <w:tcBorders>
              <w:top w:val="nil"/>
              <w:left w:val="single" w:sz="4" w:space="0" w:color="auto"/>
              <w:bottom w:val="single" w:sz="4" w:space="0" w:color="auto"/>
              <w:right w:val="single" w:sz="4" w:space="0" w:color="auto"/>
            </w:tcBorders>
            <w:shd w:val="pct12" w:color="CCFFFF" w:fill="FCFFFF"/>
            <w:vAlign w:val="center"/>
            <w:hideMark/>
          </w:tcPr>
          <w:p w14:paraId="65D10575" w14:textId="77777777" w:rsidR="00D014CD" w:rsidRPr="0014291A" w:rsidRDefault="00D014CD" w:rsidP="00D014CD">
            <w:pPr>
              <w:rPr>
                <w:rFonts w:ascii="Arial Narrow" w:hAnsi="Arial Narrow"/>
                <w:noProof/>
                <w:sz w:val="20"/>
              </w:rPr>
            </w:pPr>
            <w:r w:rsidRPr="0014291A">
              <w:rPr>
                <w:rFonts w:ascii="Arial Narrow" w:hAnsi="Arial Narrow"/>
                <w:noProof/>
                <w:sz w:val="20"/>
              </w:rPr>
              <w:t>Personal extern acoperit din credite operaționale (fostele linii „BA”).</w:t>
            </w: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14:paraId="1ECB3452" w14:textId="77777777" w:rsidR="00D014CD" w:rsidRPr="0014291A" w:rsidRDefault="00D014CD" w:rsidP="00D014CD">
            <w:pPr>
              <w:rPr>
                <w:rFonts w:ascii="Arial Narrow" w:hAnsi="Arial Narrow"/>
                <w:noProof/>
                <w:sz w:val="20"/>
              </w:rPr>
            </w:pPr>
            <w:r w:rsidRPr="0014291A">
              <w:rPr>
                <w:rFonts w:ascii="Arial Narrow" w:hAnsi="Arial Narrow"/>
                <w:noProof/>
                <w:sz w:val="20"/>
              </w:rPr>
              <w:t>– la sediu</w:t>
            </w:r>
          </w:p>
        </w:tc>
        <w:tc>
          <w:tcPr>
            <w:tcW w:w="528" w:type="dxa"/>
            <w:tcBorders>
              <w:top w:val="nil"/>
              <w:left w:val="nil"/>
              <w:bottom w:val="single" w:sz="4" w:space="0" w:color="auto"/>
              <w:right w:val="single" w:sz="4" w:space="0" w:color="auto"/>
            </w:tcBorders>
            <w:shd w:val="pct12" w:color="CCFFFF" w:fill="FCFFFF"/>
            <w:vAlign w:val="center"/>
            <w:hideMark/>
          </w:tcPr>
          <w:p w14:paraId="74A2E6F5"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AC</w:t>
            </w:r>
          </w:p>
        </w:tc>
        <w:tc>
          <w:tcPr>
            <w:tcW w:w="464" w:type="dxa"/>
            <w:tcBorders>
              <w:top w:val="nil"/>
              <w:left w:val="nil"/>
              <w:bottom w:val="single" w:sz="4" w:space="0" w:color="auto"/>
              <w:right w:val="single" w:sz="4" w:space="0" w:color="auto"/>
            </w:tcBorders>
            <w:shd w:val="pct12" w:color="CCFFFF" w:fill="FCFFFF"/>
            <w:vAlign w:val="center"/>
            <w:hideMark/>
          </w:tcPr>
          <w:p w14:paraId="2883358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CAA0F1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312511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0BD570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AC0EE4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681025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0E447FF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4ED892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7B2C0D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F9D73C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66FEB3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EA081D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0EA2DB0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8BA141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5A1305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3C9253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763AD397" w14:textId="77777777" w:rsidTr="00D014CD">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51ED693D" w14:textId="77777777" w:rsidR="00D014CD" w:rsidRPr="0014291A" w:rsidRDefault="00D014CD" w:rsidP="00D014CD">
            <w:pPr>
              <w:rPr>
                <w:rFonts w:ascii="Arial Narrow" w:hAnsi="Arial Narrow"/>
                <w:noProof/>
                <w:sz w:val="20"/>
              </w:rPr>
            </w:pPr>
          </w:p>
        </w:tc>
        <w:tc>
          <w:tcPr>
            <w:tcW w:w="1210" w:type="dxa"/>
            <w:vMerge/>
            <w:tcBorders>
              <w:top w:val="nil"/>
              <w:left w:val="single" w:sz="4" w:space="0" w:color="auto"/>
              <w:bottom w:val="single" w:sz="4" w:space="0" w:color="auto"/>
              <w:right w:val="single" w:sz="4" w:space="0" w:color="auto"/>
            </w:tcBorders>
            <w:vAlign w:val="center"/>
            <w:hideMark/>
          </w:tcPr>
          <w:p w14:paraId="1BEB2493" w14:textId="77777777" w:rsidR="00D014CD" w:rsidRPr="0014291A" w:rsidRDefault="00D014CD" w:rsidP="00D014CD">
            <w:pPr>
              <w:rPr>
                <w:rFonts w:ascii="Arial Narrow" w:hAnsi="Arial Narrow"/>
                <w:noProof/>
                <w:sz w:val="20"/>
              </w:rPr>
            </w:pPr>
          </w:p>
        </w:tc>
        <w:tc>
          <w:tcPr>
            <w:tcW w:w="528" w:type="dxa"/>
            <w:tcBorders>
              <w:top w:val="nil"/>
              <w:left w:val="nil"/>
              <w:bottom w:val="single" w:sz="4" w:space="0" w:color="auto"/>
              <w:right w:val="single" w:sz="4" w:space="0" w:color="auto"/>
            </w:tcBorders>
            <w:shd w:val="pct12" w:color="CCFFFF" w:fill="FCFFFF"/>
            <w:vAlign w:val="center"/>
            <w:hideMark/>
          </w:tcPr>
          <w:p w14:paraId="26E6E5F5"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END</w:t>
            </w:r>
          </w:p>
        </w:tc>
        <w:tc>
          <w:tcPr>
            <w:tcW w:w="464" w:type="dxa"/>
            <w:tcBorders>
              <w:top w:val="nil"/>
              <w:left w:val="nil"/>
              <w:bottom w:val="single" w:sz="4" w:space="0" w:color="auto"/>
              <w:right w:val="single" w:sz="4" w:space="0" w:color="auto"/>
            </w:tcBorders>
            <w:shd w:val="pct12" w:color="CCFFFF" w:fill="FCFFFF"/>
            <w:vAlign w:val="center"/>
            <w:hideMark/>
          </w:tcPr>
          <w:p w14:paraId="0310B79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35F7ED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71928C7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E22F00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D5FAEF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AC6F7F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E23A33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839185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6167DDF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8BBC33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063E124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65088E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2AA0247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CA2AA7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67725F8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9C7EF7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3D668B55" w14:textId="77777777" w:rsidTr="00D014CD">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49D43181" w14:textId="77777777" w:rsidR="00D014CD" w:rsidRPr="0014291A" w:rsidRDefault="00D014CD" w:rsidP="00D014CD">
            <w:pPr>
              <w:rPr>
                <w:rFonts w:ascii="Arial Narrow" w:hAnsi="Arial Narrow"/>
                <w:noProof/>
                <w:sz w:val="20"/>
              </w:rPr>
            </w:pPr>
          </w:p>
        </w:tc>
        <w:tc>
          <w:tcPr>
            <w:tcW w:w="1210" w:type="dxa"/>
            <w:vMerge/>
            <w:tcBorders>
              <w:top w:val="nil"/>
              <w:left w:val="single" w:sz="4" w:space="0" w:color="auto"/>
              <w:bottom w:val="single" w:sz="4" w:space="0" w:color="auto"/>
              <w:right w:val="single" w:sz="4" w:space="0" w:color="auto"/>
            </w:tcBorders>
            <w:vAlign w:val="center"/>
            <w:hideMark/>
          </w:tcPr>
          <w:p w14:paraId="6C7C0032" w14:textId="77777777" w:rsidR="00D014CD" w:rsidRPr="0014291A" w:rsidRDefault="00D014CD" w:rsidP="00D014CD">
            <w:pPr>
              <w:rPr>
                <w:rFonts w:ascii="Arial Narrow" w:hAnsi="Arial Narrow"/>
                <w:noProof/>
                <w:sz w:val="20"/>
              </w:rPr>
            </w:pPr>
          </w:p>
        </w:tc>
        <w:tc>
          <w:tcPr>
            <w:tcW w:w="528" w:type="dxa"/>
            <w:tcBorders>
              <w:top w:val="nil"/>
              <w:left w:val="nil"/>
              <w:bottom w:val="single" w:sz="4" w:space="0" w:color="auto"/>
              <w:right w:val="single" w:sz="4" w:space="0" w:color="auto"/>
            </w:tcBorders>
            <w:shd w:val="pct12" w:color="CCFFFF" w:fill="FCFFFF"/>
            <w:vAlign w:val="center"/>
            <w:hideMark/>
          </w:tcPr>
          <w:p w14:paraId="6C20724D"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INT</w:t>
            </w:r>
          </w:p>
        </w:tc>
        <w:tc>
          <w:tcPr>
            <w:tcW w:w="464" w:type="dxa"/>
            <w:tcBorders>
              <w:top w:val="nil"/>
              <w:left w:val="nil"/>
              <w:bottom w:val="single" w:sz="4" w:space="0" w:color="auto"/>
              <w:right w:val="single" w:sz="4" w:space="0" w:color="auto"/>
            </w:tcBorders>
            <w:shd w:val="pct12" w:color="CCFFFF" w:fill="FCFFFF"/>
            <w:vAlign w:val="center"/>
            <w:hideMark/>
          </w:tcPr>
          <w:p w14:paraId="33CDE2C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C82521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2E94667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E2AE37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1E65A4C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C6F178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0CE6301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5D0D0D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66E83E5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6AD5E9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741364E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713EBC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249321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D13A5C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5CB7BB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A55ECB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6B9B4FFC" w14:textId="77777777" w:rsidTr="00D014CD">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21FC22D5" w14:textId="77777777" w:rsidR="00D014CD" w:rsidRPr="0014291A" w:rsidRDefault="00D014CD" w:rsidP="00D014CD">
            <w:pPr>
              <w:rPr>
                <w:rFonts w:ascii="Arial Narrow" w:hAnsi="Arial Narrow"/>
                <w:noProof/>
                <w:sz w:val="20"/>
              </w:rPr>
            </w:pP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14:paraId="60D10EE2" w14:textId="77777777" w:rsidR="00D014CD" w:rsidRPr="0014291A" w:rsidRDefault="00D014CD" w:rsidP="00D014CD">
            <w:pPr>
              <w:rPr>
                <w:rFonts w:ascii="Arial Narrow" w:hAnsi="Arial Narrow"/>
                <w:noProof/>
                <w:sz w:val="20"/>
              </w:rPr>
            </w:pPr>
            <w:r w:rsidRPr="0014291A">
              <w:rPr>
                <w:rFonts w:ascii="Arial Narrow" w:hAnsi="Arial Narrow"/>
                <w:noProof/>
                <w:sz w:val="20"/>
              </w:rPr>
              <w:t>– în delegațiile Uniunii</w:t>
            </w:r>
          </w:p>
        </w:tc>
        <w:tc>
          <w:tcPr>
            <w:tcW w:w="528" w:type="dxa"/>
            <w:tcBorders>
              <w:top w:val="nil"/>
              <w:left w:val="nil"/>
              <w:bottom w:val="single" w:sz="4" w:space="0" w:color="auto"/>
              <w:right w:val="single" w:sz="4" w:space="0" w:color="auto"/>
            </w:tcBorders>
            <w:shd w:val="pct12" w:color="CCFFFF" w:fill="FCFFFF"/>
            <w:vAlign w:val="center"/>
            <w:hideMark/>
          </w:tcPr>
          <w:p w14:paraId="4F34D535"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AC</w:t>
            </w:r>
          </w:p>
        </w:tc>
        <w:tc>
          <w:tcPr>
            <w:tcW w:w="464" w:type="dxa"/>
            <w:tcBorders>
              <w:top w:val="nil"/>
              <w:left w:val="nil"/>
              <w:bottom w:val="single" w:sz="4" w:space="0" w:color="auto"/>
              <w:right w:val="single" w:sz="4" w:space="0" w:color="auto"/>
            </w:tcBorders>
            <w:shd w:val="pct12" w:color="CCFFFF" w:fill="FCFFFF"/>
            <w:vAlign w:val="center"/>
            <w:hideMark/>
          </w:tcPr>
          <w:p w14:paraId="38E43BA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6D24B7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6CA6ECF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ADE023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1208F30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C60C3C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2742F6B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EFFB37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294555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F9AA92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7B58CA2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850642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F20181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D49335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2C42D27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A91EF7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052F78BF" w14:textId="77777777" w:rsidTr="00D014CD">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40586E82" w14:textId="77777777" w:rsidR="00D014CD" w:rsidRPr="0014291A" w:rsidRDefault="00D014CD" w:rsidP="00D014CD">
            <w:pPr>
              <w:rPr>
                <w:rFonts w:ascii="Arial Narrow" w:hAnsi="Arial Narrow"/>
                <w:noProof/>
                <w:sz w:val="20"/>
              </w:rPr>
            </w:pPr>
          </w:p>
        </w:tc>
        <w:tc>
          <w:tcPr>
            <w:tcW w:w="1210" w:type="dxa"/>
            <w:vMerge/>
            <w:tcBorders>
              <w:top w:val="nil"/>
              <w:left w:val="single" w:sz="4" w:space="0" w:color="auto"/>
              <w:bottom w:val="single" w:sz="4" w:space="0" w:color="auto"/>
              <w:right w:val="single" w:sz="4" w:space="0" w:color="auto"/>
            </w:tcBorders>
            <w:vAlign w:val="center"/>
            <w:hideMark/>
          </w:tcPr>
          <w:p w14:paraId="1B9443BA" w14:textId="77777777" w:rsidR="00D014CD" w:rsidRPr="0014291A" w:rsidRDefault="00D014CD" w:rsidP="00D014CD">
            <w:pPr>
              <w:rPr>
                <w:rFonts w:ascii="Arial Narrow" w:hAnsi="Arial Narrow"/>
                <w:noProof/>
                <w:sz w:val="20"/>
              </w:rPr>
            </w:pPr>
          </w:p>
        </w:tc>
        <w:tc>
          <w:tcPr>
            <w:tcW w:w="528" w:type="dxa"/>
            <w:tcBorders>
              <w:top w:val="nil"/>
              <w:left w:val="nil"/>
              <w:bottom w:val="single" w:sz="4" w:space="0" w:color="auto"/>
              <w:right w:val="single" w:sz="4" w:space="0" w:color="auto"/>
            </w:tcBorders>
            <w:shd w:val="pct12" w:color="CCFFFF" w:fill="FCFFFF"/>
            <w:vAlign w:val="center"/>
            <w:hideMark/>
          </w:tcPr>
          <w:p w14:paraId="21F6E986"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 xml:space="preserve">AL </w:t>
            </w:r>
          </w:p>
        </w:tc>
        <w:tc>
          <w:tcPr>
            <w:tcW w:w="464" w:type="dxa"/>
            <w:tcBorders>
              <w:top w:val="nil"/>
              <w:left w:val="nil"/>
              <w:bottom w:val="single" w:sz="4" w:space="0" w:color="auto"/>
              <w:right w:val="single" w:sz="4" w:space="0" w:color="auto"/>
            </w:tcBorders>
            <w:shd w:val="pct12" w:color="CCFFFF" w:fill="FCFFFF"/>
            <w:vAlign w:val="center"/>
            <w:hideMark/>
          </w:tcPr>
          <w:p w14:paraId="186980F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284471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7A6FC6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C2E52E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82F9DC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5C4626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A0039C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5B6374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2A73756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A6C161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0F9814C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861AE0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65ECC1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DC85E0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ACB296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F01052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76A40EF7" w14:textId="77777777" w:rsidTr="00D014CD">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0937E71F" w14:textId="77777777" w:rsidR="00D014CD" w:rsidRPr="0014291A" w:rsidRDefault="00D014CD" w:rsidP="00D014CD">
            <w:pPr>
              <w:rPr>
                <w:rFonts w:ascii="Arial Narrow" w:hAnsi="Arial Narrow"/>
                <w:noProof/>
                <w:sz w:val="20"/>
              </w:rPr>
            </w:pPr>
          </w:p>
        </w:tc>
        <w:tc>
          <w:tcPr>
            <w:tcW w:w="1210" w:type="dxa"/>
            <w:vMerge/>
            <w:tcBorders>
              <w:top w:val="nil"/>
              <w:left w:val="single" w:sz="4" w:space="0" w:color="auto"/>
              <w:bottom w:val="single" w:sz="4" w:space="0" w:color="auto"/>
              <w:right w:val="single" w:sz="4" w:space="0" w:color="auto"/>
            </w:tcBorders>
            <w:vAlign w:val="center"/>
            <w:hideMark/>
          </w:tcPr>
          <w:p w14:paraId="40AA386C" w14:textId="77777777" w:rsidR="00D014CD" w:rsidRPr="0014291A" w:rsidRDefault="00D014CD" w:rsidP="00D014CD">
            <w:pPr>
              <w:rPr>
                <w:rFonts w:ascii="Arial Narrow" w:hAnsi="Arial Narrow"/>
                <w:noProof/>
                <w:sz w:val="20"/>
              </w:rPr>
            </w:pPr>
          </w:p>
        </w:tc>
        <w:tc>
          <w:tcPr>
            <w:tcW w:w="528" w:type="dxa"/>
            <w:tcBorders>
              <w:top w:val="nil"/>
              <w:left w:val="nil"/>
              <w:bottom w:val="single" w:sz="4" w:space="0" w:color="auto"/>
              <w:right w:val="single" w:sz="4" w:space="0" w:color="auto"/>
            </w:tcBorders>
            <w:shd w:val="pct12" w:color="CCFFFF" w:fill="FCFFFF"/>
            <w:vAlign w:val="center"/>
            <w:hideMark/>
          </w:tcPr>
          <w:p w14:paraId="5D436EDC"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END</w:t>
            </w:r>
          </w:p>
        </w:tc>
        <w:tc>
          <w:tcPr>
            <w:tcW w:w="464" w:type="dxa"/>
            <w:tcBorders>
              <w:top w:val="nil"/>
              <w:left w:val="nil"/>
              <w:bottom w:val="single" w:sz="4" w:space="0" w:color="auto"/>
              <w:right w:val="single" w:sz="4" w:space="0" w:color="auto"/>
            </w:tcBorders>
            <w:shd w:val="pct12" w:color="CCFFFF" w:fill="FCFFFF"/>
            <w:vAlign w:val="center"/>
            <w:hideMark/>
          </w:tcPr>
          <w:p w14:paraId="7F00CFC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D2FE7A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11D79E5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7E2DFF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75B7484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35C5FB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9D1225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71F06D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0C558E5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9436B1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A701B0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9C90AC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0AF08C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5EF77D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0ED5D8B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CE6A06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630E9320" w14:textId="77777777" w:rsidTr="00D014CD">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0EDF167D" w14:textId="77777777" w:rsidR="00D014CD" w:rsidRPr="0014291A" w:rsidRDefault="00D014CD" w:rsidP="00D014CD">
            <w:pPr>
              <w:rPr>
                <w:rFonts w:ascii="Arial Narrow" w:hAnsi="Arial Narrow"/>
                <w:noProof/>
                <w:sz w:val="20"/>
              </w:rPr>
            </w:pPr>
          </w:p>
        </w:tc>
        <w:tc>
          <w:tcPr>
            <w:tcW w:w="1210" w:type="dxa"/>
            <w:vMerge/>
            <w:tcBorders>
              <w:top w:val="nil"/>
              <w:left w:val="single" w:sz="4" w:space="0" w:color="auto"/>
              <w:bottom w:val="single" w:sz="4" w:space="0" w:color="auto"/>
              <w:right w:val="single" w:sz="4" w:space="0" w:color="auto"/>
            </w:tcBorders>
            <w:vAlign w:val="center"/>
            <w:hideMark/>
          </w:tcPr>
          <w:p w14:paraId="1F6E7D86" w14:textId="77777777" w:rsidR="00D014CD" w:rsidRPr="0014291A" w:rsidRDefault="00D014CD" w:rsidP="00D014CD">
            <w:pPr>
              <w:rPr>
                <w:rFonts w:ascii="Arial Narrow" w:hAnsi="Arial Narrow"/>
                <w:noProof/>
                <w:sz w:val="20"/>
              </w:rPr>
            </w:pPr>
          </w:p>
        </w:tc>
        <w:tc>
          <w:tcPr>
            <w:tcW w:w="528" w:type="dxa"/>
            <w:tcBorders>
              <w:top w:val="nil"/>
              <w:left w:val="nil"/>
              <w:bottom w:val="single" w:sz="4" w:space="0" w:color="auto"/>
              <w:right w:val="single" w:sz="4" w:space="0" w:color="auto"/>
            </w:tcBorders>
            <w:shd w:val="pct12" w:color="CCFFFF" w:fill="FCFFFF"/>
            <w:vAlign w:val="center"/>
            <w:hideMark/>
          </w:tcPr>
          <w:p w14:paraId="6CD2356D"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INT</w:t>
            </w:r>
          </w:p>
        </w:tc>
        <w:tc>
          <w:tcPr>
            <w:tcW w:w="464" w:type="dxa"/>
            <w:tcBorders>
              <w:top w:val="nil"/>
              <w:left w:val="nil"/>
              <w:bottom w:val="single" w:sz="4" w:space="0" w:color="auto"/>
              <w:right w:val="single" w:sz="4" w:space="0" w:color="auto"/>
            </w:tcBorders>
            <w:shd w:val="pct12" w:color="CCFFFF" w:fill="FCFFFF"/>
            <w:vAlign w:val="center"/>
            <w:hideMark/>
          </w:tcPr>
          <w:p w14:paraId="575875D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7AD411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CA82CC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ACBE66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2B53CCA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8DEC94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25DBB15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82FDBB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F0D6F7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179527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65C6D5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2DBE74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2944FAA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651447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06BC7AF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7C671F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72591C8E" w14:textId="77777777" w:rsidTr="00D014CD">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14:paraId="412F2BA2" w14:textId="77777777" w:rsidR="00D014CD" w:rsidRPr="0014291A" w:rsidRDefault="00D014CD" w:rsidP="00D014CD">
            <w:pPr>
              <w:rPr>
                <w:rFonts w:ascii="Arial Narrow" w:hAnsi="Arial Narrow"/>
                <w:noProof/>
                <w:sz w:val="20"/>
              </w:rPr>
            </w:pPr>
          </w:p>
        </w:tc>
        <w:tc>
          <w:tcPr>
            <w:tcW w:w="1210" w:type="dxa"/>
            <w:vMerge/>
            <w:tcBorders>
              <w:top w:val="nil"/>
              <w:left w:val="single" w:sz="4" w:space="0" w:color="auto"/>
              <w:bottom w:val="single" w:sz="4" w:space="0" w:color="auto"/>
              <w:right w:val="single" w:sz="4" w:space="0" w:color="auto"/>
            </w:tcBorders>
            <w:vAlign w:val="center"/>
            <w:hideMark/>
          </w:tcPr>
          <w:p w14:paraId="49A9CD1A" w14:textId="77777777" w:rsidR="00D014CD" w:rsidRPr="0014291A" w:rsidRDefault="00D014CD" w:rsidP="00D014CD">
            <w:pPr>
              <w:rPr>
                <w:rFonts w:ascii="Arial Narrow" w:hAnsi="Arial Narrow"/>
                <w:noProof/>
                <w:sz w:val="20"/>
              </w:rPr>
            </w:pPr>
          </w:p>
        </w:tc>
        <w:tc>
          <w:tcPr>
            <w:tcW w:w="528" w:type="dxa"/>
            <w:tcBorders>
              <w:top w:val="nil"/>
              <w:left w:val="nil"/>
              <w:bottom w:val="single" w:sz="4" w:space="0" w:color="auto"/>
              <w:right w:val="single" w:sz="4" w:space="0" w:color="auto"/>
            </w:tcBorders>
            <w:shd w:val="pct12" w:color="CCFFFF" w:fill="FCFFFF"/>
            <w:vAlign w:val="center"/>
            <w:hideMark/>
          </w:tcPr>
          <w:p w14:paraId="122E43D4"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JPD</w:t>
            </w:r>
          </w:p>
        </w:tc>
        <w:tc>
          <w:tcPr>
            <w:tcW w:w="464" w:type="dxa"/>
            <w:tcBorders>
              <w:top w:val="nil"/>
              <w:left w:val="nil"/>
              <w:bottom w:val="single" w:sz="4" w:space="0" w:color="auto"/>
              <w:right w:val="single" w:sz="4" w:space="0" w:color="auto"/>
            </w:tcBorders>
            <w:shd w:val="pct12" w:color="CCFFFF" w:fill="FCFFFF"/>
            <w:vAlign w:val="center"/>
            <w:hideMark/>
          </w:tcPr>
          <w:p w14:paraId="13ECC64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D7F565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19209C4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317304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7BA3ABE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10742F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1E9FF90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A218DC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744A193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9B7074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DA04CE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9B3D0C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25E24D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0B8E45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01C9DF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4E50E0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24F983D1" w14:textId="77777777" w:rsidTr="00D014CD">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14:paraId="5FA95BE2" w14:textId="77777777" w:rsidR="00D014CD" w:rsidRPr="0014291A" w:rsidRDefault="00D014CD" w:rsidP="00D014CD">
            <w:pPr>
              <w:rPr>
                <w:rFonts w:ascii="Arial Narrow" w:hAnsi="Arial Narrow"/>
                <w:noProof/>
                <w:sz w:val="20"/>
              </w:rPr>
            </w:pPr>
            <w:r w:rsidRPr="0014291A">
              <w:rPr>
                <w:rFonts w:ascii="Arial Narrow" w:hAnsi="Arial Narrow"/>
                <w:noProof/>
                <w:sz w:val="20"/>
              </w:rPr>
              <w:t>01 01 01 02 cercetare indirectă</w:t>
            </w:r>
          </w:p>
          <w:p w14:paraId="7F36E74E" w14:textId="77777777" w:rsidR="00D014CD" w:rsidRPr="0014291A" w:rsidRDefault="00D014CD" w:rsidP="00D014CD">
            <w:pPr>
              <w:rPr>
                <w:rFonts w:ascii="Arial Narrow" w:hAnsi="Arial Narrow"/>
                <w:noProof/>
                <w:sz w:val="20"/>
              </w:rPr>
            </w:pPr>
            <w:r w:rsidRPr="0014291A">
              <w:rPr>
                <w:rFonts w:ascii="Arial Narrow" w:hAnsi="Arial Narrow"/>
                <w:noProof/>
                <w:sz w:val="20"/>
              </w:rPr>
              <w:t>01 01 01 12 cercetare directă</w:t>
            </w:r>
          </w:p>
          <w:p w14:paraId="7854A55A" w14:textId="77777777" w:rsidR="00D014CD" w:rsidRPr="0014291A" w:rsidRDefault="00D014CD" w:rsidP="00D014CD">
            <w:pPr>
              <w:rPr>
                <w:rFonts w:ascii="Arial Narrow" w:hAnsi="Arial Narrow"/>
                <w:noProof/>
                <w:sz w:val="20"/>
              </w:rPr>
            </w:pPr>
            <w:r w:rsidRPr="0014291A">
              <w:rPr>
                <w:rFonts w:ascii="Arial Narrow" w:hAnsi="Arial Narrow"/>
                <w:noProof/>
                <w:sz w:val="20"/>
              </w:rPr>
              <w:t>Altele (vă rugăm să precizați)</w:t>
            </w:r>
            <w:r w:rsidRPr="0014291A">
              <w:rPr>
                <w:rStyle w:val="FootnoteReference"/>
                <w:rFonts w:ascii="Arial Narrow" w:hAnsi="Arial Narrow"/>
                <w:noProof/>
                <w:sz w:val="20"/>
              </w:rPr>
              <w:footnoteReference w:id="72"/>
            </w:r>
          </w:p>
        </w:tc>
        <w:tc>
          <w:tcPr>
            <w:tcW w:w="528" w:type="dxa"/>
            <w:tcBorders>
              <w:top w:val="nil"/>
              <w:left w:val="nil"/>
              <w:bottom w:val="single" w:sz="4" w:space="0" w:color="auto"/>
              <w:right w:val="single" w:sz="4" w:space="0" w:color="auto"/>
            </w:tcBorders>
            <w:shd w:val="pct12" w:color="CCFFFF" w:fill="FCFFFF"/>
            <w:vAlign w:val="center"/>
            <w:hideMark/>
          </w:tcPr>
          <w:p w14:paraId="62585E03"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AC</w:t>
            </w:r>
          </w:p>
        </w:tc>
        <w:tc>
          <w:tcPr>
            <w:tcW w:w="464" w:type="dxa"/>
            <w:tcBorders>
              <w:top w:val="nil"/>
              <w:left w:val="nil"/>
              <w:bottom w:val="single" w:sz="4" w:space="0" w:color="auto"/>
              <w:right w:val="single" w:sz="4" w:space="0" w:color="auto"/>
            </w:tcBorders>
            <w:shd w:val="pct12" w:color="CCFFFF" w:fill="FCFFFF"/>
            <w:vAlign w:val="center"/>
            <w:hideMark/>
          </w:tcPr>
          <w:p w14:paraId="731B7DB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0B2D38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6769102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49D473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60C0E96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3C6327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58BAFB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AE1C6B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629056C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65D1DE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D500C9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2FEE9A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855558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CBECA9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1E6E3B8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5EE608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74B9557E" w14:textId="77777777" w:rsidTr="00D014CD">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14:paraId="1342B6EE" w14:textId="77777777" w:rsidR="00D014CD" w:rsidRPr="0014291A" w:rsidRDefault="00D014CD" w:rsidP="00D014CD">
            <w:pPr>
              <w:rPr>
                <w:rFonts w:ascii="Arial Narrow" w:hAnsi="Arial Narrow"/>
                <w:noProof/>
                <w:sz w:val="20"/>
              </w:rPr>
            </w:pPr>
          </w:p>
        </w:tc>
        <w:tc>
          <w:tcPr>
            <w:tcW w:w="528" w:type="dxa"/>
            <w:tcBorders>
              <w:top w:val="nil"/>
              <w:left w:val="nil"/>
              <w:bottom w:val="single" w:sz="4" w:space="0" w:color="auto"/>
              <w:right w:val="single" w:sz="4" w:space="0" w:color="auto"/>
            </w:tcBorders>
            <w:shd w:val="pct12" w:color="CCFFFF" w:fill="FCFFFF"/>
            <w:vAlign w:val="center"/>
            <w:hideMark/>
          </w:tcPr>
          <w:p w14:paraId="01707F50"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END</w:t>
            </w:r>
          </w:p>
        </w:tc>
        <w:tc>
          <w:tcPr>
            <w:tcW w:w="464" w:type="dxa"/>
            <w:tcBorders>
              <w:top w:val="nil"/>
              <w:left w:val="nil"/>
              <w:bottom w:val="single" w:sz="4" w:space="0" w:color="auto"/>
              <w:right w:val="single" w:sz="4" w:space="0" w:color="auto"/>
            </w:tcBorders>
            <w:shd w:val="pct12" w:color="CCFFFF" w:fill="FCFFFF"/>
            <w:vAlign w:val="center"/>
            <w:hideMark/>
          </w:tcPr>
          <w:p w14:paraId="53D0D20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D16A96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96D4BE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104B57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1CB1FE4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373D8A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E4B851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23D981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000E1A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CDCC2B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C26CF8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7F4615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547CEC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ED57A2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7EBBB7F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28CF5A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7594704B" w14:textId="77777777" w:rsidTr="00D014CD">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14:paraId="0511C1B5" w14:textId="77777777" w:rsidR="00D014CD" w:rsidRPr="0014291A" w:rsidRDefault="00D014CD" w:rsidP="00D014CD">
            <w:pPr>
              <w:rPr>
                <w:rFonts w:ascii="Arial Narrow" w:hAnsi="Arial Narrow"/>
                <w:noProof/>
                <w:sz w:val="20"/>
              </w:rPr>
            </w:pPr>
          </w:p>
        </w:tc>
        <w:tc>
          <w:tcPr>
            <w:tcW w:w="528" w:type="dxa"/>
            <w:tcBorders>
              <w:top w:val="nil"/>
              <w:left w:val="nil"/>
              <w:bottom w:val="single" w:sz="4" w:space="0" w:color="auto"/>
              <w:right w:val="single" w:sz="4" w:space="0" w:color="auto"/>
            </w:tcBorders>
            <w:shd w:val="pct12" w:color="CCFFFF" w:fill="FCFFFF"/>
            <w:vAlign w:val="center"/>
            <w:hideMark/>
          </w:tcPr>
          <w:p w14:paraId="1540FBC6"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INT</w:t>
            </w:r>
          </w:p>
        </w:tc>
        <w:tc>
          <w:tcPr>
            <w:tcW w:w="464" w:type="dxa"/>
            <w:tcBorders>
              <w:top w:val="nil"/>
              <w:left w:val="nil"/>
              <w:bottom w:val="single" w:sz="4" w:space="0" w:color="auto"/>
              <w:right w:val="single" w:sz="4" w:space="0" w:color="auto"/>
            </w:tcBorders>
            <w:shd w:val="pct12" w:color="CCFFFF" w:fill="FCFFFF"/>
            <w:vAlign w:val="center"/>
            <w:hideMark/>
          </w:tcPr>
          <w:p w14:paraId="7907853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08D6D5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CA9440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4A49A9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79CA591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2C955F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60F4F4C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05F214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C8D6AD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8490BE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55A8D8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0DF49AD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7BE4C3F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23E5B0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7D37114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449DD22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39CED678" w14:textId="77777777" w:rsidTr="00D014CD">
        <w:trPr>
          <w:trHeight w:val="87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14:paraId="5AA4E1AF" w14:textId="77777777" w:rsidR="00D014CD" w:rsidRPr="0014291A" w:rsidRDefault="00D014CD" w:rsidP="00D014CD">
            <w:pPr>
              <w:rPr>
                <w:rFonts w:ascii="Arial Narrow" w:hAnsi="Arial Narrow"/>
                <w:noProof/>
                <w:sz w:val="20"/>
              </w:rPr>
            </w:pPr>
            <w:r w:rsidRPr="0014291A">
              <w:rPr>
                <w:rFonts w:ascii="Arial Narrow" w:hAnsi="Arial Narrow"/>
                <w:noProof/>
                <w:sz w:val="20"/>
              </w:rPr>
              <w:t>Alte linii bugetare legate de resursele umane (</w:t>
            </w:r>
            <w:r w:rsidRPr="00EC61AA">
              <w:rPr>
                <w:rFonts w:ascii="Arial Narrow" w:hAnsi="Arial Narrow"/>
                <w:i/>
                <w:noProof/>
                <w:sz w:val="20"/>
              </w:rPr>
              <w:t>a se preciza</w:t>
            </w:r>
            <w:r w:rsidRPr="0014291A">
              <w:rPr>
                <w:rFonts w:ascii="Arial Narrow" w:hAnsi="Arial Narrow"/>
                <w:noProof/>
                <w:sz w:val="20"/>
              </w:rPr>
              <w:t>)</w:t>
            </w:r>
          </w:p>
        </w:tc>
        <w:tc>
          <w:tcPr>
            <w:tcW w:w="528" w:type="dxa"/>
            <w:tcBorders>
              <w:top w:val="nil"/>
              <w:left w:val="nil"/>
              <w:bottom w:val="single" w:sz="4" w:space="0" w:color="auto"/>
              <w:right w:val="single" w:sz="4" w:space="0" w:color="auto"/>
            </w:tcBorders>
            <w:shd w:val="pct12" w:color="CCFFFF" w:fill="FCFFFF"/>
            <w:vAlign w:val="center"/>
            <w:hideMark/>
          </w:tcPr>
          <w:p w14:paraId="0272DAE8"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0B44B21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5705AC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2258110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2792FF2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D54714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B8AD4B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8101A9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7CDA15E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588594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6AD6B2F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499C9F5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1898F4B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3EF0E7D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3AFB41B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nil"/>
              <w:left w:val="nil"/>
              <w:bottom w:val="single" w:sz="4" w:space="0" w:color="auto"/>
              <w:right w:val="single" w:sz="4" w:space="0" w:color="auto"/>
            </w:tcBorders>
            <w:shd w:val="pct12" w:color="CCFFFF" w:fill="FCFFFF"/>
            <w:vAlign w:val="center"/>
            <w:hideMark/>
          </w:tcPr>
          <w:p w14:paraId="54156AD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nil"/>
              <w:left w:val="nil"/>
              <w:bottom w:val="single" w:sz="4" w:space="0" w:color="auto"/>
              <w:right w:val="single" w:sz="4" w:space="0" w:color="auto"/>
            </w:tcBorders>
            <w:shd w:val="pct12" w:color="CCFFFF" w:fill="FCFFFF"/>
            <w:vAlign w:val="center"/>
            <w:hideMark/>
          </w:tcPr>
          <w:p w14:paraId="54B1888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D014CD" w:rsidRPr="0014291A" w14:paraId="00CABB43" w14:textId="77777777" w:rsidTr="00D014CD">
        <w:trPr>
          <w:trHeight w:val="546"/>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14:paraId="4F067B01" w14:textId="77777777" w:rsidR="00D014CD" w:rsidRPr="00EC61AA" w:rsidRDefault="00D014CD" w:rsidP="00D014CD">
            <w:pPr>
              <w:jc w:val="center"/>
              <w:rPr>
                <w:rFonts w:ascii="Arial Narrow" w:hAnsi="Arial Narrow"/>
                <w:b/>
                <w:noProof/>
                <w:sz w:val="22"/>
              </w:rPr>
            </w:pPr>
            <w:r w:rsidRPr="00EC61AA">
              <w:rPr>
                <w:rFonts w:ascii="Arial Narrow" w:hAnsi="Arial Narrow"/>
                <w:b/>
                <w:noProof/>
                <w:sz w:val="22"/>
              </w:rPr>
              <w:t>Subtotal resurse umane – În afara RUBRICII 7</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46A9C528" w14:textId="77777777" w:rsidR="00D014CD" w:rsidRPr="0014291A" w:rsidRDefault="00D014CD" w:rsidP="00D014CD">
            <w:pPr>
              <w:jc w:val="center"/>
              <w:rPr>
                <w:rFonts w:ascii="Arial Narrow" w:hAnsi="Arial Narrow"/>
                <w:noProof/>
                <w:sz w:val="18"/>
              </w:rPr>
            </w:pPr>
            <w:r w:rsidRPr="0014291A">
              <w:rPr>
                <w:rFonts w:ascii="Arial Narrow" w:hAnsi="Arial Narrow"/>
                <w:noProof/>
                <w:sz w:val="18"/>
              </w:rPr>
              <w:t xml:space="preserve">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79FD69A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09CBB2A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692132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0CF6830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80CBF8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4C1BF1F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671F31E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2C95CB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71F648AB"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104EBBD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3787DF6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7293094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0DD8AB5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4C32C0E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521F985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14:paraId="2124187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r>
      <w:tr w:rsidR="00752AF8" w:rsidRPr="0014291A" w14:paraId="16822B52" w14:textId="77777777" w:rsidTr="00D014CD">
        <w:trPr>
          <w:trHeight w:val="628"/>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tcPr>
          <w:p w14:paraId="7C7EB7C0" w14:textId="77777777" w:rsidR="00752AF8" w:rsidRPr="00EC61AA" w:rsidRDefault="00752AF8" w:rsidP="00752AF8">
            <w:pPr>
              <w:jc w:val="center"/>
              <w:rPr>
                <w:rFonts w:ascii="Arial Narrow" w:hAnsi="Arial Narrow"/>
                <w:b/>
                <w:noProof/>
                <w:sz w:val="22"/>
              </w:rPr>
            </w:pPr>
            <w:r w:rsidRPr="00EC61AA">
              <w:rPr>
                <w:rFonts w:ascii="Arial Narrow" w:hAnsi="Arial Narrow"/>
                <w:b/>
                <w:noProof/>
                <w:sz w:val="22"/>
              </w:rPr>
              <w:t>Total resurse umane (toate rubricile CFM)</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tcPr>
          <w:p w14:paraId="245C4CB8" w14:textId="77777777" w:rsidR="00752AF8" w:rsidRPr="0014291A" w:rsidRDefault="00752AF8" w:rsidP="00752AF8">
            <w:pPr>
              <w:jc w:val="center"/>
              <w:rPr>
                <w:rFonts w:ascii="Arial Narrow" w:hAnsi="Arial Narrow"/>
                <w:noProof/>
                <w:sz w:val="18"/>
              </w:rPr>
            </w:pP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03F7F98D" w14:textId="77777777" w:rsidR="00752AF8" w:rsidRPr="0014291A" w:rsidRDefault="00752AF8" w:rsidP="00752AF8">
            <w:pPr>
              <w:jc w:val="center"/>
              <w:rPr>
                <w:rFonts w:ascii="Arial Narrow" w:hAnsi="Arial Narrow"/>
                <w:noProof/>
                <w:sz w:val="18"/>
              </w:rPr>
            </w:pPr>
            <w:r w:rsidRPr="0014291A">
              <w:rPr>
                <w:rFonts w:ascii="Arial Narrow" w:hAnsi="Arial Narrow"/>
                <w:noProof/>
                <w:sz w:val="18"/>
              </w:rPr>
              <w:t>11,5</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5B2D4D5E"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1,734</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73FE035C"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13</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72D3D60E"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1,969</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43C7DE2F"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11</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65A377BB"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1,727</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4B3525C9"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11</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50F77C97"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1,727</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41738E43"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6,5 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09257F47"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1,021</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7E907F96"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6,5</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087B918F"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1,021</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078BDC5E"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6,5</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1B91A538"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1,021</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tcPr>
          <w:p w14:paraId="3D7C091F"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66</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tcPr>
          <w:p w14:paraId="5A76B171" w14:textId="77777777" w:rsidR="00752AF8" w:rsidRPr="00EC61AA" w:rsidRDefault="00752AF8" w:rsidP="00752AF8">
            <w:pPr>
              <w:jc w:val="center"/>
              <w:rPr>
                <w:rFonts w:ascii="Arial Narrow" w:hAnsi="Arial Narrow"/>
                <w:b/>
                <w:noProof/>
                <w:sz w:val="20"/>
              </w:rPr>
            </w:pPr>
            <w:r w:rsidRPr="00EC61AA">
              <w:rPr>
                <w:rFonts w:ascii="Arial Narrow" w:hAnsi="Arial Narrow"/>
                <w:b/>
                <w:noProof/>
                <w:sz w:val="20"/>
              </w:rPr>
              <w:t>10,218</w:t>
            </w:r>
          </w:p>
        </w:tc>
      </w:tr>
    </w:tbl>
    <w:p w14:paraId="1AC4B884" w14:textId="77777777" w:rsidR="00D014CD" w:rsidRPr="0014291A" w:rsidRDefault="00D014CD" w:rsidP="00D014CD">
      <w:pPr>
        <w:keepNext/>
        <w:rPr>
          <w:noProof/>
          <w:sz w:val="28"/>
          <w:u w:val="single"/>
        </w:rPr>
      </w:pPr>
      <w:r w:rsidRPr="0014291A">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14:paraId="07E75D9F" w14:textId="77777777" w:rsidR="00D014CD" w:rsidRPr="0014291A" w:rsidRDefault="00D014CD" w:rsidP="00D014CD">
      <w:pPr>
        <w:keepNext/>
        <w:spacing w:after="60"/>
        <w:ind w:left="540"/>
        <w:rPr>
          <w:noProof/>
        </w:rPr>
        <w:sectPr w:rsidR="00D014CD" w:rsidRPr="0014291A" w:rsidSect="00D4691B">
          <w:headerReference w:type="default" r:id="rId28"/>
          <w:footerReference w:type="default" r:id="rId29"/>
          <w:headerReference w:type="first" r:id="rId30"/>
          <w:footerReference w:type="first" r:id="rId31"/>
          <w:pgSz w:w="15840" w:h="12240" w:orient="landscape" w:code="1"/>
          <w:pgMar w:top="624" w:right="902" w:bottom="624" w:left="1191" w:header="709" w:footer="567" w:gutter="0"/>
          <w:cols w:space="708"/>
          <w:docGrid w:linePitch="360"/>
        </w:sectPr>
      </w:pPr>
    </w:p>
    <w:p w14:paraId="51FF630B" w14:textId="24EA2FE2" w:rsidR="00D014CD" w:rsidRPr="00EC61AA" w:rsidRDefault="00EA41DA" w:rsidP="00EA41DA">
      <w:pPr>
        <w:pStyle w:val="ManualNumPar1"/>
        <w:rPr>
          <w:noProof/>
        </w:rPr>
      </w:pPr>
      <w:r w:rsidRPr="00EA41DA">
        <w:t>8.</w:t>
      </w:r>
      <w:r w:rsidRPr="00EA41DA">
        <w:tab/>
      </w:r>
      <w:r w:rsidR="00D014CD" w:rsidRPr="00EC61AA">
        <w:rPr>
          <w:noProof/>
        </w:rPr>
        <w:t>Costul altor cheltuieli administrative pentru DG GROW și DG CLIMA</w:t>
      </w:r>
    </w:p>
    <w:p w14:paraId="4D87855F" w14:textId="77777777" w:rsidR="00D014CD" w:rsidRPr="0014291A" w:rsidRDefault="00D014CD" w:rsidP="00D014CD">
      <w:pPr>
        <w:pStyle w:val="Point1"/>
        <w:spacing w:after="0"/>
        <w:ind w:left="2263" w:hanging="284"/>
        <w:rPr>
          <w:noProof/>
        </w:rPr>
      </w:pPr>
      <w:r w:rsidRPr="0014291A">
        <w:rPr>
          <w:rFonts w:ascii="Wingdings" w:hAnsi="Wingdings"/>
          <w:noProof/>
        </w:rPr>
        <w:t></w:t>
      </w:r>
      <w:r w:rsidRPr="0014291A">
        <w:rPr>
          <w:noProof/>
        </w:rPr>
        <w:tab/>
        <w:t>Propunerea/inițiativa nu implică utilizarea de credite administrative.</w:t>
      </w:r>
    </w:p>
    <w:p w14:paraId="63146853" w14:textId="77777777" w:rsidR="00D014CD" w:rsidRPr="0014291A" w:rsidRDefault="00D014CD" w:rsidP="00D014CD">
      <w:pPr>
        <w:pStyle w:val="Text1"/>
        <w:spacing w:before="0" w:after="0"/>
        <w:ind w:left="2263" w:hanging="284"/>
        <w:rPr>
          <w:noProof/>
        </w:rPr>
      </w:pPr>
      <w:r w:rsidRPr="0014291A">
        <w:rPr>
          <w:rFonts w:ascii="Wingdings" w:hAnsi="Wingdings"/>
          <w:noProof/>
        </w:rPr>
        <w:t></w:t>
      </w:r>
      <w:r w:rsidRPr="0014291A">
        <w:rPr>
          <w:noProof/>
        </w:rPr>
        <w:tab/>
        <w:t>Propunerea/inițiativa implică utilizarea de credite administrative, conform explicațiilor de mai jos:</w:t>
      </w:r>
    </w:p>
    <w:p w14:paraId="20F317B0" w14:textId="77777777" w:rsidR="00D014CD" w:rsidRPr="0014291A" w:rsidRDefault="00D014CD" w:rsidP="00D014CD">
      <w:pPr>
        <w:tabs>
          <w:tab w:val="left" w:pos="870"/>
        </w:tabs>
        <w:rPr>
          <w:noProof/>
          <w:sz w:val="16"/>
        </w:rPr>
      </w:pPr>
    </w:p>
    <w:p w14:paraId="28E0851E" w14:textId="77777777" w:rsidR="00D014CD" w:rsidRPr="00EC61AA" w:rsidRDefault="00D014CD" w:rsidP="00D014CD">
      <w:pPr>
        <w:jc w:val="right"/>
        <w:rPr>
          <w:i/>
          <w:noProof/>
          <w:sz w:val="20"/>
        </w:rPr>
      </w:pPr>
      <w:r w:rsidRPr="00EC61AA">
        <w:rPr>
          <w:i/>
          <w:noProof/>
          <w:sz w:val="20"/>
        </w:rPr>
        <w:t>Milioane EUR (cu trei zecimale)</w:t>
      </w:r>
    </w:p>
    <w:tbl>
      <w:tblPr>
        <w:tblW w:w="14757" w:type="dxa"/>
        <w:jc w:val="center"/>
        <w:tblLook w:val="04A0" w:firstRow="1" w:lastRow="0" w:firstColumn="1" w:lastColumn="0" w:noHBand="0" w:noVBand="1"/>
      </w:tblPr>
      <w:tblGrid>
        <w:gridCol w:w="4410"/>
        <w:gridCol w:w="1275"/>
        <w:gridCol w:w="1276"/>
        <w:gridCol w:w="1276"/>
        <w:gridCol w:w="1417"/>
        <w:gridCol w:w="1276"/>
        <w:gridCol w:w="1276"/>
        <w:gridCol w:w="1276"/>
        <w:gridCol w:w="1275"/>
      </w:tblGrid>
      <w:tr w:rsidR="00752AF8" w:rsidRPr="0014291A" w14:paraId="51B5D9BC" w14:textId="77777777" w:rsidTr="00447471">
        <w:trPr>
          <w:trHeight w:val="970"/>
          <w:jc w:val="center"/>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FA2FE" w14:textId="77777777" w:rsidR="00752AF8" w:rsidRPr="00EC61AA" w:rsidRDefault="00752AF8" w:rsidP="00447471">
            <w:pPr>
              <w:jc w:val="center"/>
              <w:rPr>
                <w:rFonts w:ascii="Arial Narrow" w:hAnsi="Arial Narrow"/>
                <w:b/>
                <w:noProof/>
                <w:sz w:val="22"/>
              </w:rPr>
            </w:pPr>
            <w:r w:rsidRPr="00EC61AA">
              <w:rPr>
                <w:rFonts w:ascii="Arial Narrow" w:hAnsi="Arial Narrow"/>
                <w:b/>
                <w:noProof/>
                <w:sz w:val="22"/>
              </w:rPr>
              <w:t>RUBRICA 7</w:t>
            </w:r>
          </w:p>
          <w:p w14:paraId="17FCD4F9" w14:textId="77777777" w:rsidR="00752AF8" w:rsidRPr="00EC61AA" w:rsidRDefault="00752AF8" w:rsidP="00447471">
            <w:pPr>
              <w:jc w:val="center"/>
              <w:rPr>
                <w:rFonts w:ascii="Arial Narrow" w:hAnsi="Arial Narrow"/>
                <w:i/>
                <w:noProof/>
                <w:sz w:val="20"/>
              </w:rPr>
            </w:pPr>
            <w:r w:rsidRPr="0014291A">
              <w:rPr>
                <w:rFonts w:ascii="Arial Narrow" w:hAnsi="Arial Narrow"/>
                <w:noProof/>
                <w:sz w:val="22"/>
              </w:rPr>
              <w:t>din cadrul financiar multianual</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983211C"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9A020C"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4D35CA"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155F67"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F99DCC"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27A1D5"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7832A1"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43B4AEA"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Total</w:t>
            </w:r>
          </w:p>
        </w:tc>
      </w:tr>
      <w:tr w:rsidR="00752AF8" w:rsidRPr="0014291A" w14:paraId="0B4A681A" w14:textId="77777777" w:rsidTr="00447471">
        <w:trPr>
          <w:trHeight w:val="300"/>
          <w:jc w:val="center"/>
        </w:trPr>
        <w:tc>
          <w:tcPr>
            <w:tcW w:w="4410" w:type="dxa"/>
            <w:tcBorders>
              <w:top w:val="single" w:sz="4" w:space="0" w:color="auto"/>
              <w:left w:val="single" w:sz="4" w:space="0" w:color="auto"/>
              <w:bottom w:val="single" w:sz="4" w:space="0" w:color="auto"/>
              <w:right w:val="single" w:sz="4" w:space="0" w:color="auto"/>
            </w:tcBorders>
            <w:shd w:val="pct25" w:color="CCFFCC" w:fill="EDFFED"/>
            <w:vAlign w:val="center"/>
            <w:hideMark/>
          </w:tcPr>
          <w:p w14:paraId="486EDC42" w14:textId="77777777" w:rsidR="00752AF8" w:rsidRPr="00EC61AA" w:rsidRDefault="00752AF8" w:rsidP="00447471">
            <w:pPr>
              <w:rPr>
                <w:rFonts w:ascii="Arial Narrow" w:hAnsi="Arial Narrow"/>
                <w:b/>
                <w:noProof/>
                <w:color w:val="008000"/>
                <w:sz w:val="20"/>
                <w:u w:val="single"/>
              </w:rPr>
            </w:pPr>
            <w:r w:rsidRPr="00EC61AA">
              <w:rPr>
                <w:rFonts w:ascii="Arial Narrow" w:hAnsi="Arial Narrow"/>
                <w:b/>
                <w:noProof/>
                <w:color w:val="008000"/>
                <w:sz w:val="20"/>
                <w:u w:val="single"/>
              </w:rPr>
              <w:t>La sediu sau pe teritoriul UE: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004BD7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E4A6B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DC8E5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4CE9C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B2740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19210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15F5F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C8AFE4B"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160B76C4" w14:textId="77777777" w:rsidTr="00447471">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08873A7" w14:textId="77777777" w:rsidR="00752AF8" w:rsidRPr="0014291A" w:rsidRDefault="00752AF8" w:rsidP="00447471">
            <w:pPr>
              <w:rPr>
                <w:rFonts w:ascii="Arial Narrow" w:hAnsi="Arial Narrow"/>
                <w:noProof/>
                <w:sz w:val="20"/>
              </w:rPr>
            </w:pPr>
            <w:r w:rsidRPr="0014291A">
              <w:rPr>
                <w:rFonts w:ascii="Arial Narrow" w:hAnsi="Arial Narrow"/>
                <w:noProof/>
                <w:sz w:val="20"/>
              </w:rPr>
              <w:t>20 02 06 01 – Cheltuieli pentru efectuarea de delegații și cheltuieli de reprezentare</w:t>
            </w:r>
          </w:p>
        </w:tc>
        <w:tc>
          <w:tcPr>
            <w:tcW w:w="1275" w:type="dxa"/>
            <w:tcBorders>
              <w:top w:val="nil"/>
              <w:left w:val="nil"/>
              <w:bottom w:val="single" w:sz="4" w:space="0" w:color="auto"/>
              <w:right w:val="single" w:sz="4" w:space="0" w:color="auto"/>
            </w:tcBorders>
            <w:shd w:val="clear" w:color="auto" w:fill="auto"/>
            <w:vAlign w:val="center"/>
            <w:hideMark/>
          </w:tcPr>
          <w:p w14:paraId="4DC9AF1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0,040</w:t>
            </w:r>
          </w:p>
        </w:tc>
        <w:tc>
          <w:tcPr>
            <w:tcW w:w="1276" w:type="dxa"/>
            <w:tcBorders>
              <w:top w:val="nil"/>
              <w:left w:val="nil"/>
              <w:bottom w:val="single" w:sz="4" w:space="0" w:color="auto"/>
              <w:right w:val="single" w:sz="4" w:space="0" w:color="auto"/>
            </w:tcBorders>
            <w:shd w:val="clear" w:color="auto" w:fill="auto"/>
            <w:vAlign w:val="center"/>
            <w:hideMark/>
          </w:tcPr>
          <w:p w14:paraId="4D4E4AD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0,040</w:t>
            </w:r>
          </w:p>
        </w:tc>
        <w:tc>
          <w:tcPr>
            <w:tcW w:w="1276" w:type="dxa"/>
            <w:tcBorders>
              <w:top w:val="nil"/>
              <w:left w:val="nil"/>
              <w:bottom w:val="single" w:sz="4" w:space="0" w:color="auto"/>
              <w:right w:val="single" w:sz="4" w:space="0" w:color="auto"/>
            </w:tcBorders>
            <w:shd w:val="clear" w:color="auto" w:fill="auto"/>
            <w:vAlign w:val="center"/>
            <w:hideMark/>
          </w:tcPr>
          <w:p w14:paraId="4F99D2E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0,040</w:t>
            </w:r>
          </w:p>
        </w:tc>
        <w:tc>
          <w:tcPr>
            <w:tcW w:w="1417" w:type="dxa"/>
            <w:tcBorders>
              <w:top w:val="nil"/>
              <w:left w:val="nil"/>
              <w:bottom w:val="single" w:sz="4" w:space="0" w:color="auto"/>
              <w:right w:val="single" w:sz="4" w:space="0" w:color="auto"/>
            </w:tcBorders>
            <w:shd w:val="clear" w:color="auto" w:fill="auto"/>
            <w:vAlign w:val="center"/>
            <w:hideMark/>
          </w:tcPr>
          <w:p w14:paraId="5B3CB59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0,040</w:t>
            </w:r>
          </w:p>
        </w:tc>
        <w:tc>
          <w:tcPr>
            <w:tcW w:w="1276" w:type="dxa"/>
            <w:tcBorders>
              <w:top w:val="nil"/>
              <w:left w:val="nil"/>
              <w:bottom w:val="single" w:sz="4" w:space="0" w:color="auto"/>
              <w:right w:val="single" w:sz="4" w:space="0" w:color="auto"/>
            </w:tcBorders>
            <w:shd w:val="clear" w:color="auto" w:fill="auto"/>
            <w:vAlign w:val="center"/>
            <w:hideMark/>
          </w:tcPr>
          <w:p w14:paraId="4310561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0,040</w:t>
            </w:r>
          </w:p>
        </w:tc>
        <w:tc>
          <w:tcPr>
            <w:tcW w:w="1276" w:type="dxa"/>
            <w:tcBorders>
              <w:top w:val="nil"/>
              <w:left w:val="nil"/>
              <w:bottom w:val="single" w:sz="4" w:space="0" w:color="auto"/>
              <w:right w:val="single" w:sz="4" w:space="0" w:color="auto"/>
            </w:tcBorders>
            <w:shd w:val="clear" w:color="auto" w:fill="auto"/>
            <w:vAlign w:val="center"/>
            <w:hideMark/>
          </w:tcPr>
          <w:p w14:paraId="64C3E5E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0,040</w:t>
            </w:r>
          </w:p>
        </w:tc>
        <w:tc>
          <w:tcPr>
            <w:tcW w:w="1276" w:type="dxa"/>
            <w:tcBorders>
              <w:top w:val="nil"/>
              <w:left w:val="nil"/>
              <w:bottom w:val="single" w:sz="4" w:space="0" w:color="auto"/>
              <w:right w:val="single" w:sz="4" w:space="0" w:color="auto"/>
            </w:tcBorders>
            <w:shd w:val="clear" w:color="auto" w:fill="auto"/>
            <w:vAlign w:val="center"/>
            <w:hideMark/>
          </w:tcPr>
          <w:p w14:paraId="4A57D38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0,040</w:t>
            </w:r>
          </w:p>
        </w:tc>
        <w:tc>
          <w:tcPr>
            <w:tcW w:w="1275" w:type="dxa"/>
            <w:tcBorders>
              <w:top w:val="nil"/>
              <w:left w:val="nil"/>
              <w:bottom w:val="single" w:sz="4" w:space="0" w:color="auto"/>
              <w:right w:val="single" w:sz="4" w:space="0" w:color="auto"/>
            </w:tcBorders>
            <w:shd w:val="clear" w:color="auto" w:fill="auto"/>
            <w:vAlign w:val="center"/>
            <w:hideMark/>
          </w:tcPr>
          <w:p w14:paraId="265B424E"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0,280</w:t>
            </w:r>
          </w:p>
        </w:tc>
      </w:tr>
      <w:tr w:rsidR="00752AF8" w:rsidRPr="0014291A" w14:paraId="0586427B" w14:textId="77777777" w:rsidTr="00447471">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0D7FB2B" w14:textId="77777777" w:rsidR="00752AF8" w:rsidRPr="0014291A" w:rsidRDefault="00752AF8" w:rsidP="00447471">
            <w:pPr>
              <w:rPr>
                <w:rFonts w:ascii="Arial Narrow" w:hAnsi="Arial Narrow"/>
                <w:noProof/>
                <w:sz w:val="20"/>
              </w:rPr>
            </w:pPr>
            <w:r w:rsidRPr="0014291A">
              <w:rPr>
                <w:rFonts w:ascii="Arial Narrow" w:hAnsi="Arial Narrow"/>
                <w:noProof/>
                <w:sz w:val="20"/>
              </w:rPr>
              <w:t>20 02 06 02 – Costuri aferente conferințelor și reuniunilor</w:t>
            </w:r>
          </w:p>
        </w:tc>
        <w:tc>
          <w:tcPr>
            <w:tcW w:w="1275" w:type="dxa"/>
            <w:tcBorders>
              <w:top w:val="nil"/>
              <w:left w:val="nil"/>
              <w:bottom w:val="single" w:sz="4" w:space="0" w:color="auto"/>
              <w:right w:val="single" w:sz="4" w:space="0" w:color="auto"/>
            </w:tcBorders>
            <w:shd w:val="clear" w:color="auto" w:fill="auto"/>
            <w:vAlign w:val="center"/>
            <w:hideMark/>
          </w:tcPr>
          <w:p w14:paraId="08CB82C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264E43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392BB6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F2B966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6363BF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9A8772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EF02B5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EBBCBCC"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57D4F3CC" w14:textId="77777777" w:rsidTr="00447471">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0AB1156B" w14:textId="77777777" w:rsidR="00752AF8" w:rsidRPr="0014291A" w:rsidRDefault="00752AF8" w:rsidP="00447471">
            <w:pPr>
              <w:rPr>
                <w:rFonts w:ascii="Calibri" w:hAnsi="Calibri"/>
                <w:noProof/>
                <w:color w:val="0000FF"/>
                <w:sz w:val="22"/>
                <w:u w:val="single"/>
              </w:rPr>
            </w:pPr>
            <w:r w:rsidRPr="0014291A">
              <w:rPr>
                <w:rFonts w:ascii="Arial Narrow" w:hAnsi="Arial Narrow"/>
                <w:noProof/>
                <w:sz w:val="20"/>
              </w:rPr>
              <w:t>20 02 06 03 – Comitete</w:t>
            </w:r>
            <w:r w:rsidRPr="0014291A">
              <w:rPr>
                <w:rStyle w:val="FootnoteReference"/>
                <w:rFonts w:ascii="Arial Narrow" w:hAnsi="Arial Narrow"/>
                <w:noProof/>
                <w:sz w:val="20"/>
              </w:rPr>
              <w:footnoteReference w:id="73"/>
            </w:r>
          </w:p>
        </w:tc>
        <w:tc>
          <w:tcPr>
            <w:tcW w:w="1275" w:type="dxa"/>
            <w:tcBorders>
              <w:top w:val="nil"/>
              <w:left w:val="nil"/>
              <w:bottom w:val="single" w:sz="4" w:space="0" w:color="auto"/>
              <w:right w:val="single" w:sz="4" w:space="0" w:color="auto"/>
            </w:tcBorders>
            <w:shd w:val="clear" w:color="auto" w:fill="auto"/>
            <w:vAlign w:val="center"/>
            <w:hideMark/>
          </w:tcPr>
          <w:p w14:paraId="468F6E3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0,050</w:t>
            </w:r>
          </w:p>
        </w:tc>
        <w:tc>
          <w:tcPr>
            <w:tcW w:w="1276" w:type="dxa"/>
            <w:tcBorders>
              <w:top w:val="nil"/>
              <w:left w:val="nil"/>
              <w:bottom w:val="single" w:sz="4" w:space="0" w:color="auto"/>
              <w:right w:val="single" w:sz="4" w:space="0" w:color="auto"/>
            </w:tcBorders>
            <w:shd w:val="clear" w:color="auto" w:fill="auto"/>
            <w:vAlign w:val="center"/>
            <w:hideMark/>
          </w:tcPr>
          <w:p w14:paraId="0783B3E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0,050</w:t>
            </w:r>
          </w:p>
        </w:tc>
        <w:tc>
          <w:tcPr>
            <w:tcW w:w="1276" w:type="dxa"/>
            <w:tcBorders>
              <w:top w:val="nil"/>
              <w:left w:val="nil"/>
              <w:bottom w:val="single" w:sz="4" w:space="0" w:color="auto"/>
              <w:right w:val="single" w:sz="4" w:space="0" w:color="auto"/>
            </w:tcBorders>
            <w:shd w:val="clear" w:color="auto" w:fill="auto"/>
            <w:vAlign w:val="center"/>
            <w:hideMark/>
          </w:tcPr>
          <w:p w14:paraId="62999E2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0,050</w:t>
            </w:r>
          </w:p>
        </w:tc>
        <w:tc>
          <w:tcPr>
            <w:tcW w:w="1417" w:type="dxa"/>
            <w:tcBorders>
              <w:top w:val="nil"/>
              <w:left w:val="nil"/>
              <w:bottom w:val="single" w:sz="4" w:space="0" w:color="auto"/>
              <w:right w:val="single" w:sz="4" w:space="0" w:color="auto"/>
            </w:tcBorders>
            <w:shd w:val="clear" w:color="auto" w:fill="auto"/>
            <w:vAlign w:val="center"/>
            <w:hideMark/>
          </w:tcPr>
          <w:p w14:paraId="3A5513F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CEB9D6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6018A5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42558C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7CB2846"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0,150</w:t>
            </w:r>
          </w:p>
        </w:tc>
      </w:tr>
      <w:tr w:rsidR="00752AF8" w:rsidRPr="0014291A" w14:paraId="285B749A" w14:textId="77777777" w:rsidTr="00447471">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1F99C84E" w14:textId="77777777" w:rsidR="00752AF8" w:rsidRPr="0014291A" w:rsidRDefault="00752AF8" w:rsidP="00447471">
            <w:pPr>
              <w:rPr>
                <w:rFonts w:ascii="Arial Narrow" w:hAnsi="Arial Narrow"/>
                <w:noProof/>
                <w:sz w:val="20"/>
              </w:rPr>
            </w:pPr>
            <w:r w:rsidRPr="0014291A">
              <w:rPr>
                <w:rFonts w:ascii="Arial Narrow" w:hAnsi="Arial Narrow"/>
                <w:noProof/>
                <w:sz w:val="20"/>
              </w:rPr>
              <w:t>20 02 06 04 – Studii și consultări</w:t>
            </w:r>
          </w:p>
        </w:tc>
        <w:tc>
          <w:tcPr>
            <w:tcW w:w="1275" w:type="dxa"/>
            <w:tcBorders>
              <w:top w:val="nil"/>
              <w:left w:val="nil"/>
              <w:bottom w:val="single" w:sz="4" w:space="0" w:color="auto"/>
              <w:right w:val="single" w:sz="4" w:space="0" w:color="auto"/>
            </w:tcBorders>
            <w:shd w:val="clear" w:color="auto" w:fill="auto"/>
            <w:vAlign w:val="center"/>
            <w:hideMark/>
          </w:tcPr>
          <w:p w14:paraId="69A6211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550578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639DC2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4BEF04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C13904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593DDF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4B85B9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F9DEB5F"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35F960B1" w14:textId="77777777" w:rsidTr="00447471">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79510A9" w14:textId="77777777" w:rsidR="00752AF8" w:rsidRPr="0014291A" w:rsidRDefault="00752AF8" w:rsidP="00447471">
            <w:pPr>
              <w:rPr>
                <w:rFonts w:ascii="Arial Narrow" w:hAnsi="Arial Narrow"/>
                <w:noProof/>
                <w:sz w:val="20"/>
              </w:rPr>
            </w:pPr>
            <w:r w:rsidRPr="0014291A">
              <w:rPr>
                <w:rFonts w:ascii="Arial Narrow" w:hAnsi="Arial Narrow"/>
                <w:noProof/>
                <w:sz w:val="20"/>
              </w:rPr>
              <w:t>20 04 – Cheltuieli IT (corporative)</w:t>
            </w:r>
            <w:r w:rsidRPr="0014291A">
              <w:rPr>
                <w:rStyle w:val="FootnoteReference"/>
                <w:rFonts w:ascii="Arial Narrow" w:hAnsi="Arial Narrow"/>
                <w:noProof/>
                <w:sz w:val="20"/>
              </w:rPr>
              <w:footnoteReference w:id="74"/>
            </w:r>
            <w:r w:rsidRPr="0014291A">
              <w:rPr>
                <w:rFonts w:ascii="Arial Narrow" w:hAnsi="Arial Narrow"/>
                <w:noProof/>
                <w:sz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CACFFA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3D7B45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52DE97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D63144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D0D1C7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B0AD29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93C880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23C14DE"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293741DE" w14:textId="77777777" w:rsidTr="00447471">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AFF2A30" w14:textId="77777777" w:rsidR="00752AF8" w:rsidRPr="0014291A" w:rsidRDefault="00752AF8" w:rsidP="00447471">
            <w:pPr>
              <w:rPr>
                <w:rFonts w:ascii="Arial Narrow" w:hAnsi="Arial Narrow"/>
                <w:noProof/>
                <w:sz w:val="20"/>
              </w:rPr>
            </w:pPr>
            <w:r w:rsidRPr="0014291A">
              <w:rPr>
                <w:rFonts w:ascii="Arial Narrow" w:hAnsi="Arial Narrow"/>
                <w:noProof/>
                <w:sz w:val="20"/>
              </w:rPr>
              <w:t>Alte linii bugetare care nu sunt legate de resursele umane (</w:t>
            </w:r>
            <w:r w:rsidRPr="00EC61AA">
              <w:rPr>
                <w:rFonts w:ascii="Arial Narrow" w:hAnsi="Arial Narrow"/>
                <w:i/>
                <w:noProof/>
                <w:sz w:val="20"/>
              </w:rPr>
              <w:t>a se preciza dacă este necesar</w:t>
            </w:r>
            <w:r w:rsidRPr="0014291A">
              <w:rPr>
                <w:rFonts w:ascii="Arial Narrow" w:hAnsi="Arial Narrow"/>
                <w:noProof/>
                <w:sz w:val="20"/>
              </w:rPr>
              <w:t>)</w:t>
            </w:r>
          </w:p>
        </w:tc>
        <w:tc>
          <w:tcPr>
            <w:tcW w:w="1275" w:type="dxa"/>
            <w:tcBorders>
              <w:top w:val="nil"/>
              <w:left w:val="nil"/>
              <w:bottom w:val="single" w:sz="4" w:space="0" w:color="auto"/>
              <w:right w:val="single" w:sz="4" w:space="0" w:color="auto"/>
            </w:tcBorders>
            <w:shd w:val="clear" w:color="auto" w:fill="auto"/>
            <w:vAlign w:val="center"/>
            <w:hideMark/>
          </w:tcPr>
          <w:p w14:paraId="6A023CA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2DD4B2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E99D0E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DEFA90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E35129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518086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606F217"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3824FAC"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21524BCF" w14:textId="77777777" w:rsidTr="00447471">
        <w:trPr>
          <w:trHeight w:val="300"/>
          <w:jc w:val="center"/>
        </w:trPr>
        <w:tc>
          <w:tcPr>
            <w:tcW w:w="4410" w:type="dxa"/>
            <w:tcBorders>
              <w:top w:val="nil"/>
              <w:left w:val="single" w:sz="4" w:space="0" w:color="auto"/>
              <w:bottom w:val="single" w:sz="4" w:space="0" w:color="auto"/>
              <w:right w:val="single" w:sz="4" w:space="0" w:color="auto"/>
            </w:tcBorders>
            <w:shd w:val="pct25" w:color="CCFFCC" w:fill="EDFFED"/>
            <w:vAlign w:val="center"/>
            <w:hideMark/>
          </w:tcPr>
          <w:p w14:paraId="47E6A6F5" w14:textId="77777777" w:rsidR="00752AF8" w:rsidRPr="00EC61AA" w:rsidRDefault="00752AF8" w:rsidP="00447471">
            <w:pPr>
              <w:rPr>
                <w:rFonts w:ascii="Arial Narrow" w:hAnsi="Arial Narrow"/>
                <w:b/>
                <w:noProof/>
                <w:color w:val="008000"/>
                <w:sz w:val="20"/>
                <w:u w:val="single"/>
              </w:rPr>
            </w:pPr>
            <w:r w:rsidRPr="00EC61AA">
              <w:rPr>
                <w:rFonts w:ascii="Arial Narrow" w:hAnsi="Arial Narrow"/>
                <w:b/>
                <w:noProof/>
                <w:color w:val="008000"/>
                <w:sz w:val="20"/>
                <w:u w:val="single"/>
              </w:rPr>
              <w:t>În delegațiile Uniunii</w:t>
            </w:r>
          </w:p>
        </w:tc>
        <w:tc>
          <w:tcPr>
            <w:tcW w:w="1275" w:type="dxa"/>
            <w:tcBorders>
              <w:top w:val="nil"/>
              <w:left w:val="nil"/>
              <w:bottom w:val="single" w:sz="4" w:space="0" w:color="auto"/>
              <w:right w:val="single" w:sz="4" w:space="0" w:color="auto"/>
            </w:tcBorders>
            <w:shd w:val="clear" w:color="auto" w:fill="auto"/>
            <w:vAlign w:val="center"/>
            <w:hideMark/>
          </w:tcPr>
          <w:p w14:paraId="769FDF8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E4EB4F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C81B58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71F079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C73011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2FEF75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A64F41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DF5FF5C"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5CC31CB1" w14:textId="77777777" w:rsidTr="00447471">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6D330070" w14:textId="77777777" w:rsidR="00752AF8" w:rsidRPr="0014291A" w:rsidRDefault="00752AF8" w:rsidP="00447471">
            <w:pPr>
              <w:rPr>
                <w:rFonts w:ascii="Arial Narrow" w:hAnsi="Arial Narrow"/>
                <w:noProof/>
                <w:sz w:val="20"/>
              </w:rPr>
            </w:pPr>
            <w:r w:rsidRPr="0014291A">
              <w:rPr>
                <w:rFonts w:ascii="Arial Narrow" w:hAnsi="Arial Narrow"/>
                <w:noProof/>
                <w:sz w:val="20"/>
              </w:rPr>
              <w:t>20 02 07 01 – Cheltuieli pentru delegații, conferințe și reprezentare</w:t>
            </w:r>
          </w:p>
        </w:tc>
        <w:tc>
          <w:tcPr>
            <w:tcW w:w="1275" w:type="dxa"/>
            <w:tcBorders>
              <w:top w:val="nil"/>
              <w:left w:val="nil"/>
              <w:bottom w:val="single" w:sz="4" w:space="0" w:color="auto"/>
              <w:right w:val="single" w:sz="4" w:space="0" w:color="auto"/>
            </w:tcBorders>
            <w:shd w:val="clear" w:color="auto" w:fill="auto"/>
            <w:vAlign w:val="center"/>
            <w:hideMark/>
          </w:tcPr>
          <w:p w14:paraId="58A4CA6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4F521F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B25C19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27FF60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20D306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F07719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B9D2C8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7C146BA"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36C06807" w14:textId="77777777" w:rsidTr="00447471">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430AB4F" w14:textId="77777777" w:rsidR="00752AF8" w:rsidRPr="0014291A" w:rsidRDefault="00752AF8" w:rsidP="00447471">
            <w:pPr>
              <w:rPr>
                <w:rFonts w:ascii="Arial Narrow" w:hAnsi="Arial Narrow"/>
                <w:noProof/>
                <w:sz w:val="20"/>
              </w:rPr>
            </w:pPr>
            <w:r w:rsidRPr="0014291A">
              <w:rPr>
                <w:rFonts w:ascii="Arial Narrow" w:hAnsi="Arial Narrow"/>
                <w:noProof/>
                <w:sz w:val="20"/>
              </w:rPr>
              <w:t>20 02 07 02 – Activități de perfecționare a personalului</w:t>
            </w:r>
          </w:p>
        </w:tc>
        <w:tc>
          <w:tcPr>
            <w:tcW w:w="1275" w:type="dxa"/>
            <w:tcBorders>
              <w:top w:val="nil"/>
              <w:left w:val="nil"/>
              <w:bottom w:val="single" w:sz="4" w:space="0" w:color="auto"/>
              <w:right w:val="single" w:sz="4" w:space="0" w:color="auto"/>
            </w:tcBorders>
            <w:shd w:val="clear" w:color="auto" w:fill="auto"/>
            <w:vAlign w:val="center"/>
          </w:tcPr>
          <w:p w14:paraId="1A28DCF4" w14:textId="77777777" w:rsidR="00752AF8" w:rsidRPr="0014291A" w:rsidRDefault="00752AF8" w:rsidP="00447471">
            <w:pPr>
              <w:jc w:val="center"/>
              <w:rPr>
                <w:rFonts w:ascii="Arial Narrow" w:hAnsi="Arial Narrow"/>
                <w:noProof/>
                <w:sz w:val="20"/>
              </w:rPr>
            </w:pPr>
          </w:p>
        </w:tc>
        <w:tc>
          <w:tcPr>
            <w:tcW w:w="1276" w:type="dxa"/>
            <w:tcBorders>
              <w:top w:val="nil"/>
              <w:left w:val="nil"/>
              <w:bottom w:val="single" w:sz="4" w:space="0" w:color="auto"/>
              <w:right w:val="single" w:sz="4" w:space="0" w:color="auto"/>
            </w:tcBorders>
            <w:shd w:val="clear" w:color="auto" w:fill="auto"/>
            <w:vAlign w:val="center"/>
          </w:tcPr>
          <w:p w14:paraId="2CB13BA8" w14:textId="77777777" w:rsidR="00752AF8" w:rsidRPr="0014291A" w:rsidRDefault="00752AF8" w:rsidP="00447471">
            <w:pPr>
              <w:jc w:val="center"/>
              <w:rPr>
                <w:rFonts w:ascii="Arial Narrow" w:hAnsi="Arial Narrow"/>
                <w:noProof/>
                <w:sz w:val="20"/>
              </w:rPr>
            </w:pPr>
          </w:p>
        </w:tc>
        <w:tc>
          <w:tcPr>
            <w:tcW w:w="1276" w:type="dxa"/>
            <w:tcBorders>
              <w:top w:val="nil"/>
              <w:left w:val="nil"/>
              <w:bottom w:val="single" w:sz="4" w:space="0" w:color="auto"/>
              <w:right w:val="single" w:sz="4" w:space="0" w:color="auto"/>
            </w:tcBorders>
            <w:shd w:val="clear" w:color="auto" w:fill="auto"/>
            <w:vAlign w:val="center"/>
          </w:tcPr>
          <w:p w14:paraId="264A6CA8" w14:textId="77777777" w:rsidR="00752AF8" w:rsidRPr="0014291A" w:rsidRDefault="00752AF8" w:rsidP="00447471">
            <w:pPr>
              <w:jc w:val="center"/>
              <w:rPr>
                <w:rFonts w:ascii="Arial Narrow" w:hAnsi="Arial Narrow"/>
                <w:noProof/>
                <w:sz w:val="20"/>
              </w:rPr>
            </w:pPr>
          </w:p>
        </w:tc>
        <w:tc>
          <w:tcPr>
            <w:tcW w:w="1417" w:type="dxa"/>
            <w:tcBorders>
              <w:top w:val="nil"/>
              <w:left w:val="nil"/>
              <w:bottom w:val="single" w:sz="4" w:space="0" w:color="auto"/>
              <w:right w:val="single" w:sz="4" w:space="0" w:color="auto"/>
            </w:tcBorders>
            <w:shd w:val="clear" w:color="auto" w:fill="auto"/>
            <w:vAlign w:val="center"/>
          </w:tcPr>
          <w:p w14:paraId="10372D98" w14:textId="77777777" w:rsidR="00752AF8" w:rsidRPr="0014291A" w:rsidRDefault="00752AF8" w:rsidP="00447471">
            <w:pPr>
              <w:jc w:val="center"/>
              <w:rPr>
                <w:rFonts w:ascii="Arial Narrow" w:hAnsi="Arial Narrow"/>
                <w:noProof/>
                <w:sz w:val="20"/>
              </w:rPr>
            </w:pPr>
          </w:p>
        </w:tc>
        <w:tc>
          <w:tcPr>
            <w:tcW w:w="1276" w:type="dxa"/>
            <w:tcBorders>
              <w:top w:val="nil"/>
              <w:left w:val="nil"/>
              <w:bottom w:val="single" w:sz="4" w:space="0" w:color="auto"/>
              <w:right w:val="single" w:sz="4" w:space="0" w:color="auto"/>
            </w:tcBorders>
            <w:shd w:val="clear" w:color="auto" w:fill="auto"/>
            <w:vAlign w:val="center"/>
          </w:tcPr>
          <w:p w14:paraId="2FDCDB6A" w14:textId="77777777" w:rsidR="00752AF8" w:rsidRPr="0014291A" w:rsidRDefault="00752AF8" w:rsidP="00447471">
            <w:pPr>
              <w:jc w:val="center"/>
              <w:rPr>
                <w:rFonts w:ascii="Arial Narrow" w:hAnsi="Arial Narrow"/>
                <w:noProof/>
                <w:sz w:val="20"/>
              </w:rPr>
            </w:pPr>
          </w:p>
        </w:tc>
        <w:tc>
          <w:tcPr>
            <w:tcW w:w="1276" w:type="dxa"/>
            <w:tcBorders>
              <w:top w:val="nil"/>
              <w:left w:val="nil"/>
              <w:bottom w:val="single" w:sz="4" w:space="0" w:color="auto"/>
              <w:right w:val="single" w:sz="4" w:space="0" w:color="auto"/>
            </w:tcBorders>
            <w:shd w:val="clear" w:color="auto" w:fill="auto"/>
            <w:vAlign w:val="center"/>
          </w:tcPr>
          <w:p w14:paraId="46DA3804" w14:textId="77777777" w:rsidR="00752AF8" w:rsidRPr="0014291A" w:rsidRDefault="00752AF8" w:rsidP="00447471">
            <w:pPr>
              <w:jc w:val="center"/>
              <w:rPr>
                <w:rFonts w:ascii="Arial Narrow" w:hAnsi="Arial Narrow"/>
                <w:noProof/>
                <w:sz w:val="20"/>
              </w:rPr>
            </w:pPr>
          </w:p>
        </w:tc>
        <w:tc>
          <w:tcPr>
            <w:tcW w:w="1276" w:type="dxa"/>
            <w:tcBorders>
              <w:top w:val="nil"/>
              <w:left w:val="nil"/>
              <w:bottom w:val="single" w:sz="4" w:space="0" w:color="auto"/>
              <w:right w:val="single" w:sz="4" w:space="0" w:color="auto"/>
            </w:tcBorders>
            <w:shd w:val="clear" w:color="auto" w:fill="auto"/>
            <w:vAlign w:val="center"/>
          </w:tcPr>
          <w:p w14:paraId="3CA3C85F" w14:textId="77777777" w:rsidR="00752AF8" w:rsidRPr="0014291A" w:rsidRDefault="00752AF8" w:rsidP="00447471">
            <w:pPr>
              <w:jc w:val="center"/>
              <w:rPr>
                <w:rFonts w:ascii="Arial Narrow" w:hAnsi="Arial Narrow"/>
                <w:noProof/>
                <w:sz w:val="20"/>
              </w:rPr>
            </w:pPr>
          </w:p>
        </w:tc>
        <w:tc>
          <w:tcPr>
            <w:tcW w:w="1275" w:type="dxa"/>
            <w:tcBorders>
              <w:top w:val="nil"/>
              <w:left w:val="nil"/>
              <w:bottom w:val="single" w:sz="4" w:space="0" w:color="auto"/>
              <w:right w:val="single" w:sz="4" w:space="0" w:color="auto"/>
            </w:tcBorders>
            <w:shd w:val="clear" w:color="auto" w:fill="auto"/>
            <w:vAlign w:val="center"/>
          </w:tcPr>
          <w:p w14:paraId="724AB2F5" w14:textId="77777777" w:rsidR="00752AF8" w:rsidRPr="00EC61AA" w:rsidRDefault="00752AF8" w:rsidP="00447471">
            <w:pPr>
              <w:jc w:val="center"/>
              <w:rPr>
                <w:rFonts w:ascii="Arial Narrow" w:hAnsi="Arial Narrow"/>
                <w:b/>
                <w:noProof/>
                <w:sz w:val="20"/>
              </w:rPr>
            </w:pPr>
          </w:p>
        </w:tc>
      </w:tr>
      <w:tr w:rsidR="00752AF8" w:rsidRPr="0014291A" w14:paraId="3F40B516" w14:textId="77777777" w:rsidTr="00447471">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0E63944F" w14:textId="77777777" w:rsidR="00752AF8" w:rsidRPr="0014291A" w:rsidRDefault="00752AF8" w:rsidP="00447471">
            <w:pPr>
              <w:rPr>
                <w:rFonts w:ascii="Arial Narrow" w:hAnsi="Arial Narrow"/>
                <w:noProof/>
                <w:sz w:val="20"/>
              </w:rPr>
            </w:pPr>
            <w:r w:rsidRPr="0014291A">
              <w:rPr>
                <w:rFonts w:ascii="Arial Narrow" w:hAnsi="Arial Narrow"/>
                <w:noProof/>
                <w:sz w:val="20"/>
              </w:rPr>
              <w:t>20 03 05 – Infrastructură și logistică</w:t>
            </w:r>
          </w:p>
        </w:tc>
        <w:tc>
          <w:tcPr>
            <w:tcW w:w="1275" w:type="dxa"/>
            <w:tcBorders>
              <w:top w:val="nil"/>
              <w:left w:val="nil"/>
              <w:bottom w:val="single" w:sz="4" w:space="0" w:color="auto"/>
              <w:right w:val="single" w:sz="4" w:space="0" w:color="auto"/>
            </w:tcBorders>
            <w:shd w:val="clear" w:color="auto" w:fill="auto"/>
            <w:vAlign w:val="center"/>
            <w:hideMark/>
          </w:tcPr>
          <w:p w14:paraId="1D3D644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73CDFD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5652CF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57A564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14D6A4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1F37A1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49EA835"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5A7BE69"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77BC8B47" w14:textId="77777777" w:rsidTr="00447471">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06FD90C" w14:textId="77777777" w:rsidR="00752AF8" w:rsidRPr="0014291A" w:rsidRDefault="00752AF8" w:rsidP="00447471">
            <w:pPr>
              <w:rPr>
                <w:rFonts w:ascii="Arial Narrow" w:hAnsi="Arial Narrow"/>
                <w:noProof/>
                <w:sz w:val="20"/>
              </w:rPr>
            </w:pPr>
            <w:r w:rsidRPr="0014291A">
              <w:rPr>
                <w:rFonts w:ascii="Arial Narrow" w:hAnsi="Arial Narrow"/>
                <w:noProof/>
                <w:sz w:val="20"/>
              </w:rPr>
              <w:t>Alte linii bugetare care nu sunt legate de resursele umane (</w:t>
            </w:r>
            <w:r w:rsidRPr="00EC61AA">
              <w:rPr>
                <w:rFonts w:ascii="Arial Narrow" w:hAnsi="Arial Narrow"/>
                <w:i/>
                <w:noProof/>
                <w:sz w:val="20"/>
              </w:rPr>
              <w:t>a se preciza dacă este necesar</w:t>
            </w:r>
            <w:r w:rsidRPr="0014291A">
              <w:rPr>
                <w:rFonts w:ascii="Arial Narrow" w:hAnsi="Arial Narrow"/>
                <w:noProof/>
                <w:sz w:val="20"/>
              </w:rPr>
              <w:t>)</w:t>
            </w:r>
          </w:p>
        </w:tc>
        <w:tc>
          <w:tcPr>
            <w:tcW w:w="1275" w:type="dxa"/>
            <w:tcBorders>
              <w:top w:val="nil"/>
              <w:left w:val="nil"/>
              <w:bottom w:val="single" w:sz="4" w:space="0" w:color="auto"/>
              <w:right w:val="single" w:sz="4" w:space="0" w:color="auto"/>
            </w:tcBorders>
            <w:shd w:val="clear" w:color="auto" w:fill="auto"/>
            <w:vAlign w:val="center"/>
            <w:hideMark/>
          </w:tcPr>
          <w:p w14:paraId="4DE662D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A6AEF3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368807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B14A9B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2BEFD6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40C86A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F958E0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7767D94"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7CA498A6" w14:textId="77777777" w:rsidTr="00447471">
        <w:trPr>
          <w:trHeight w:val="6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0DF1" w14:textId="77777777" w:rsidR="00752AF8" w:rsidRPr="00EC61AA" w:rsidRDefault="00752AF8" w:rsidP="00447471">
            <w:pPr>
              <w:jc w:val="center"/>
              <w:rPr>
                <w:rFonts w:ascii="Arial Narrow" w:hAnsi="Arial Narrow"/>
                <w:b/>
                <w:noProof/>
                <w:sz w:val="22"/>
              </w:rPr>
            </w:pPr>
            <w:r w:rsidRPr="00EC61AA">
              <w:rPr>
                <w:rFonts w:ascii="Arial Narrow" w:hAnsi="Arial Narrow"/>
                <w:b/>
                <w:noProof/>
                <w:sz w:val="22"/>
              </w:rPr>
              <w:t>Subtotal altele – RUBRICA 7</w:t>
            </w:r>
          </w:p>
          <w:p w14:paraId="5C7BA6CC" w14:textId="77777777" w:rsidR="00752AF8" w:rsidRPr="00EC61AA" w:rsidRDefault="00752AF8" w:rsidP="00447471">
            <w:pPr>
              <w:jc w:val="center"/>
              <w:rPr>
                <w:rFonts w:ascii="Arial Narrow" w:hAnsi="Arial Narrow"/>
                <w:b/>
                <w:noProof/>
                <w:sz w:val="22"/>
              </w:rPr>
            </w:pPr>
            <w:r w:rsidRPr="0014291A">
              <w:rPr>
                <w:rFonts w:ascii="Arial Narrow" w:hAnsi="Arial Narrow"/>
                <w:noProof/>
                <w:sz w:val="22"/>
              </w:rPr>
              <w:t>din cadrul financiar multianual</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EBACE8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F92ED6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2A9B39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0,090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35BDD1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0,040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63E3D8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0,040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CCC6E3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0,040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9AE0B7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0,040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4FA2D32"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0,430</w:t>
            </w:r>
          </w:p>
        </w:tc>
      </w:tr>
    </w:tbl>
    <w:p w14:paraId="51810F11" w14:textId="77777777" w:rsidR="00D014CD" w:rsidRPr="00EC61AA" w:rsidRDefault="00D014CD" w:rsidP="00D014CD">
      <w:pPr>
        <w:rPr>
          <w:rFonts w:ascii="Arial Narrow" w:hAnsi="Arial Narrow"/>
          <w:b/>
          <w:noProof/>
          <w:color w:val="0000FF"/>
          <w:sz w:val="20"/>
        </w:rPr>
      </w:pPr>
    </w:p>
    <w:p w14:paraId="5F2BD544" w14:textId="77777777" w:rsidR="00D014CD" w:rsidRPr="00EC61AA" w:rsidRDefault="00D014CD" w:rsidP="00D014CD">
      <w:pPr>
        <w:ind w:right="-496"/>
        <w:jc w:val="right"/>
        <w:rPr>
          <w:i/>
          <w:noProof/>
          <w:sz w:val="20"/>
        </w:rPr>
      </w:pPr>
      <w:r w:rsidRPr="00EC61AA">
        <w:rPr>
          <w:i/>
          <w:noProof/>
          <w:sz w:val="20"/>
        </w:rPr>
        <w:t>Milioane EUR (cu trei zecimale)</w:t>
      </w:r>
    </w:p>
    <w:tbl>
      <w:tblPr>
        <w:tblW w:w="14670" w:type="dxa"/>
        <w:jc w:val="center"/>
        <w:tblLook w:val="04A0" w:firstRow="1" w:lastRow="0" w:firstColumn="1" w:lastColumn="0" w:noHBand="0" w:noVBand="1"/>
      </w:tblPr>
      <w:tblGrid>
        <w:gridCol w:w="4361"/>
        <w:gridCol w:w="1276"/>
        <w:gridCol w:w="1250"/>
        <w:gridCol w:w="1263"/>
        <w:gridCol w:w="1314"/>
        <w:gridCol w:w="1305"/>
        <w:gridCol w:w="1306"/>
        <w:gridCol w:w="1358"/>
        <w:gridCol w:w="1237"/>
      </w:tblGrid>
      <w:tr w:rsidR="00D014CD" w:rsidRPr="0014291A" w14:paraId="247C3B37" w14:textId="77777777" w:rsidTr="00D014CD">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A18698" w14:textId="77777777" w:rsidR="00D014CD" w:rsidRPr="0014291A" w:rsidRDefault="00D014CD" w:rsidP="00D014CD">
            <w:pPr>
              <w:jc w:val="center"/>
              <w:rPr>
                <w:rFonts w:ascii="Arial Narrow" w:hAnsi="Arial Narrow"/>
                <w:noProof/>
                <w:sz w:val="22"/>
              </w:rPr>
            </w:pPr>
            <w:r w:rsidRPr="00EC61AA">
              <w:rPr>
                <w:rFonts w:ascii="Arial Narrow" w:hAnsi="Arial Narrow"/>
                <w:b/>
                <w:noProof/>
                <w:sz w:val="22"/>
              </w:rPr>
              <w:t>În afara RUBRICII 7</w:t>
            </w:r>
            <w:r w:rsidRPr="0014291A">
              <w:rPr>
                <w:rFonts w:ascii="Arial Narrow" w:hAnsi="Arial Narrow"/>
                <w:noProof/>
                <w:sz w:val="22"/>
              </w:rPr>
              <w:t xml:space="preserve"> </w:t>
            </w:r>
          </w:p>
          <w:p w14:paraId="62B5367B" w14:textId="77777777" w:rsidR="00D014CD" w:rsidRPr="0014291A" w:rsidRDefault="00D014CD" w:rsidP="00D014CD">
            <w:pPr>
              <w:jc w:val="center"/>
              <w:rPr>
                <w:rFonts w:ascii="Arial Narrow" w:hAnsi="Arial Narrow"/>
                <w:b/>
                <w:noProof/>
                <w:sz w:val="22"/>
              </w:rPr>
            </w:pPr>
            <w:r w:rsidRPr="0014291A">
              <w:rPr>
                <w:rFonts w:ascii="Arial Narrow" w:hAnsi="Arial Narrow"/>
                <w:noProof/>
                <w:sz w:val="22"/>
              </w:rPr>
              <w:t>din cadrul financiar multianual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F7EE8A"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2022</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2E870684"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2023</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0D11BC64"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7C74F1E9"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2025</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2D717095"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2026</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73F8BE32"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2027</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8A57B9A" w14:textId="77777777" w:rsidR="00D014CD" w:rsidRPr="0014291A" w:rsidRDefault="00D014CD" w:rsidP="00D014CD">
            <w:pPr>
              <w:jc w:val="center"/>
              <w:rPr>
                <w:rFonts w:ascii="Arial Narrow" w:hAnsi="Arial Narrow"/>
                <w:b/>
                <w:noProof/>
                <w:color w:val="0000FF"/>
                <w:sz w:val="20"/>
              </w:rPr>
            </w:pPr>
            <w:r w:rsidRPr="00EC61AA">
              <w:rPr>
                <w:rFonts w:ascii="Arial Narrow" w:hAnsi="Arial Narrow"/>
                <w:b/>
                <w:noProof/>
                <w:color w:val="0000FF"/>
                <w:sz w:val="20"/>
              </w:rPr>
              <w:t>2028</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F838B19" w14:textId="77777777" w:rsidR="00D014CD" w:rsidRPr="00EC61AA" w:rsidRDefault="00D014CD" w:rsidP="00D014CD">
            <w:pPr>
              <w:jc w:val="center"/>
              <w:rPr>
                <w:rFonts w:ascii="Arial Narrow" w:hAnsi="Arial Narrow"/>
                <w:b/>
                <w:noProof/>
                <w:sz w:val="20"/>
              </w:rPr>
            </w:pPr>
            <w:r w:rsidRPr="00EC61AA">
              <w:rPr>
                <w:rFonts w:ascii="Arial Narrow" w:hAnsi="Arial Narrow"/>
                <w:b/>
                <w:noProof/>
                <w:sz w:val="20"/>
              </w:rPr>
              <w:t>Total</w:t>
            </w:r>
          </w:p>
        </w:tc>
      </w:tr>
      <w:tr w:rsidR="00D014CD" w:rsidRPr="0014291A" w14:paraId="4532ED49" w14:textId="77777777" w:rsidTr="00D014CD">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14:paraId="4CF86DA5" w14:textId="77777777" w:rsidR="00D014CD" w:rsidRPr="0014291A" w:rsidRDefault="00D014CD" w:rsidP="00D014CD">
            <w:pPr>
              <w:rPr>
                <w:rFonts w:ascii="Arial Narrow" w:hAnsi="Arial Narrow"/>
                <w:noProof/>
                <w:sz w:val="20"/>
              </w:rPr>
            </w:pPr>
            <w:r w:rsidRPr="0014291A">
              <w:rPr>
                <w:rFonts w:ascii="Arial Narrow" w:hAnsi="Arial Narrow"/>
                <w:noProof/>
                <w:sz w:val="20"/>
              </w:rPr>
              <w:t>Cheltuieli cu asistența tehnică și administrativă (</w:t>
            </w:r>
            <w:r w:rsidRPr="0014291A">
              <w:rPr>
                <w:rFonts w:ascii="Arial Narrow" w:hAnsi="Arial Narrow"/>
                <w:noProof/>
                <w:sz w:val="20"/>
                <w:u w:val="single"/>
              </w:rPr>
              <w:t>cu excepția</w:t>
            </w:r>
            <w:r w:rsidRPr="0014291A">
              <w:rPr>
                <w:rFonts w:ascii="Arial Narrow" w:hAnsi="Arial Narrow"/>
                <w:noProof/>
                <w:sz w:val="20"/>
              </w:rPr>
              <w:t xml:space="preserve"> personalului extern) din creditele operaționale (fostele linii „BA”):</w:t>
            </w:r>
          </w:p>
        </w:tc>
        <w:tc>
          <w:tcPr>
            <w:tcW w:w="1276" w:type="dxa"/>
            <w:tcBorders>
              <w:top w:val="nil"/>
              <w:left w:val="nil"/>
              <w:bottom w:val="single" w:sz="4" w:space="0" w:color="auto"/>
              <w:right w:val="single" w:sz="4" w:space="0" w:color="auto"/>
            </w:tcBorders>
            <w:shd w:val="clear" w:color="auto" w:fill="auto"/>
            <w:vAlign w:val="center"/>
            <w:hideMark/>
          </w:tcPr>
          <w:p w14:paraId="7193236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14:paraId="34C2767F"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2348A9A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14:paraId="35A11208"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14:paraId="7F3D96B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14:paraId="78CCEF0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68FBEBFD"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14:paraId="23992526" w14:textId="77777777" w:rsidR="00D014CD" w:rsidRPr="00EC61AA" w:rsidRDefault="00D014CD" w:rsidP="00D014CD">
            <w:pPr>
              <w:jc w:val="center"/>
              <w:rPr>
                <w:rFonts w:ascii="Arial Narrow" w:hAnsi="Arial Narrow"/>
                <w:b/>
                <w:noProof/>
                <w:sz w:val="20"/>
              </w:rPr>
            </w:pPr>
            <w:r w:rsidRPr="00EC61AA">
              <w:rPr>
                <w:rFonts w:ascii="Arial Narrow" w:hAnsi="Arial Narrow"/>
                <w:b/>
                <w:noProof/>
                <w:sz w:val="20"/>
              </w:rPr>
              <w:t xml:space="preserve"> </w:t>
            </w:r>
          </w:p>
        </w:tc>
      </w:tr>
      <w:tr w:rsidR="00D014CD" w:rsidRPr="0014291A" w14:paraId="65DE5E7F" w14:textId="77777777" w:rsidTr="00D014CD">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14:paraId="4DC5D220" w14:textId="77777777" w:rsidR="00D014CD" w:rsidRPr="0014291A" w:rsidRDefault="00D014CD" w:rsidP="00D014CD">
            <w:pPr>
              <w:ind w:firstLineChars="100" w:firstLine="200"/>
              <w:rPr>
                <w:rFonts w:ascii="Arial Narrow" w:hAnsi="Arial Narrow"/>
                <w:noProof/>
                <w:sz w:val="20"/>
              </w:rPr>
            </w:pPr>
            <w:r w:rsidRPr="0014291A">
              <w:rPr>
                <w:rFonts w:ascii="Arial Narrow" w:hAnsi="Arial Narrow"/>
                <w:noProof/>
                <w:sz w:val="20"/>
              </w:rPr>
              <w:t>– la sediu</w:t>
            </w:r>
          </w:p>
        </w:tc>
        <w:tc>
          <w:tcPr>
            <w:tcW w:w="1276" w:type="dxa"/>
            <w:tcBorders>
              <w:top w:val="nil"/>
              <w:left w:val="nil"/>
              <w:bottom w:val="single" w:sz="4" w:space="0" w:color="auto"/>
              <w:right w:val="single" w:sz="4" w:space="0" w:color="auto"/>
            </w:tcBorders>
            <w:shd w:val="clear" w:color="auto" w:fill="auto"/>
            <w:vAlign w:val="center"/>
            <w:hideMark/>
          </w:tcPr>
          <w:p w14:paraId="391AEFD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14:paraId="596FD94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32EE7DC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14:paraId="025B71F1"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14:paraId="092EE4B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14:paraId="670858B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463FF2A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14:paraId="1E4C0812" w14:textId="77777777" w:rsidR="00D014CD" w:rsidRPr="00EC61AA" w:rsidRDefault="00D014CD" w:rsidP="00D014CD">
            <w:pPr>
              <w:jc w:val="center"/>
              <w:rPr>
                <w:rFonts w:ascii="Arial Narrow" w:hAnsi="Arial Narrow"/>
                <w:b/>
                <w:noProof/>
                <w:sz w:val="20"/>
              </w:rPr>
            </w:pPr>
            <w:r w:rsidRPr="00EC61AA">
              <w:rPr>
                <w:rFonts w:ascii="Arial Narrow" w:hAnsi="Arial Narrow"/>
                <w:b/>
                <w:noProof/>
                <w:sz w:val="20"/>
              </w:rPr>
              <w:t xml:space="preserve"> </w:t>
            </w:r>
          </w:p>
        </w:tc>
      </w:tr>
      <w:tr w:rsidR="00D014CD" w:rsidRPr="0014291A" w14:paraId="076273B4" w14:textId="77777777" w:rsidTr="00D014CD">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14:paraId="1EDC24AD" w14:textId="77777777" w:rsidR="00D014CD" w:rsidRPr="0014291A" w:rsidRDefault="00D014CD" w:rsidP="00D014CD">
            <w:pPr>
              <w:ind w:firstLineChars="100" w:firstLine="200"/>
              <w:rPr>
                <w:rFonts w:ascii="Arial Narrow" w:hAnsi="Arial Narrow"/>
                <w:noProof/>
                <w:sz w:val="20"/>
              </w:rPr>
            </w:pPr>
            <w:r w:rsidRPr="0014291A">
              <w:rPr>
                <w:rFonts w:ascii="Arial Narrow" w:hAnsi="Arial Narrow"/>
                <w:noProof/>
                <w:sz w:val="20"/>
              </w:rPr>
              <w:t>– în delegațiile Uniunii</w:t>
            </w:r>
          </w:p>
        </w:tc>
        <w:tc>
          <w:tcPr>
            <w:tcW w:w="1276" w:type="dxa"/>
            <w:tcBorders>
              <w:top w:val="nil"/>
              <w:left w:val="nil"/>
              <w:bottom w:val="single" w:sz="4" w:space="0" w:color="auto"/>
              <w:right w:val="single" w:sz="4" w:space="0" w:color="auto"/>
            </w:tcBorders>
            <w:shd w:val="clear" w:color="auto" w:fill="auto"/>
            <w:vAlign w:val="center"/>
            <w:hideMark/>
          </w:tcPr>
          <w:p w14:paraId="7E77C1F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14:paraId="5358CE4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10EEB12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14:paraId="300E9E2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14:paraId="3BD5089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14:paraId="76B86AD0"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1BE6B07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14:paraId="7C0C854A" w14:textId="77777777" w:rsidR="00D014CD" w:rsidRPr="00EC61AA" w:rsidRDefault="00D014CD" w:rsidP="00D014CD">
            <w:pPr>
              <w:jc w:val="center"/>
              <w:rPr>
                <w:rFonts w:ascii="Arial Narrow" w:hAnsi="Arial Narrow"/>
                <w:b/>
                <w:noProof/>
                <w:sz w:val="20"/>
              </w:rPr>
            </w:pPr>
            <w:r w:rsidRPr="00EC61AA">
              <w:rPr>
                <w:rFonts w:ascii="Arial Narrow" w:hAnsi="Arial Narrow"/>
                <w:b/>
                <w:noProof/>
                <w:sz w:val="20"/>
              </w:rPr>
              <w:t xml:space="preserve"> </w:t>
            </w:r>
          </w:p>
        </w:tc>
      </w:tr>
      <w:tr w:rsidR="00D014CD" w:rsidRPr="0014291A" w14:paraId="57AB5AC3" w14:textId="77777777" w:rsidTr="00D014CD">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14:paraId="66FD71C4" w14:textId="77777777" w:rsidR="00D014CD" w:rsidRPr="0014291A" w:rsidRDefault="00D014CD" w:rsidP="00D014CD">
            <w:pPr>
              <w:rPr>
                <w:rFonts w:ascii="Arial Narrow" w:hAnsi="Arial Narrow"/>
                <w:noProof/>
                <w:sz w:val="20"/>
              </w:rPr>
            </w:pPr>
            <w:r w:rsidRPr="0014291A">
              <w:rPr>
                <w:rFonts w:ascii="Arial Narrow" w:hAnsi="Arial Narrow"/>
                <w:noProof/>
                <w:sz w:val="20"/>
              </w:rPr>
              <w:t>Alte cheltuieli de gestiune pentru cercetare</w:t>
            </w:r>
          </w:p>
        </w:tc>
        <w:tc>
          <w:tcPr>
            <w:tcW w:w="1276" w:type="dxa"/>
            <w:tcBorders>
              <w:top w:val="nil"/>
              <w:left w:val="nil"/>
              <w:bottom w:val="single" w:sz="4" w:space="0" w:color="auto"/>
              <w:right w:val="single" w:sz="4" w:space="0" w:color="auto"/>
            </w:tcBorders>
            <w:shd w:val="clear" w:color="auto" w:fill="auto"/>
            <w:vAlign w:val="center"/>
            <w:hideMark/>
          </w:tcPr>
          <w:p w14:paraId="240260F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14:paraId="0A4DD73E"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6747294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14:paraId="3006AA9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14:paraId="0ACBF027"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14:paraId="4CC8B49A"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4AC546C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14:paraId="0D38D0B5" w14:textId="77777777" w:rsidR="00D014CD" w:rsidRPr="00EC61AA" w:rsidRDefault="00D014CD" w:rsidP="00D014CD">
            <w:pPr>
              <w:jc w:val="center"/>
              <w:rPr>
                <w:rFonts w:ascii="Arial Narrow" w:hAnsi="Arial Narrow"/>
                <w:b/>
                <w:noProof/>
                <w:sz w:val="20"/>
              </w:rPr>
            </w:pPr>
            <w:r w:rsidRPr="00EC61AA">
              <w:rPr>
                <w:rFonts w:ascii="Arial Narrow" w:hAnsi="Arial Narrow"/>
                <w:b/>
                <w:noProof/>
                <w:sz w:val="20"/>
              </w:rPr>
              <w:t xml:space="preserve"> </w:t>
            </w:r>
          </w:p>
        </w:tc>
      </w:tr>
      <w:tr w:rsidR="00D014CD" w:rsidRPr="0014291A" w14:paraId="4B7DB557" w14:textId="77777777" w:rsidTr="00D014CD">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tcPr>
          <w:p w14:paraId="63C5CEB8" w14:textId="77777777" w:rsidR="00D014CD" w:rsidRPr="0014291A" w:rsidRDefault="00D014CD" w:rsidP="00D014CD">
            <w:pPr>
              <w:rPr>
                <w:rFonts w:ascii="Arial Narrow" w:hAnsi="Arial Narrow"/>
                <w:noProof/>
                <w:sz w:val="20"/>
              </w:rPr>
            </w:pPr>
            <w:r w:rsidRPr="0014291A">
              <w:rPr>
                <w:rFonts w:ascii="Arial Narrow" w:hAnsi="Arial Narrow"/>
                <w:noProof/>
                <w:sz w:val="20"/>
              </w:rPr>
              <w:t>Politica de cheltuieli IT privind programele operaționale</w:t>
            </w:r>
            <w:r w:rsidRPr="0014291A">
              <w:rPr>
                <w:rStyle w:val="FootnoteReference"/>
                <w:rFonts w:ascii="Arial Narrow" w:hAnsi="Arial Narrow"/>
                <w:noProof/>
                <w:sz w:val="20"/>
              </w:rPr>
              <w:footnoteReference w:id="75"/>
            </w:r>
            <w:r w:rsidRPr="0014291A">
              <w:rPr>
                <w:rFonts w:ascii="Arial Narrow" w:hAnsi="Arial Narrow"/>
                <w:noProof/>
                <w:sz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3698478E" w14:textId="77777777" w:rsidR="00D014CD" w:rsidRPr="0014291A" w:rsidRDefault="00D014CD" w:rsidP="00D014CD">
            <w:pPr>
              <w:jc w:val="center"/>
              <w:rPr>
                <w:rFonts w:ascii="Arial Narrow" w:hAnsi="Arial Narrow"/>
                <w:noProof/>
                <w:sz w:val="20"/>
              </w:rPr>
            </w:pPr>
          </w:p>
        </w:tc>
        <w:tc>
          <w:tcPr>
            <w:tcW w:w="1250" w:type="dxa"/>
            <w:tcBorders>
              <w:top w:val="nil"/>
              <w:left w:val="nil"/>
              <w:bottom w:val="single" w:sz="4" w:space="0" w:color="auto"/>
              <w:right w:val="single" w:sz="4" w:space="0" w:color="auto"/>
            </w:tcBorders>
            <w:shd w:val="clear" w:color="auto" w:fill="auto"/>
            <w:vAlign w:val="center"/>
          </w:tcPr>
          <w:p w14:paraId="0AFDDCD8" w14:textId="77777777" w:rsidR="00D014CD" w:rsidRPr="0014291A" w:rsidRDefault="00D014CD" w:rsidP="00D014CD">
            <w:pPr>
              <w:jc w:val="center"/>
              <w:rPr>
                <w:rFonts w:ascii="Arial Narrow" w:hAnsi="Arial Narrow"/>
                <w:noProof/>
                <w:sz w:val="20"/>
              </w:rPr>
            </w:pPr>
          </w:p>
        </w:tc>
        <w:tc>
          <w:tcPr>
            <w:tcW w:w="1263" w:type="dxa"/>
            <w:tcBorders>
              <w:top w:val="nil"/>
              <w:left w:val="nil"/>
              <w:bottom w:val="single" w:sz="4" w:space="0" w:color="auto"/>
              <w:right w:val="single" w:sz="4" w:space="0" w:color="auto"/>
            </w:tcBorders>
            <w:shd w:val="clear" w:color="auto" w:fill="auto"/>
            <w:vAlign w:val="center"/>
          </w:tcPr>
          <w:p w14:paraId="480DFE2B" w14:textId="77777777" w:rsidR="00D014CD" w:rsidRPr="0014291A" w:rsidRDefault="00D014CD" w:rsidP="00D014CD">
            <w:pPr>
              <w:jc w:val="center"/>
              <w:rPr>
                <w:rFonts w:ascii="Arial Narrow" w:hAnsi="Arial Narrow"/>
                <w:noProof/>
                <w:sz w:val="20"/>
              </w:rPr>
            </w:pPr>
          </w:p>
        </w:tc>
        <w:tc>
          <w:tcPr>
            <w:tcW w:w="1314" w:type="dxa"/>
            <w:tcBorders>
              <w:top w:val="nil"/>
              <w:left w:val="nil"/>
              <w:bottom w:val="single" w:sz="4" w:space="0" w:color="auto"/>
              <w:right w:val="single" w:sz="4" w:space="0" w:color="auto"/>
            </w:tcBorders>
            <w:shd w:val="clear" w:color="auto" w:fill="auto"/>
            <w:vAlign w:val="center"/>
          </w:tcPr>
          <w:p w14:paraId="5BDC9E32" w14:textId="77777777" w:rsidR="00D014CD" w:rsidRPr="0014291A" w:rsidRDefault="00D014CD" w:rsidP="00D014CD">
            <w:pPr>
              <w:jc w:val="center"/>
              <w:rPr>
                <w:rFonts w:ascii="Arial Narrow" w:hAnsi="Arial Narrow"/>
                <w:noProof/>
                <w:sz w:val="20"/>
              </w:rPr>
            </w:pPr>
          </w:p>
        </w:tc>
        <w:tc>
          <w:tcPr>
            <w:tcW w:w="1305" w:type="dxa"/>
            <w:tcBorders>
              <w:top w:val="nil"/>
              <w:left w:val="nil"/>
              <w:bottom w:val="single" w:sz="4" w:space="0" w:color="auto"/>
              <w:right w:val="single" w:sz="4" w:space="0" w:color="auto"/>
            </w:tcBorders>
            <w:shd w:val="clear" w:color="auto" w:fill="auto"/>
            <w:vAlign w:val="center"/>
          </w:tcPr>
          <w:p w14:paraId="39ADD78E" w14:textId="77777777" w:rsidR="00D014CD" w:rsidRPr="0014291A" w:rsidRDefault="00D014CD" w:rsidP="00D014CD">
            <w:pPr>
              <w:jc w:val="center"/>
              <w:rPr>
                <w:rFonts w:ascii="Arial Narrow" w:hAnsi="Arial Narrow"/>
                <w:noProof/>
                <w:sz w:val="20"/>
              </w:rPr>
            </w:pPr>
          </w:p>
        </w:tc>
        <w:tc>
          <w:tcPr>
            <w:tcW w:w="1306" w:type="dxa"/>
            <w:tcBorders>
              <w:top w:val="nil"/>
              <w:left w:val="nil"/>
              <w:bottom w:val="single" w:sz="4" w:space="0" w:color="auto"/>
              <w:right w:val="single" w:sz="4" w:space="0" w:color="auto"/>
            </w:tcBorders>
            <w:shd w:val="clear" w:color="auto" w:fill="auto"/>
            <w:vAlign w:val="center"/>
          </w:tcPr>
          <w:p w14:paraId="5D3331EF" w14:textId="77777777" w:rsidR="00D014CD" w:rsidRPr="0014291A" w:rsidRDefault="00D014CD" w:rsidP="00D014CD">
            <w:pPr>
              <w:jc w:val="center"/>
              <w:rPr>
                <w:rFonts w:ascii="Arial Narrow" w:hAnsi="Arial Narrow"/>
                <w:noProof/>
                <w:sz w:val="20"/>
              </w:rPr>
            </w:pPr>
          </w:p>
        </w:tc>
        <w:tc>
          <w:tcPr>
            <w:tcW w:w="1358" w:type="dxa"/>
            <w:tcBorders>
              <w:top w:val="nil"/>
              <w:left w:val="nil"/>
              <w:bottom w:val="single" w:sz="4" w:space="0" w:color="auto"/>
              <w:right w:val="single" w:sz="4" w:space="0" w:color="auto"/>
            </w:tcBorders>
            <w:shd w:val="clear" w:color="auto" w:fill="auto"/>
            <w:vAlign w:val="center"/>
          </w:tcPr>
          <w:p w14:paraId="100F8561" w14:textId="77777777" w:rsidR="00D014CD" w:rsidRPr="0014291A" w:rsidRDefault="00D014CD" w:rsidP="00D014CD">
            <w:pPr>
              <w:jc w:val="center"/>
              <w:rPr>
                <w:rFonts w:ascii="Arial Narrow" w:hAnsi="Arial Narrow"/>
                <w:noProof/>
                <w:sz w:val="20"/>
              </w:rPr>
            </w:pPr>
          </w:p>
        </w:tc>
        <w:tc>
          <w:tcPr>
            <w:tcW w:w="1237" w:type="dxa"/>
            <w:tcBorders>
              <w:top w:val="nil"/>
              <w:left w:val="nil"/>
              <w:bottom w:val="single" w:sz="4" w:space="0" w:color="auto"/>
              <w:right w:val="single" w:sz="4" w:space="0" w:color="auto"/>
            </w:tcBorders>
            <w:shd w:val="clear" w:color="auto" w:fill="auto"/>
            <w:vAlign w:val="center"/>
          </w:tcPr>
          <w:p w14:paraId="3E7C8EC3" w14:textId="77777777" w:rsidR="00D014CD" w:rsidRPr="00EC61AA" w:rsidRDefault="00D014CD" w:rsidP="00D014CD">
            <w:pPr>
              <w:jc w:val="center"/>
              <w:rPr>
                <w:rFonts w:ascii="Arial Narrow" w:hAnsi="Arial Narrow"/>
                <w:b/>
                <w:noProof/>
                <w:sz w:val="20"/>
              </w:rPr>
            </w:pPr>
          </w:p>
        </w:tc>
      </w:tr>
      <w:tr w:rsidR="00D014CD" w:rsidRPr="0014291A" w14:paraId="7F952664" w14:textId="77777777" w:rsidTr="00D014CD">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tcPr>
          <w:p w14:paraId="30A2B707" w14:textId="77777777" w:rsidR="00D014CD" w:rsidRPr="0014291A" w:rsidRDefault="00D014CD" w:rsidP="00D014CD">
            <w:pPr>
              <w:rPr>
                <w:rFonts w:ascii="Arial Narrow" w:hAnsi="Arial Narrow"/>
                <w:noProof/>
                <w:sz w:val="20"/>
              </w:rPr>
            </w:pPr>
            <w:r w:rsidRPr="0014291A">
              <w:rPr>
                <w:rFonts w:ascii="Arial Narrow" w:hAnsi="Arial Narrow"/>
                <w:noProof/>
                <w:sz w:val="20"/>
              </w:rPr>
              <w:t>Cheltuieli IT corporative pentru programele operaționale</w:t>
            </w:r>
            <w:r w:rsidRPr="0014291A">
              <w:rPr>
                <w:rStyle w:val="FootnoteReference"/>
                <w:rFonts w:ascii="Arial Narrow" w:hAnsi="Arial Narrow"/>
                <w:noProof/>
                <w:sz w:val="20"/>
              </w:rPr>
              <w:footnoteReference w:id="76"/>
            </w:r>
          </w:p>
        </w:tc>
        <w:tc>
          <w:tcPr>
            <w:tcW w:w="1276" w:type="dxa"/>
            <w:tcBorders>
              <w:top w:val="nil"/>
              <w:left w:val="nil"/>
              <w:bottom w:val="single" w:sz="4" w:space="0" w:color="auto"/>
              <w:right w:val="single" w:sz="4" w:space="0" w:color="auto"/>
            </w:tcBorders>
            <w:shd w:val="clear" w:color="auto" w:fill="auto"/>
            <w:vAlign w:val="center"/>
          </w:tcPr>
          <w:p w14:paraId="6D545B03" w14:textId="77777777" w:rsidR="00D014CD" w:rsidRPr="0014291A" w:rsidRDefault="00D014CD" w:rsidP="00D014CD">
            <w:pPr>
              <w:jc w:val="center"/>
              <w:rPr>
                <w:rFonts w:ascii="Arial Narrow" w:hAnsi="Arial Narrow"/>
                <w:noProof/>
                <w:sz w:val="20"/>
              </w:rPr>
            </w:pPr>
          </w:p>
        </w:tc>
        <w:tc>
          <w:tcPr>
            <w:tcW w:w="1250" w:type="dxa"/>
            <w:tcBorders>
              <w:top w:val="nil"/>
              <w:left w:val="nil"/>
              <w:bottom w:val="single" w:sz="4" w:space="0" w:color="auto"/>
              <w:right w:val="single" w:sz="4" w:space="0" w:color="auto"/>
            </w:tcBorders>
            <w:shd w:val="clear" w:color="auto" w:fill="auto"/>
            <w:vAlign w:val="center"/>
          </w:tcPr>
          <w:p w14:paraId="58346944" w14:textId="77777777" w:rsidR="00D014CD" w:rsidRPr="0014291A" w:rsidRDefault="00D014CD" w:rsidP="00D014CD">
            <w:pPr>
              <w:jc w:val="center"/>
              <w:rPr>
                <w:rFonts w:ascii="Arial Narrow" w:hAnsi="Arial Narrow"/>
                <w:noProof/>
                <w:sz w:val="20"/>
              </w:rPr>
            </w:pPr>
          </w:p>
        </w:tc>
        <w:tc>
          <w:tcPr>
            <w:tcW w:w="1263" w:type="dxa"/>
            <w:tcBorders>
              <w:top w:val="nil"/>
              <w:left w:val="nil"/>
              <w:bottom w:val="single" w:sz="4" w:space="0" w:color="auto"/>
              <w:right w:val="single" w:sz="4" w:space="0" w:color="auto"/>
            </w:tcBorders>
            <w:shd w:val="clear" w:color="auto" w:fill="auto"/>
            <w:vAlign w:val="center"/>
          </w:tcPr>
          <w:p w14:paraId="6DB7342F" w14:textId="77777777" w:rsidR="00D014CD" w:rsidRPr="0014291A" w:rsidRDefault="00D014CD" w:rsidP="00D014CD">
            <w:pPr>
              <w:jc w:val="center"/>
              <w:rPr>
                <w:rFonts w:ascii="Arial Narrow" w:hAnsi="Arial Narrow"/>
                <w:noProof/>
                <w:sz w:val="20"/>
              </w:rPr>
            </w:pPr>
          </w:p>
        </w:tc>
        <w:tc>
          <w:tcPr>
            <w:tcW w:w="1314" w:type="dxa"/>
            <w:tcBorders>
              <w:top w:val="nil"/>
              <w:left w:val="nil"/>
              <w:bottom w:val="single" w:sz="4" w:space="0" w:color="auto"/>
              <w:right w:val="single" w:sz="4" w:space="0" w:color="auto"/>
            </w:tcBorders>
            <w:shd w:val="clear" w:color="auto" w:fill="auto"/>
            <w:vAlign w:val="center"/>
          </w:tcPr>
          <w:p w14:paraId="2859F127" w14:textId="77777777" w:rsidR="00D014CD" w:rsidRPr="0014291A" w:rsidRDefault="00D014CD" w:rsidP="00D014CD">
            <w:pPr>
              <w:jc w:val="center"/>
              <w:rPr>
                <w:rFonts w:ascii="Arial Narrow" w:hAnsi="Arial Narrow"/>
                <w:noProof/>
                <w:sz w:val="20"/>
              </w:rPr>
            </w:pPr>
          </w:p>
        </w:tc>
        <w:tc>
          <w:tcPr>
            <w:tcW w:w="1305" w:type="dxa"/>
            <w:tcBorders>
              <w:top w:val="nil"/>
              <w:left w:val="nil"/>
              <w:bottom w:val="single" w:sz="4" w:space="0" w:color="auto"/>
              <w:right w:val="single" w:sz="4" w:space="0" w:color="auto"/>
            </w:tcBorders>
            <w:shd w:val="clear" w:color="auto" w:fill="auto"/>
            <w:vAlign w:val="center"/>
          </w:tcPr>
          <w:p w14:paraId="1D85253C" w14:textId="77777777" w:rsidR="00D014CD" w:rsidRPr="0014291A" w:rsidRDefault="00D014CD" w:rsidP="00D014CD">
            <w:pPr>
              <w:jc w:val="center"/>
              <w:rPr>
                <w:rFonts w:ascii="Arial Narrow" w:hAnsi="Arial Narrow"/>
                <w:noProof/>
                <w:sz w:val="20"/>
              </w:rPr>
            </w:pPr>
          </w:p>
        </w:tc>
        <w:tc>
          <w:tcPr>
            <w:tcW w:w="1306" w:type="dxa"/>
            <w:tcBorders>
              <w:top w:val="nil"/>
              <w:left w:val="nil"/>
              <w:bottom w:val="single" w:sz="4" w:space="0" w:color="auto"/>
              <w:right w:val="single" w:sz="4" w:space="0" w:color="auto"/>
            </w:tcBorders>
            <w:shd w:val="clear" w:color="auto" w:fill="auto"/>
            <w:vAlign w:val="center"/>
          </w:tcPr>
          <w:p w14:paraId="17F22DE4" w14:textId="77777777" w:rsidR="00D014CD" w:rsidRPr="0014291A" w:rsidRDefault="00D014CD" w:rsidP="00D014CD">
            <w:pPr>
              <w:jc w:val="center"/>
              <w:rPr>
                <w:rFonts w:ascii="Arial Narrow" w:hAnsi="Arial Narrow"/>
                <w:noProof/>
                <w:sz w:val="20"/>
              </w:rPr>
            </w:pPr>
          </w:p>
        </w:tc>
        <w:tc>
          <w:tcPr>
            <w:tcW w:w="1358" w:type="dxa"/>
            <w:tcBorders>
              <w:top w:val="nil"/>
              <w:left w:val="nil"/>
              <w:bottom w:val="single" w:sz="4" w:space="0" w:color="auto"/>
              <w:right w:val="single" w:sz="4" w:space="0" w:color="auto"/>
            </w:tcBorders>
            <w:shd w:val="clear" w:color="auto" w:fill="auto"/>
            <w:vAlign w:val="center"/>
          </w:tcPr>
          <w:p w14:paraId="40D7350E" w14:textId="77777777" w:rsidR="00D014CD" w:rsidRPr="0014291A" w:rsidRDefault="00D014CD" w:rsidP="00D014CD">
            <w:pPr>
              <w:jc w:val="center"/>
              <w:rPr>
                <w:rFonts w:ascii="Arial Narrow" w:hAnsi="Arial Narrow"/>
                <w:noProof/>
                <w:sz w:val="20"/>
              </w:rPr>
            </w:pPr>
          </w:p>
        </w:tc>
        <w:tc>
          <w:tcPr>
            <w:tcW w:w="1237" w:type="dxa"/>
            <w:tcBorders>
              <w:top w:val="nil"/>
              <w:left w:val="nil"/>
              <w:bottom w:val="single" w:sz="4" w:space="0" w:color="auto"/>
              <w:right w:val="single" w:sz="4" w:space="0" w:color="auto"/>
            </w:tcBorders>
            <w:shd w:val="clear" w:color="auto" w:fill="auto"/>
            <w:vAlign w:val="center"/>
          </w:tcPr>
          <w:p w14:paraId="1B1B40E4" w14:textId="77777777" w:rsidR="00D014CD" w:rsidRPr="00EC61AA" w:rsidRDefault="00D014CD" w:rsidP="00D014CD">
            <w:pPr>
              <w:jc w:val="center"/>
              <w:rPr>
                <w:rFonts w:ascii="Arial Narrow" w:hAnsi="Arial Narrow"/>
                <w:b/>
                <w:noProof/>
                <w:sz w:val="20"/>
              </w:rPr>
            </w:pPr>
          </w:p>
        </w:tc>
      </w:tr>
      <w:tr w:rsidR="00D014CD" w:rsidRPr="0014291A" w14:paraId="3A906B4B" w14:textId="77777777" w:rsidTr="00D014CD">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14:paraId="17EEDA0B" w14:textId="77777777" w:rsidR="00D014CD" w:rsidRPr="0014291A" w:rsidRDefault="00D014CD" w:rsidP="00D014CD">
            <w:pPr>
              <w:rPr>
                <w:rFonts w:ascii="Arial Narrow" w:hAnsi="Arial Narrow"/>
                <w:noProof/>
                <w:sz w:val="20"/>
              </w:rPr>
            </w:pPr>
            <w:r w:rsidRPr="0014291A">
              <w:rPr>
                <w:rFonts w:ascii="Arial Narrow" w:hAnsi="Arial Narrow"/>
                <w:noProof/>
                <w:sz w:val="20"/>
              </w:rPr>
              <w:t>Alte linii bugetare care nu sunt legate de resursele umane (</w:t>
            </w:r>
            <w:r w:rsidRPr="00EC61AA">
              <w:rPr>
                <w:rFonts w:ascii="Arial Narrow" w:hAnsi="Arial Narrow"/>
                <w:i/>
                <w:noProof/>
                <w:sz w:val="20"/>
              </w:rPr>
              <w:t>a se preciza dacă este necesar</w:t>
            </w:r>
            <w:r w:rsidRPr="0014291A">
              <w:rPr>
                <w:rFonts w:ascii="Arial Narrow" w:hAnsi="Arial Narrow"/>
                <w:noProof/>
                <w:sz w:val="20"/>
              </w:rPr>
              <w:t>)</w:t>
            </w:r>
          </w:p>
        </w:tc>
        <w:tc>
          <w:tcPr>
            <w:tcW w:w="1276" w:type="dxa"/>
            <w:tcBorders>
              <w:top w:val="nil"/>
              <w:left w:val="nil"/>
              <w:bottom w:val="single" w:sz="4" w:space="0" w:color="auto"/>
              <w:right w:val="single" w:sz="4" w:space="0" w:color="auto"/>
            </w:tcBorders>
            <w:shd w:val="clear" w:color="auto" w:fill="auto"/>
            <w:vAlign w:val="center"/>
            <w:hideMark/>
          </w:tcPr>
          <w:p w14:paraId="412F9A75"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14:paraId="5A4558C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316B1E0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14:paraId="756B258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14:paraId="2A8B1D4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14:paraId="35EF356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14:paraId="34DFF5D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14:paraId="0EE677D9" w14:textId="77777777" w:rsidR="00D014CD" w:rsidRPr="00EC61AA" w:rsidRDefault="00D014CD" w:rsidP="00D014CD">
            <w:pPr>
              <w:jc w:val="center"/>
              <w:rPr>
                <w:rFonts w:ascii="Arial Narrow" w:hAnsi="Arial Narrow"/>
                <w:b/>
                <w:noProof/>
                <w:sz w:val="20"/>
              </w:rPr>
            </w:pPr>
            <w:r w:rsidRPr="00EC61AA">
              <w:rPr>
                <w:rFonts w:ascii="Arial Narrow" w:hAnsi="Arial Narrow"/>
                <w:b/>
                <w:noProof/>
                <w:sz w:val="20"/>
              </w:rPr>
              <w:t xml:space="preserve"> </w:t>
            </w:r>
          </w:p>
        </w:tc>
      </w:tr>
      <w:tr w:rsidR="00D014CD" w:rsidRPr="0014291A" w14:paraId="49175ABE" w14:textId="77777777" w:rsidTr="00D014CD">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DD35" w14:textId="77777777" w:rsidR="00D014CD" w:rsidRPr="00EC61AA" w:rsidRDefault="00D014CD" w:rsidP="00D014CD">
            <w:pPr>
              <w:jc w:val="center"/>
              <w:rPr>
                <w:rFonts w:ascii="Arial Narrow" w:hAnsi="Arial Narrow"/>
                <w:b/>
                <w:noProof/>
                <w:sz w:val="22"/>
              </w:rPr>
            </w:pPr>
            <w:r w:rsidRPr="00EC61AA">
              <w:rPr>
                <w:rFonts w:ascii="Arial Narrow" w:hAnsi="Arial Narrow"/>
                <w:b/>
                <w:noProof/>
                <w:sz w:val="22"/>
              </w:rPr>
              <w:t>Subtotal altele – în afara RUBRICII 7</w:t>
            </w:r>
          </w:p>
          <w:p w14:paraId="71E32699" w14:textId="77777777" w:rsidR="00D014CD" w:rsidRPr="00EC61AA" w:rsidRDefault="00D014CD" w:rsidP="00D014CD">
            <w:pPr>
              <w:jc w:val="center"/>
              <w:rPr>
                <w:rFonts w:ascii="Arial Narrow" w:hAnsi="Arial Narrow"/>
                <w:b/>
                <w:noProof/>
                <w:sz w:val="22"/>
              </w:rPr>
            </w:pPr>
            <w:r w:rsidRPr="0014291A">
              <w:rPr>
                <w:rFonts w:ascii="Arial Narrow" w:hAnsi="Arial Narrow"/>
                <w:noProof/>
                <w:sz w:val="22"/>
              </w:rPr>
              <w:t>din cadrul financiar multianual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24CAE73"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14:paraId="42CD36C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14:paraId="55BBA206"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14" w:type="dxa"/>
            <w:tcBorders>
              <w:top w:val="nil"/>
              <w:left w:val="single" w:sz="4" w:space="0" w:color="auto"/>
              <w:bottom w:val="single" w:sz="4" w:space="0" w:color="auto"/>
              <w:right w:val="single" w:sz="4" w:space="0" w:color="auto"/>
            </w:tcBorders>
            <w:shd w:val="clear" w:color="auto" w:fill="auto"/>
            <w:vAlign w:val="center"/>
            <w:hideMark/>
          </w:tcPr>
          <w:p w14:paraId="1A439454"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14:paraId="2D9E0D52"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06" w:type="dxa"/>
            <w:tcBorders>
              <w:top w:val="nil"/>
              <w:left w:val="single" w:sz="4" w:space="0" w:color="auto"/>
              <w:bottom w:val="single" w:sz="4" w:space="0" w:color="auto"/>
              <w:right w:val="single" w:sz="4" w:space="0" w:color="auto"/>
            </w:tcBorders>
            <w:shd w:val="clear" w:color="auto" w:fill="auto"/>
            <w:vAlign w:val="center"/>
            <w:hideMark/>
          </w:tcPr>
          <w:p w14:paraId="2371BC1C"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14:paraId="5D4A5649" w14:textId="77777777" w:rsidR="00D014CD" w:rsidRPr="0014291A" w:rsidRDefault="00D014CD" w:rsidP="00D014CD">
            <w:pPr>
              <w:jc w:val="center"/>
              <w:rPr>
                <w:rFonts w:ascii="Arial Narrow" w:hAnsi="Arial Narrow"/>
                <w:noProof/>
                <w:sz w:val="20"/>
              </w:rPr>
            </w:pPr>
            <w:r w:rsidRPr="0014291A">
              <w:rPr>
                <w:rFonts w:ascii="Arial Narrow" w:hAnsi="Arial Narrow"/>
                <w:noProof/>
                <w:sz w:val="20"/>
              </w:rPr>
              <w:t xml:space="preserve">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14:paraId="07DD1FBD" w14:textId="77777777" w:rsidR="00D014CD" w:rsidRPr="00EC61AA" w:rsidRDefault="00D014CD" w:rsidP="00D014CD">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5F8737A2" w14:textId="77777777" w:rsidTr="00D014CD">
        <w:trPr>
          <w:trHeight w:val="814"/>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200116FF" w14:textId="77777777" w:rsidR="00752AF8" w:rsidRPr="00EC61AA" w:rsidRDefault="00752AF8" w:rsidP="00752AF8">
            <w:pPr>
              <w:jc w:val="center"/>
              <w:rPr>
                <w:rFonts w:ascii="Arial Narrow" w:hAnsi="Arial Narrow"/>
                <w:b/>
                <w:noProof/>
                <w:sz w:val="22"/>
              </w:rPr>
            </w:pPr>
            <w:r w:rsidRPr="00EC61AA">
              <w:rPr>
                <w:rFonts w:ascii="Arial Narrow" w:hAnsi="Arial Narrow"/>
                <w:b/>
                <w:noProof/>
                <w:sz w:val="22"/>
              </w:rPr>
              <w:t>Total alte cheltuieli administrative (toate rubricile CFM)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DC04A9"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0,090</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67ABA0EF"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0,090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3E49CCFD"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 xml:space="preserve">0,090 </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049C96C"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 xml:space="preserve">0,040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9C100F7"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 xml:space="preserve">0,040 </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1C4EB735"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 xml:space="preserve">0,040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12D73DEE" w14:textId="77777777" w:rsidR="00752AF8" w:rsidRPr="0014291A" w:rsidRDefault="00752AF8" w:rsidP="00752AF8">
            <w:pPr>
              <w:jc w:val="center"/>
              <w:rPr>
                <w:rFonts w:ascii="Arial Narrow" w:hAnsi="Arial Narrow"/>
                <w:noProof/>
                <w:sz w:val="20"/>
              </w:rPr>
            </w:pPr>
            <w:r w:rsidRPr="0014291A">
              <w:rPr>
                <w:rFonts w:ascii="Arial Narrow" w:hAnsi="Arial Narrow"/>
                <w:noProof/>
                <w:sz w:val="20"/>
              </w:rPr>
              <w:t xml:space="preserve">0,040 </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66F867C" w14:textId="77777777" w:rsidR="00752AF8" w:rsidRPr="0014291A" w:rsidRDefault="00752AF8" w:rsidP="00752AF8">
            <w:pPr>
              <w:jc w:val="center"/>
              <w:rPr>
                <w:rFonts w:ascii="Arial Narrow" w:hAnsi="Arial Narrow"/>
                <w:noProof/>
                <w:sz w:val="20"/>
              </w:rPr>
            </w:pPr>
            <w:r w:rsidRPr="00EC61AA">
              <w:rPr>
                <w:rFonts w:ascii="Arial Narrow" w:hAnsi="Arial Narrow"/>
                <w:b/>
                <w:noProof/>
                <w:sz w:val="20"/>
              </w:rPr>
              <w:t>0,430</w:t>
            </w:r>
          </w:p>
        </w:tc>
      </w:tr>
    </w:tbl>
    <w:p w14:paraId="616E33F7" w14:textId="77777777" w:rsidR="00D014CD" w:rsidRPr="00EC61AA" w:rsidRDefault="00D014CD" w:rsidP="00D014CD">
      <w:pPr>
        <w:ind w:right="-496"/>
        <w:rPr>
          <w:rFonts w:ascii="Arial Narrow" w:hAnsi="Arial Narrow"/>
          <w:b/>
          <w:noProof/>
          <w:color w:val="0000FF"/>
          <w:sz w:val="20"/>
        </w:rPr>
      </w:pPr>
    </w:p>
    <w:p w14:paraId="5BCC7D12" w14:textId="77777777" w:rsidR="00D014CD" w:rsidRPr="00EC61AA" w:rsidRDefault="00D014CD" w:rsidP="00D014CD">
      <w:pPr>
        <w:spacing w:after="200" w:line="276" w:lineRule="auto"/>
        <w:rPr>
          <w:b/>
          <w:noProof/>
          <w:color w:val="0000FF"/>
          <w:sz w:val="20"/>
        </w:rPr>
      </w:pPr>
      <w:r w:rsidRPr="0014291A">
        <w:rPr>
          <w:noProof/>
        </w:rPr>
        <w:br w:type="page"/>
      </w:r>
    </w:p>
    <w:p w14:paraId="4EE6FC6C" w14:textId="77777777" w:rsidR="00D014CD" w:rsidRPr="00EC61AA" w:rsidRDefault="00D014CD" w:rsidP="00D014CD">
      <w:pPr>
        <w:ind w:right="-496"/>
        <w:rPr>
          <w:b/>
          <w:noProof/>
          <w:color w:val="0000FF"/>
          <w:sz w:val="20"/>
        </w:rPr>
      </w:pPr>
    </w:p>
    <w:p w14:paraId="0E6E8FC2" w14:textId="1BBC6137" w:rsidR="00D014CD" w:rsidRPr="00EC61AA" w:rsidRDefault="00EA41DA" w:rsidP="00EA41DA">
      <w:pPr>
        <w:pStyle w:val="ManualNumPar1"/>
        <w:rPr>
          <w:noProof/>
        </w:rPr>
      </w:pPr>
      <w:r w:rsidRPr="00EA41DA">
        <w:t>9.</w:t>
      </w:r>
      <w:r w:rsidRPr="00EA41DA">
        <w:tab/>
      </w:r>
      <w:r w:rsidR="00D014CD" w:rsidRPr="00EC61AA">
        <w:rPr>
          <w:noProof/>
        </w:rPr>
        <w:t>Total costuri administrative pentru DG GROW și DG CLIMA (toate rubricile CFM)</w:t>
      </w:r>
    </w:p>
    <w:p w14:paraId="428DB4C2" w14:textId="77777777" w:rsidR="00D014CD" w:rsidRPr="00EC61AA" w:rsidRDefault="00D014CD" w:rsidP="00D014CD">
      <w:pPr>
        <w:ind w:right="-496"/>
        <w:rPr>
          <w:rFonts w:ascii="Arial Narrow" w:hAnsi="Arial Narrow"/>
          <w:b/>
          <w:noProof/>
          <w:color w:val="0000FF"/>
          <w:sz w:val="20"/>
        </w:rPr>
      </w:pPr>
    </w:p>
    <w:p w14:paraId="515C418E" w14:textId="77777777" w:rsidR="00752AF8" w:rsidRPr="00EC61AA" w:rsidRDefault="00752AF8" w:rsidP="00752AF8">
      <w:pPr>
        <w:ind w:right="-496"/>
        <w:jc w:val="right"/>
        <w:rPr>
          <w:i/>
          <w:noProof/>
          <w:sz w:val="20"/>
        </w:rPr>
      </w:pPr>
      <w:r w:rsidRPr="00EC61AA">
        <w:rPr>
          <w:i/>
          <w:noProof/>
          <w:sz w:val="20"/>
        </w:rPr>
        <w:t>Milioane EUR (cu trei zecimale)</w:t>
      </w:r>
    </w:p>
    <w:tbl>
      <w:tblPr>
        <w:tblW w:w="14670" w:type="dxa"/>
        <w:jc w:val="center"/>
        <w:tblLook w:val="04A0" w:firstRow="1" w:lastRow="0" w:firstColumn="1" w:lastColumn="0" w:noHBand="0" w:noVBand="1"/>
      </w:tblPr>
      <w:tblGrid>
        <w:gridCol w:w="4346"/>
        <w:gridCol w:w="1273"/>
        <w:gridCol w:w="1247"/>
        <w:gridCol w:w="25"/>
        <w:gridCol w:w="1235"/>
        <w:gridCol w:w="38"/>
        <w:gridCol w:w="1273"/>
        <w:gridCol w:w="1273"/>
        <w:gridCol w:w="29"/>
        <w:gridCol w:w="1243"/>
        <w:gridCol w:w="60"/>
        <w:gridCol w:w="1355"/>
        <w:gridCol w:w="1234"/>
        <w:gridCol w:w="39"/>
      </w:tblGrid>
      <w:tr w:rsidR="00752AF8" w:rsidRPr="0014291A" w14:paraId="41BEA882" w14:textId="77777777" w:rsidTr="00447471">
        <w:trPr>
          <w:gridAfter w:val="1"/>
          <w:wAfter w:w="39" w:type="dxa"/>
          <w:trHeight w:val="660"/>
          <w:jc w:val="center"/>
        </w:trPr>
        <w:tc>
          <w:tcPr>
            <w:tcW w:w="43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4BBE93" w14:textId="77777777" w:rsidR="00752AF8" w:rsidRPr="0014291A" w:rsidRDefault="00752AF8" w:rsidP="00447471">
            <w:pPr>
              <w:jc w:val="center"/>
              <w:rPr>
                <w:rFonts w:ascii="Arial Narrow" w:hAnsi="Arial Narrow"/>
                <w:b/>
                <w:noProof/>
                <w:sz w:val="22"/>
              </w:rPr>
            </w:pPr>
            <w:r w:rsidRPr="00EC61AA">
              <w:rPr>
                <w:rFonts w:ascii="Arial Narrow" w:hAnsi="Arial Narrow"/>
                <w:b/>
                <w:noProof/>
                <w:sz w:val="22"/>
              </w:rPr>
              <w:t>Rezumat</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03DAED04"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00C35D3E"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2023</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61DCBC22"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2024</w:t>
            </w:r>
          </w:p>
        </w:tc>
        <w:tc>
          <w:tcPr>
            <w:tcW w:w="1311" w:type="dxa"/>
            <w:gridSpan w:val="2"/>
            <w:tcBorders>
              <w:top w:val="single" w:sz="4" w:space="0" w:color="auto"/>
              <w:left w:val="nil"/>
              <w:bottom w:val="single" w:sz="4" w:space="0" w:color="auto"/>
              <w:right w:val="single" w:sz="4" w:space="0" w:color="auto"/>
            </w:tcBorders>
            <w:shd w:val="clear" w:color="auto" w:fill="auto"/>
            <w:vAlign w:val="center"/>
            <w:hideMark/>
          </w:tcPr>
          <w:p w14:paraId="6C2A4F6C"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2025</w:t>
            </w:r>
          </w:p>
        </w:tc>
        <w:tc>
          <w:tcPr>
            <w:tcW w:w="1302" w:type="dxa"/>
            <w:gridSpan w:val="2"/>
            <w:tcBorders>
              <w:top w:val="single" w:sz="4" w:space="0" w:color="auto"/>
              <w:left w:val="nil"/>
              <w:bottom w:val="single" w:sz="4" w:space="0" w:color="auto"/>
              <w:right w:val="single" w:sz="4" w:space="0" w:color="auto"/>
            </w:tcBorders>
            <w:shd w:val="clear" w:color="auto" w:fill="auto"/>
            <w:vAlign w:val="center"/>
            <w:hideMark/>
          </w:tcPr>
          <w:p w14:paraId="2E35DD31"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2026</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14:paraId="63737D7C"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2027</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60A1F255" w14:textId="77777777" w:rsidR="00752AF8" w:rsidRPr="0014291A" w:rsidRDefault="00752AF8" w:rsidP="00447471">
            <w:pPr>
              <w:jc w:val="center"/>
              <w:rPr>
                <w:rFonts w:ascii="Arial Narrow" w:hAnsi="Arial Narrow"/>
                <w:b/>
                <w:noProof/>
                <w:color w:val="0000FF"/>
                <w:sz w:val="20"/>
              </w:rPr>
            </w:pPr>
            <w:r w:rsidRPr="00EC61AA">
              <w:rPr>
                <w:rFonts w:ascii="Arial Narrow" w:hAnsi="Arial Narrow"/>
                <w:b/>
                <w:noProof/>
                <w:color w:val="0000FF"/>
                <w:sz w:val="20"/>
              </w:rPr>
              <w:t>2028</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3FDAA37C"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Total</w:t>
            </w:r>
          </w:p>
        </w:tc>
      </w:tr>
      <w:tr w:rsidR="00752AF8" w:rsidRPr="0014291A" w14:paraId="662DB94F" w14:textId="77777777" w:rsidTr="00447471">
        <w:trPr>
          <w:gridAfter w:val="1"/>
          <w:wAfter w:w="39" w:type="dxa"/>
          <w:trHeight w:val="363"/>
          <w:jc w:val="center"/>
        </w:trPr>
        <w:tc>
          <w:tcPr>
            <w:tcW w:w="4346" w:type="dxa"/>
            <w:tcBorders>
              <w:top w:val="nil"/>
              <w:left w:val="single" w:sz="4" w:space="0" w:color="auto"/>
              <w:bottom w:val="single" w:sz="4" w:space="0" w:color="auto"/>
              <w:right w:val="single" w:sz="4" w:space="0" w:color="auto"/>
            </w:tcBorders>
            <w:shd w:val="clear" w:color="auto" w:fill="auto"/>
            <w:vAlign w:val="center"/>
            <w:hideMark/>
          </w:tcPr>
          <w:p w14:paraId="4A53629C" w14:textId="77777777" w:rsidR="00752AF8" w:rsidRPr="0014291A" w:rsidRDefault="00752AF8" w:rsidP="00447471">
            <w:pPr>
              <w:rPr>
                <w:rFonts w:ascii="Arial Narrow" w:hAnsi="Arial Narrow"/>
                <w:noProof/>
                <w:sz w:val="20"/>
              </w:rPr>
            </w:pPr>
            <w:r w:rsidRPr="0014291A">
              <w:rPr>
                <w:rFonts w:ascii="Arial Narrow" w:hAnsi="Arial Narrow"/>
                <w:noProof/>
                <w:sz w:val="20"/>
              </w:rPr>
              <w:t>Rubrica 7 – Resurse umane</w:t>
            </w:r>
          </w:p>
        </w:tc>
        <w:tc>
          <w:tcPr>
            <w:tcW w:w="1273" w:type="dxa"/>
            <w:tcBorders>
              <w:top w:val="nil"/>
              <w:left w:val="nil"/>
              <w:bottom w:val="single" w:sz="4" w:space="0" w:color="auto"/>
              <w:right w:val="single" w:sz="4" w:space="0" w:color="auto"/>
            </w:tcBorders>
            <w:shd w:val="clear" w:color="auto" w:fill="auto"/>
            <w:vAlign w:val="center"/>
            <w:hideMark/>
          </w:tcPr>
          <w:p w14:paraId="7BFADD4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1,734</w:t>
            </w:r>
          </w:p>
        </w:tc>
        <w:tc>
          <w:tcPr>
            <w:tcW w:w="1247" w:type="dxa"/>
            <w:tcBorders>
              <w:top w:val="nil"/>
              <w:left w:val="nil"/>
              <w:bottom w:val="single" w:sz="4" w:space="0" w:color="auto"/>
              <w:right w:val="single" w:sz="4" w:space="0" w:color="auto"/>
            </w:tcBorders>
            <w:shd w:val="clear" w:color="auto" w:fill="auto"/>
            <w:vAlign w:val="center"/>
            <w:hideMark/>
          </w:tcPr>
          <w:p w14:paraId="6207C82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1,969</w:t>
            </w:r>
          </w:p>
        </w:tc>
        <w:tc>
          <w:tcPr>
            <w:tcW w:w="1260" w:type="dxa"/>
            <w:gridSpan w:val="2"/>
            <w:tcBorders>
              <w:top w:val="nil"/>
              <w:left w:val="nil"/>
              <w:bottom w:val="single" w:sz="4" w:space="0" w:color="auto"/>
              <w:right w:val="single" w:sz="4" w:space="0" w:color="auto"/>
            </w:tcBorders>
            <w:shd w:val="clear" w:color="auto" w:fill="auto"/>
            <w:vAlign w:val="center"/>
            <w:hideMark/>
          </w:tcPr>
          <w:p w14:paraId="5F95840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1,727</w:t>
            </w:r>
          </w:p>
        </w:tc>
        <w:tc>
          <w:tcPr>
            <w:tcW w:w="1311" w:type="dxa"/>
            <w:gridSpan w:val="2"/>
            <w:tcBorders>
              <w:top w:val="nil"/>
              <w:left w:val="nil"/>
              <w:bottom w:val="single" w:sz="4" w:space="0" w:color="auto"/>
              <w:right w:val="single" w:sz="4" w:space="0" w:color="auto"/>
            </w:tcBorders>
            <w:shd w:val="clear" w:color="auto" w:fill="auto"/>
            <w:vAlign w:val="center"/>
            <w:hideMark/>
          </w:tcPr>
          <w:p w14:paraId="05F641C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1,727</w:t>
            </w:r>
          </w:p>
        </w:tc>
        <w:tc>
          <w:tcPr>
            <w:tcW w:w="1302" w:type="dxa"/>
            <w:gridSpan w:val="2"/>
            <w:tcBorders>
              <w:top w:val="nil"/>
              <w:left w:val="nil"/>
              <w:bottom w:val="single" w:sz="4" w:space="0" w:color="auto"/>
              <w:right w:val="single" w:sz="4" w:space="0" w:color="auto"/>
            </w:tcBorders>
            <w:shd w:val="clear" w:color="auto" w:fill="auto"/>
            <w:vAlign w:val="center"/>
            <w:hideMark/>
          </w:tcPr>
          <w:p w14:paraId="53455AB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1,021</w:t>
            </w:r>
          </w:p>
        </w:tc>
        <w:tc>
          <w:tcPr>
            <w:tcW w:w="1303" w:type="dxa"/>
            <w:gridSpan w:val="2"/>
            <w:tcBorders>
              <w:top w:val="nil"/>
              <w:left w:val="nil"/>
              <w:bottom w:val="single" w:sz="4" w:space="0" w:color="auto"/>
              <w:right w:val="single" w:sz="4" w:space="0" w:color="auto"/>
            </w:tcBorders>
            <w:shd w:val="clear" w:color="auto" w:fill="auto"/>
            <w:vAlign w:val="center"/>
            <w:hideMark/>
          </w:tcPr>
          <w:p w14:paraId="26B5CA8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1,021</w:t>
            </w:r>
          </w:p>
        </w:tc>
        <w:tc>
          <w:tcPr>
            <w:tcW w:w="1355" w:type="dxa"/>
            <w:tcBorders>
              <w:top w:val="nil"/>
              <w:left w:val="nil"/>
              <w:bottom w:val="single" w:sz="4" w:space="0" w:color="auto"/>
              <w:right w:val="single" w:sz="4" w:space="0" w:color="auto"/>
            </w:tcBorders>
            <w:shd w:val="clear" w:color="auto" w:fill="auto"/>
            <w:vAlign w:val="center"/>
            <w:hideMark/>
          </w:tcPr>
          <w:p w14:paraId="2727E27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1,021</w:t>
            </w:r>
          </w:p>
        </w:tc>
        <w:tc>
          <w:tcPr>
            <w:tcW w:w="1234" w:type="dxa"/>
            <w:tcBorders>
              <w:top w:val="nil"/>
              <w:left w:val="nil"/>
              <w:bottom w:val="single" w:sz="4" w:space="0" w:color="auto"/>
              <w:right w:val="single" w:sz="4" w:space="0" w:color="auto"/>
            </w:tcBorders>
            <w:shd w:val="clear" w:color="auto" w:fill="auto"/>
            <w:vAlign w:val="center"/>
            <w:hideMark/>
          </w:tcPr>
          <w:p w14:paraId="40285410"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10,218</w:t>
            </w:r>
          </w:p>
        </w:tc>
      </w:tr>
      <w:tr w:rsidR="00752AF8" w:rsidRPr="0014291A" w14:paraId="2F5E6E12" w14:textId="77777777" w:rsidTr="00447471">
        <w:trPr>
          <w:gridAfter w:val="1"/>
          <w:wAfter w:w="39" w:type="dxa"/>
          <w:trHeight w:val="300"/>
          <w:jc w:val="center"/>
        </w:trPr>
        <w:tc>
          <w:tcPr>
            <w:tcW w:w="4346" w:type="dxa"/>
            <w:tcBorders>
              <w:top w:val="nil"/>
              <w:left w:val="single" w:sz="4" w:space="0" w:color="auto"/>
              <w:bottom w:val="single" w:sz="4" w:space="0" w:color="auto"/>
              <w:right w:val="single" w:sz="4" w:space="0" w:color="auto"/>
            </w:tcBorders>
            <w:shd w:val="clear" w:color="auto" w:fill="auto"/>
            <w:vAlign w:val="center"/>
            <w:hideMark/>
          </w:tcPr>
          <w:p w14:paraId="032B0131" w14:textId="77777777" w:rsidR="00752AF8" w:rsidRPr="0014291A" w:rsidRDefault="00752AF8" w:rsidP="00447471">
            <w:pPr>
              <w:rPr>
                <w:rFonts w:ascii="Arial Narrow" w:hAnsi="Arial Narrow"/>
                <w:noProof/>
                <w:sz w:val="20"/>
              </w:rPr>
            </w:pPr>
            <w:r w:rsidRPr="0014291A">
              <w:rPr>
                <w:rFonts w:ascii="Arial Narrow" w:hAnsi="Arial Narrow"/>
                <w:noProof/>
                <w:sz w:val="20"/>
              </w:rPr>
              <w:t>Rubrica 7 – Alte cheltuieli administrative</w:t>
            </w:r>
          </w:p>
        </w:tc>
        <w:tc>
          <w:tcPr>
            <w:tcW w:w="1273" w:type="dxa"/>
            <w:tcBorders>
              <w:top w:val="nil"/>
              <w:left w:val="nil"/>
              <w:bottom w:val="single" w:sz="4" w:space="0" w:color="auto"/>
              <w:right w:val="single" w:sz="4" w:space="0" w:color="auto"/>
            </w:tcBorders>
            <w:shd w:val="clear" w:color="auto" w:fill="auto"/>
            <w:vAlign w:val="center"/>
            <w:hideMark/>
          </w:tcPr>
          <w:p w14:paraId="23D9611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0,090</w:t>
            </w:r>
          </w:p>
        </w:tc>
        <w:tc>
          <w:tcPr>
            <w:tcW w:w="1247" w:type="dxa"/>
            <w:tcBorders>
              <w:top w:val="nil"/>
              <w:left w:val="nil"/>
              <w:bottom w:val="single" w:sz="4" w:space="0" w:color="auto"/>
              <w:right w:val="single" w:sz="4" w:space="0" w:color="auto"/>
            </w:tcBorders>
            <w:shd w:val="clear" w:color="auto" w:fill="auto"/>
            <w:vAlign w:val="center"/>
            <w:hideMark/>
          </w:tcPr>
          <w:p w14:paraId="656E49E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0,090</w:t>
            </w:r>
          </w:p>
        </w:tc>
        <w:tc>
          <w:tcPr>
            <w:tcW w:w="1260" w:type="dxa"/>
            <w:gridSpan w:val="2"/>
            <w:tcBorders>
              <w:top w:val="nil"/>
              <w:left w:val="nil"/>
              <w:bottom w:val="single" w:sz="4" w:space="0" w:color="auto"/>
              <w:right w:val="single" w:sz="4" w:space="0" w:color="auto"/>
            </w:tcBorders>
            <w:shd w:val="clear" w:color="auto" w:fill="auto"/>
            <w:vAlign w:val="center"/>
            <w:hideMark/>
          </w:tcPr>
          <w:p w14:paraId="5315391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0,090</w:t>
            </w:r>
          </w:p>
        </w:tc>
        <w:tc>
          <w:tcPr>
            <w:tcW w:w="1311" w:type="dxa"/>
            <w:gridSpan w:val="2"/>
            <w:tcBorders>
              <w:top w:val="nil"/>
              <w:left w:val="nil"/>
              <w:bottom w:val="single" w:sz="4" w:space="0" w:color="auto"/>
              <w:right w:val="single" w:sz="4" w:space="0" w:color="auto"/>
            </w:tcBorders>
            <w:shd w:val="clear" w:color="auto" w:fill="auto"/>
            <w:vAlign w:val="center"/>
            <w:hideMark/>
          </w:tcPr>
          <w:p w14:paraId="703D21D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0,040</w:t>
            </w:r>
          </w:p>
        </w:tc>
        <w:tc>
          <w:tcPr>
            <w:tcW w:w="1302" w:type="dxa"/>
            <w:gridSpan w:val="2"/>
            <w:tcBorders>
              <w:top w:val="nil"/>
              <w:left w:val="nil"/>
              <w:bottom w:val="single" w:sz="4" w:space="0" w:color="auto"/>
              <w:right w:val="single" w:sz="4" w:space="0" w:color="auto"/>
            </w:tcBorders>
            <w:shd w:val="clear" w:color="auto" w:fill="auto"/>
            <w:vAlign w:val="center"/>
            <w:hideMark/>
          </w:tcPr>
          <w:p w14:paraId="74473AA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0,040</w:t>
            </w:r>
          </w:p>
        </w:tc>
        <w:tc>
          <w:tcPr>
            <w:tcW w:w="1303" w:type="dxa"/>
            <w:gridSpan w:val="2"/>
            <w:tcBorders>
              <w:top w:val="nil"/>
              <w:left w:val="nil"/>
              <w:bottom w:val="single" w:sz="4" w:space="0" w:color="auto"/>
              <w:right w:val="single" w:sz="4" w:space="0" w:color="auto"/>
            </w:tcBorders>
            <w:shd w:val="clear" w:color="auto" w:fill="auto"/>
            <w:vAlign w:val="center"/>
            <w:hideMark/>
          </w:tcPr>
          <w:p w14:paraId="6BA2BA1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0,040</w:t>
            </w:r>
          </w:p>
        </w:tc>
        <w:tc>
          <w:tcPr>
            <w:tcW w:w="1355" w:type="dxa"/>
            <w:tcBorders>
              <w:top w:val="nil"/>
              <w:left w:val="nil"/>
              <w:bottom w:val="single" w:sz="4" w:space="0" w:color="auto"/>
              <w:right w:val="single" w:sz="4" w:space="0" w:color="auto"/>
            </w:tcBorders>
            <w:shd w:val="clear" w:color="auto" w:fill="auto"/>
            <w:vAlign w:val="center"/>
            <w:hideMark/>
          </w:tcPr>
          <w:p w14:paraId="5CCADE7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0,040</w:t>
            </w:r>
          </w:p>
        </w:tc>
        <w:tc>
          <w:tcPr>
            <w:tcW w:w="1234" w:type="dxa"/>
            <w:tcBorders>
              <w:top w:val="nil"/>
              <w:left w:val="nil"/>
              <w:bottom w:val="single" w:sz="4" w:space="0" w:color="auto"/>
              <w:right w:val="single" w:sz="4" w:space="0" w:color="auto"/>
            </w:tcBorders>
            <w:shd w:val="clear" w:color="auto" w:fill="auto"/>
            <w:vAlign w:val="center"/>
            <w:hideMark/>
          </w:tcPr>
          <w:p w14:paraId="6DC4BB9D"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0,430</w:t>
            </w:r>
          </w:p>
        </w:tc>
      </w:tr>
      <w:tr w:rsidR="00752AF8" w:rsidRPr="0014291A" w14:paraId="5AB06423" w14:textId="77777777" w:rsidTr="00447471">
        <w:trPr>
          <w:gridAfter w:val="1"/>
          <w:wAfter w:w="39" w:type="dxa"/>
          <w:trHeight w:val="401"/>
          <w:jc w:val="center"/>
        </w:trPr>
        <w:tc>
          <w:tcPr>
            <w:tcW w:w="4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8214" w14:textId="77777777" w:rsidR="00752AF8" w:rsidRPr="00EC61AA" w:rsidRDefault="00752AF8" w:rsidP="00447471">
            <w:pPr>
              <w:jc w:val="center"/>
              <w:rPr>
                <w:rFonts w:ascii="Arial Narrow" w:hAnsi="Arial Narrow"/>
                <w:b/>
                <w:noProof/>
                <w:sz w:val="22"/>
              </w:rPr>
            </w:pPr>
            <w:r w:rsidRPr="00EC61AA">
              <w:rPr>
                <w:rFonts w:ascii="Arial Narrow" w:hAnsi="Arial Narrow"/>
                <w:b/>
                <w:noProof/>
                <w:sz w:val="22"/>
              </w:rPr>
              <w:t>Subtotal Rubrica 7</w:t>
            </w: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38D8156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1,824</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54BAE07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2,059</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20424EB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1,817</w:t>
            </w:r>
          </w:p>
        </w:tc>
        <w:tc>
          <w:tcPr>
            <w:tcW w:w="1311" w:type="dxa"/>
            <w:gridSpan w:val="2"/>
            <w:tcBorders>
              <w:top w:val="nil"/>
              <w:left w:val="single" w:sz="4" w:space="0" w:color="auto"/>
              <w:bottom w:val="single" w:sz="4" w:space="0" w:color="auto"/>
              <w:right w:val="single" w:sz="4" w:space="0" w:color="auto"/>
            </w:tcBorders>
            <w:shd w:val="clear" w:color="auto" w:fill="auto"/>
            <w:vAlign w:val="center"/>
            <w:hideMark/>
          </w:tcPr>
          <w:p w14:paraId="2AD1696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1,767</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14:paraId="3EC5D92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1,061</w:t>
            </w:r>
          </w:p>
        </w:tc>
        <w:tc>
          <w:tcPr>
            <w:tcW w:w="1303" w:type="dxa"/>
            <w:gridSpan w:val="2"/>
            <w:tcBorders>
              <w:top w:val="nil"/>
              <w:left w:val="single" w:sz="4" w:space="0" w:color="auto"/>
              <w:bottom w:val="single" w:sz="4" w:space="0" w:color="auto"/>
              <w:right w:val="single" w:sz="4" w:space="0" w:color="auto"/>
            </w:tcBorders>
            <w:shd w:val="clear" w:color="auto" w:fill="auto"/>
            <w:vAlign w:val="center"/>
            <w:hideMark/>
          </w:tcPr>
          <w:p w14:paraId="4729931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1,061</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14:paraId="20FD1AA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1,061</w:t>
            </w:r>
          </w:p>
        </w:tc>
        <w:tc>
          <w:tcPr>
            <w:tcW w:w="1234" w:type="dxa"/>
            <w:tcBorders>
              <w:top w:val="nil"/>
              <w:left w:val="single" w:sz="4" w:space="0" w:color="auto"/>
              <w:bottom w:val="single" w:sz="4" w:space="0" w:color="auto"/>
              <w:right w:val="single" w:sz="4" w:space="0" w:color="auto"/>
            </w:tcBorders>
            <w:shd w:val="clear" w:color="auto" w:fill="auto"/>
            <w:vAlign w:val="center"/>
            <w:hideMark/>
          </w:tcPr>
          <w:p w14:paraId="28F5043D"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10,648</w:t>
            </w:r>
          </w:p>
        </w:tc>
      </w:tr>
      <w:tr w:rsidR="00752AF8" w:rsidRPr="0014291A" w14:paraId="67227A71" w14:textId="77777777" w:rsidTr="00447471">
        <w:trPr>
          <w:gridAfter w:val="1"/>
          <w:wAfter w:w="39" w:type="dxa"/>
          <w:trHeight w:val="363"/>
          <w:jc w:val="center"/>
        </w:trPr>
        <w:tc>
          <w:tcPr>
            <w:tcW w:w="4346" w:type="dxa"/>
            <w:tcBorders>
              <w:top w:val="nil"/>
              <w:left w:val="single" w:sz="4" w:space="0" w:color="auto"/>
              <w:bottom w:val="single" w:sz="4" w:space="0" w:color="auto"/>
              <w:right w:val="single" w:sz="4" w:space="0" w:color="auto"/>
            </w:tcBorders>
            <w:shd w:val="clear" w:color="auto" w:fill="auto"/>
            <w:vAlign w:val="center"/>
            <w:hideMark/>
          </w:tcPr>
          <w:p w14:paraId="3BFE7399" w14:textId="77777777" w:rsidR="00752AF8" w:rsidRPr="0014291A" w:rsidRDefault="00752AF8" w:rsidP="00447471">
            <w:pPr>
              <w:rPr>
                <w:rFonts w:ascii="Arial Narrow" w:hAnsi="Arial Narrow"/>
                <w:noProof/>
                <w:sz w:val="20"/>
              </w:rPr>
            </w:pPr>
            <w:r w:rsidRPr="0014291A">
              <w:rPr>
                <w:rFonts w:ascii="Arial Narrow" w:hAnsi="Arial Narrow"/>
                <w:noProof/>
                <w:sz w:val="20"/>
              </w:rPr>
              <w:t>În afara Rubricii 7 – Resurse umane</w:t>
            </w:r>
          </w:p>
        </w:tc>
        <w:tc>
          <w:tcPr>
            <w:tcW w:w="1273" w:type="dxa"/>
            <w:tcBorders>
              <w:top w:val="nil"/>
              <w:left w:val="nil"/>
              <w:bottom w:val="single" w:sz="4" w:space="0" w:color="auto"/>
              <w:right w:val="single" w:sz="4" w:space="0" w:color="auto"/>
            </w:tcBorders>
            <w:shd w:val="clear" w:color="auto" w:fill="auto"/>
            <w:vAlign w:val="center"/>
            <w:hideMark/>
          </w:tcPr>
          <w:p w14:paraId="2BA5891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47" w:type="dxa"/>
            <w:tcBorders>
              <w:top w:val="nil"/>
              <w:left w:val="nil"/>
              <w:bottom w:val="single" w:sz="4" w:space="0" w:color="auto"/>
              <w:right w:val="single" w:sz="4" w:space="0" w:color="auto"/>
            </w:tcBorders>
            <w:shd w:val="clear" w:color="auto" w:fill="auto"/>
            <w:vAlign w:val="center"/>
            <w:hideMark/>
          </w:tcPr>
          <w:p w14:paraId="0889801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60" w:type="dxa"/>
            <w:gridSpan w:val="2"/>
            <w:tcBorders>
              <w:top w:val="nil"/>
              <w:left w:val="nil"/>
              <w:bottom w:val="single" w:sz="4" w:space="0" w:color="auto"/>
              <w:right w:val="single" w:sz="4" w:space="0" w:color="auto"/>
            </w:tcBorders>
            <w:shd w:val="clear" w:color="auto" w:fill="auto"/>
            <w:vAlign w:val="center"/>
            <w:hideMark/>
          </w:tcPr>
          <w:p w14:paraId="1E03BD7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311" w:type="dxa"/>
            <w:gridSpan w:val="2"/>
            <w:tcBorders>
              <w:top w:val="nil"/>
              <w:left w:val="nil"/>
              <w:bottom w:val="single" w:sz="4" w:space="0" w:color="auto"/>
              <w:right w:val="single" w:sz="4" w:space="0" w:color="auto"/>
            </w:tcBorders>
            <w:shd w:val="clear" w:color="auto" w:fill="auto"/>
            <w:vAlign w:val="center"/>
            <w:hideMark/>
          </w:tcPr>
          <w:p w14:paraId="1087255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14:paraId="2BAF4DAC"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303" w:type="dxa"/>
            <w:gridSpan w:val="2"/>
            <w:tcBorders>
              <w:top w:val="nil"/>
              <w:left w:val="nil"/>
              <w:bottom w:val="single" w:sz="4" w:space="0" w:color="auto"/>
              <w:right w:val="single" w:sz="4" w:space="0" w:color="auto"/>
            </w:tcBorders>
            <w:shd w:val="clear" w:color="auto" w:fill="auto"/>
            <w:vAlign w:val="center"/>
            <w:hideMark/>
          </w:tcPr>
          <w:p w14:paraId="7F4390A1"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355" w:type="dxa"/>
            <w:tcBorders>
              <w:top w:val="nil"/>
              <w:left w:val="nil"/>
              <w:bottom w:val="single" w:sz="4" w:space="0" w:color="auto"/>
              <w:right w:val="single" w:sz="4" w:space="0" w:color="auto"/>
            </w:tcBorders>
            <w:shd w:val="clear" w:color="auto" w:fill="auto"/>
            <w:vAlign w:val="center"/>
            <w:hideMark/>
          </w:tcPr>
          <w:p w14:paraId="5E1065D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34" w:type="dxa"/>
            <w:tcBorders>
              <w:top w:val="nil"/>
              <w:left w:val="nil"/>
              <w:bottom w:val="single" w:sz="4" w:space="0" w:color="auto"/>
              <w:right w:val="single" w:sz="4" w:space="0" w:color="auto"/>
            </w:tcBorders>
            <w:shd w:val="clear" w:color="auto" w:fill="auto"/>
            <w:vAlign w:val="center"/>
            <w:hideMark/>
          </w:tcPr>
          <w:p w14:paraId="361F3AE0"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65DFFE2A" w14:textId="77777777" w:rsidTr="00447471">
        <w:trPr>
          <w:gridAfter w:val="1"/>
          <w:wAfter w:w="39" w:type="dxa"/>
          <w:trHeight w:val="300"/>
          <w:jc w:val="center"/>
        </w:trPr>
        <w:tc>
          <w:tcPr>
            <w:tcW w:w="4346" w:type="dxa"/>
            <w:tcBorders>
              <w:top w:val="nil"/>
              <w:left w:val="single" w:sz="4" w:space="0" w:color="auto"/>
              <w:bottom w:val="single" w:sz="4" w:space="0" w:color="auto"/>
              <w:right w:val="single" w:sz="4" w:space="0" w:color="auto"/>
            </w:tcBorders>
            <w:shd w:val="clear" w:color="auto" w:fill="auto"/>
            <w:vAlign w:val="center"/>
            <w:hideMark/>
          </w:tcPr>
          <w:p w14:paraId="30C01D70" w14:textId="77777777" w:rsidR="00752AF8" w:rsidRPr="0014291A" w:rsidRDefault="00752AF8" w:rsidP="00447471">
            <w:pPr>
              <w:rPr>
                <w:rFonts w:ascii="Arial Narrow" w:hAnsi="Arial Narrow"/>
                <w:noProof/>
                <w:sz w:val="20"/>
              </w:rPr>
            </w:pPr>
            <w:r w:rsidRPr="0014291A">
              <w:rPr>
                <w:rFonts w:ascii="Arial Narrow" w:hAnsi="Arial Narrow"/>
                <w:noProof/>
                <w:sz w:val="20"/>
              </w:rPr>
              <w:t>În afara Rubricii 7 – Alte cheltuieli administrative</w:t>
            </w:r>
          </w:p>
        </w:tc>
        <w:tc>
          <w:tcPr>
            <w:tcW w:w="1273" w:type="dxa"/>
            <w:tcBorders>
              <w:top w:val="nil"/>
              <w:left w:val="nil"/>
              <w:bottom w:val="single" w:sz="4" w:space="0" w:color="auto"/>
              <w:right w:val="single" w:sz="4" w:space="0" w:color="auto"/>
            </w:tcBorders>
            <w:shd w:val="clear" w:color="auto" w:fill="auto"/>
            <w:vAlign w:val="center"/>
            <w:hideMark/>
          </w:tcPr>
          <w:p w14:paraId="55362A1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47" w:type="dxa"/>
            <w:tcBorders>
              <w:top w:val="nil"/>
              <w:left w:val="nil"/>
              <w:bottom w:val="single" w:sz="4" w:space="0" w:color="auto"/>
              <w:right w:val="single" w:sz="4" w:space="0" w:color="auto"/>
            </w:tcBorders>
            <w:shd w:val="clear" w:color="auto" w:fill="auto"/>
            <w:vAlign w:val="center"/>
            <w:hideMark/>
          </w:tcPr>
          <w:p w14:paraId="19FA0E2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60" w:type="dxa"/>
            <w:gridSpan w:val="2"/>
            <w:tcBorders>
              <w:top w:val="nil"/>
              <w:left w:val="nil"/>
              <w:bottom w:val="single" w:sz="4" w:space="0" w:color="auto"/>
              <w:right w:val="single" w:sz="4" w:space="0" w:color="auto"/>
            </w:tcBorders>
            <w:shd w:val="clear" w:color="auto" w:fill="auto"/>
            <w:vAlign w:val="center"/>
            <w:hideMark/>
          </w:tcPr>
          <w:p w14:paraId="28FE88F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311" w:type="dxa"/>
            <w:gridSpan w:val="2"/>
            <w:tcBorders>
              <w:top w:val="nil"/>
              <w:left w:val="nil"/>
              <w:bottom w:val="single" w:sz="4" w:space="0" w:color="auto"/>
              <w:right w:val="single" w:sz="4" w:space="0" w:color="auto"/>
            </w:tcBorders>
            <w:shd w:val="clear" w:color="auto" w:fill="auto"/>
            <w:vAlign w:val="center"/>
            <w:hideMark/>
          </w:tcPr>
          <w:p w14:paraId="47D89962"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14:paraId="5B812CE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303" w:type="dxa"/>
            <w:gridSpan w:val="2"/>
            <w:tcBorders>
              <w:top w:val="nil"/>
              <w:left w:val="nil"/>
              <w:bottom w:val="single" w:sz="4" w:space="0" w:color="auto"/>
              <w:right w:val="single" w:sz="4" w:space="0" w:color="auto"/>
            </w:tcBorders>
            <w:shd w:val="clear" w:color="auto" w:fill="auto"/>
            <w:vAlign w:val="center"/>
            <w:hideMark/>
          </w:tcPr>
          <w:p w14:paraId="05A46DC4"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355" w:type="dxa"/>
            <w:tcBorders>
              <w:top w:val="nil"/>
              <w:left w:val="nil"/>
              <w:bottom w:val="single" w:sz="4" w:space="0" w:color="auto"/>
              <w:right w:val="single" w:sz="4" w:space="0" w:color="auto"/>
            </w:tcBorders>
            <w:shd w:val="clear" w:color="auto" w:fill="auto"/>
            <w:vAlign w:val="center"/>
            <w:hideMark/>
          </w:tcPr>
          <w:p w14:paraId="1013B57F"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34" w:type="dxa"/>
            <w:tcBorders>
              <w:top w:val="nil"/>
              <w:left w:val="nil"/>
              <w:bottom w:val="single" w:sz="4" w:space="0" w:color="auto"/>
              <w:right w:val="single" w:sz="4" w:space="0" w:color="auto"/>
            </w:tcBorders>
            <w:shd w:val="clear" w:color="auto" w:fill="auto"/>
            <w:vAlign w:val="center"/>
            <w:hideMark/>
          </w:tcPr>
          <w:p w14:paraId="5F2692F1"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0095D598" w14:textId="77777777" w:rsidTr="00447471">
        <w:trPr>
          <w:gridAfter w:val="1"/>
          <w:wAfter w:w="39" w:type="dxa"/>
          <w:trHeight w:val="431"/>
          <w:jc w:val="center"/>
        </w:trPr>
        <w:tc>
          <w:tcPr>
            <w:tcW w:w="4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6908F" w14:textId="77777777" w:rsidR="00752AF8" w:rsidRPr="00EC61AA" w:rsidRDefault="00752AF8" w:rsidP="00447471">
            <w:pPr>
              <w:jc w:val="center"/>
              <w:rPr>
                <w:rFonts w:ascii="Arial Narrow" w:hAnsi="Arial Narrow"/>
                <w:b/>
                <w:noProof/>
                <w:sz w:val="22"/>
              </w:rPr>
            </w:pPr>
            <w:r w:rsidRPr="00EC61AA">
              <w:rPr>
                <w:rFonts w:ascii="Arial Narrow" w:hAnsi="Arial Narrow"/>
                <w:b/>
                <w:noProof/>
                <w:sz w:val="22"/>
              </w:rPr>
              <w:t>Subtotal alte rubrici</w:t>
            </w: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2B84AF1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1C3DE9D6"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0E40807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311" w:type="dxa"/>
            <w:gridSpan w:val="2"/>
            <w:tcBorders>
              <w:top w:val="nil"/>
              <w:left w:val="single" w:sz="4" w:space="0" w:color="auto"/>
              <w:bottom w:val="single" w:sz="4" w:space="0" w:color="auto"/>
              <w:right w:val="single" w:sz="4" w:space="0" w:color="auto"/>
            </w:tcBorders>
            <w:shd w:val="clear" w:color="auto" w:fill="auto"/>
            <w:vAlign w:val="center"/>
            <w:hideMark/>
          </w:tcPr>
          <w:p w14:paraId="5B8D719B"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14:paraId="5C4C245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303" w:type="dxa"/>
            <w:gridSpan w:val="2"/>
            <w:tcBorders>
              <w:top w:val="nil"/>
              <w:left w:val="single" w:sz="4" w:space="0" w:color="auto"/>
              <w:bottom w:val="single" w:sz="4" w:space="0" w:color="auto"/>
              <w:right w:val="single" w:sz="4" w:space="0" w:color="auto"/>
            </w:tcBorders>
            <w:shd w:val="clear" w:color="auto" w:fill="auto"/>
            <w:vAlign w:val="center"/>
            <w:hideMark/>
          </w:tcPr>
          <w:p w14:paraId="701C1AEA"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355" w:type="dxa"/>
            <w:tcBorders>
              <w:top w:val="nil"/>
              <w:left w:val="single" w:sz="4" w:space="0" w:color="auto"/>
              <w:bottom w:val="single" w:sz="4" w:space="0" w:color="auto"/>
              <w:right w:val="single" w:sz="4" w:space="0" w:color="auto"/>
            </w:tcBorders>
            <w:shd w:val="clear" w:color="auto" w:fill="auto"/>
            <w:vAlign w:val="center"/>
            <w:hideMark/>
          </w:tcPr>
          <w:p w14:paraId="01416B0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 xml:space="preserve"> </w:t>
            </w:r>
          </w:p>
        </w:tc>
        <w:tc>
          <w:tcPr>
            <w:tcW w:w="1234" w:type="dxa"/>
            <w:tcBorders>
              <w:top w:val="nil"/>
              <w:left w:val="single" w:sz="4" w:space="0" w:color="auto"/>
              <w:bottom w:val="single" w:sz="4" w:space="0" w:color="auto"/>
              <w:right w:val="single" w:sz="4" w:space="0" w:color="auto"/>
            </w:tcBorders>
            <w:shd w:val="clear" w:color="auto" w:fill="auto"/>
            <w:vAlign w:val="center"/>
            <w:hideMark/>
          </w:tcPr>
          <w:p w14:paraId="45B30A10"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 xml:space="preserve"> </w:t>
            </w:r>
          </w:p>
        </w:tc>
      </w:tr>
      <w:tr w:rsidR="00752AF8" w:rsidRPr="0014291A" w14:paraId="036B26DB" w14:textId="77777777" w:rsidTr="004474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89"/>
          <w:jc w:val="center"/>
        </w:trPr>
        <w:tc>
          <w:tcPr>
            <w:tcW w:w="4346" w:type="dxa"/>
            <w:tcBorders>
              <w:top w:val="single" w:sz="12" w:space="0" w:color="auto"/>
            </w:tcBorders>
            <w:vAlign w:val="center"/>
          </w:tcPr>
          <w:p w14:paraId="0F2FD5A1" w14:textId="77777777" w:rsidR="00752AF8" w:rsidRPr="00EC61AA" w:rsidRDefault="00752AF8" w:rsidP="00447471">
            <w:pPr>
              <w:pStyle w:val="Text1"/>
              <w:spacing w:after="0"/>
              <w:ind w:left="0"/>
              <w:jc w:val="center"/>
              <w:rPr>
                <w:rFonts w:ascii="Arial Narrow" w:hAnsi="Arial Narrow"/>
                <w:b/>
                <w:noProof/>
                <w:sz w:val="22"/>
              </w:rPr>
            </w:pPr>
            <w:r w:rsidRPr="00EC61AA">
              <w:rPr>
                <w:rFonts w:ascii="Arial Narrow" w:hAnsi="Arial Narrow"/>
                <w:b/>
                <w:noProof/>
                <w:sz w:val="22"/>
              </w:rPr>
              <w:t>TOTAL</w:t>
            </w:r>
          </w:p>
          <w:p w14:paraId="392337D0" w14:textId="77777777" w:rsidR="00752AF8" w:rsidRPr="00EC61AA" w:rsidRDefault="00752AF8" w:rsidP="00447471">
            <w:pPr>
              <w:pStyle w:val="Text1"/>
              <w:spacing w:before="0"/>
              <w:ind w:left="0"/>
              <w:jc w:val="center"/>
              <w:rPr>
                <w:rFonts w:ascii="Arial Narrow" w:hAnsi="Arial Narrow"/>
                <w:b/>
                <w:noProof/>
                <w:sz w:val="22"/>
              </w:rPr>
            </w:pPr>
            <w:r w:rsidRPr="00EC61AA">
              <w:rPr>
                <w:rFonts w:ascii="Arial Narrow" w:hAnsi="Arial Narrow"/>
                <w:b/>
                <w:noProof/>
                <w:sz w:val="22"/>
              </w:rPr>
              <w:t>RUBRICA 7 și în afara RUBRICII 7</w:t>
            </w:r>
          </w:p>
        </w:tc>
        <w:tc>
          <w:tcPr>
            <w:tcW w:w="1273" w:type="dxa"/>
            <w:tcBorders>
              <w:top w:val="single" w:sz="12" w:space="0" w:color="auto"/>
            </w:tcBorders>
            <w:vAlign w:val="center"/>
          </w:tcPr>
          <w:p w14:paraId="1720FFFE"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1,824</w:t>
            </w:r>
          </w:p>
        </w:tc>
        <w:tc>
          <w:tcPr>
            <w:tcW w:w="1272" w:type="dxa"/>
            <w:gridSpan w:val="2"/>
            <w:tcBorders>
              <w:top w:val="single" w:sz="12" w:space="0" w:color="auto"/>
            </w:tcBorders>
            <w:vAlign w:val="center"/>
          </w:tcPr>
          <w:p w14:paraId="680971C3"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2,059</w:t>
            </w:r>
          </w:p>
        </w:tc>
        <w:tc>
          <w:tcPr>
            <w:tcW w:w="1273" w:type="dxa"/>
            <w:gridSpan w:val="2"/>
            <w:tcBorders>
              <w:top w:val="single" w:sz="12" w:space="0" w:color="auto"/>
            </w:tcBorders>
            <w:vAlign w:val="center"/>
          </w:tcPr>
          <w:p w14:paraId="4D5E3269"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1,817</w:t>
            </w:r>
          </w:p>
        </w:tc>
        <w:tc>
          <w:tcPr>
            <w:tcW w:w="1273" w:type="dxa"/>
            <w:tcBorders>
              <w:top w:val="single" w:sz="12" w:space="0" w:color="auto"/>
            </w:tcBorders>
            <w:vAlign w:val="center"/>
          </w:tcPr>
          <w:p w14:paraId="31C0C78D"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1,767</w:t>
            </w:r>
          </w:p>
        </w:tc>
        <w:tc>
          <w:tcPr>
            <w:tcW w:w="1273" w:type="dxa"/>
            <w:tcBorders>
              <w:top w:val="single" w:sz="12" w:space="0" w:color="auto"/>
            </w:tcBorders>
            <w:vAlign w:val="center"/>
          </w:tcPr>
          <w:p w14:paraId="4BB44B28"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1,061</w:t>
            </w:r>
          </w:p>
        </w:tc>
        <w:tc>
          <w:tcPr>
            <w:tcW w:w="1272" w:type="dxa"/>
            <w:gridSpan w:val="2"/>
            <w:tcBorders>
              <w:top w:val="single" w:sz="12" w:space="0" w:color="auto"/>
            </w:tcBorders>
            <w:vAlign w:val="center"/>
          </w:tcPr>
          <w:p w14:paraId="5EB41CB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1,061</w:t>
            </w:r>
          </w:p>
        </w:tc>
        <w:tc>
          <w:tcPr>
            <w:tcW w:w="1415" w:type="dxa"/>
            <w:gridSpan w:val="2"/>
            <w:tcBorders>
              <w:top w:val="single" w:sz="12" w:space="0" w:color="auto"/>
            </w:tcBorders>
            <w:vAlign w:val="center"/>
          </w:tcPr>
          <w:p w14:paraId="3EBD8000" w14:textId="77777777" w:rsidR="00752AF8" w:rsidRPr="0014291A" w:rsidRDefault="00752AF8" w:rsidP="00447471">
            <w:pPr>
              <w:jc w:val="center"/>
              <w:rPr>
                <w:rFonts w:ascii="Arial Narrow" w:hAnsi="Arial Narrow"/>
                <w:noProof/>
                <w:sz w:val="20"/>
              </w:rPr>
            </w:pPr>
            <w:r w:rsidRPr="0014291A">
              <w:rPr>
                <w:rFonts w:ascii="Arial Narrow" w:hAnsi="Arial Narrow"/>
                <w:noProof/>
                <w:sz w:val="20"/>
              </w:rPr>
              <w:t>1,061</w:t>
            </w:r>
          </w:p>
        </w:tc>
        <w:tc>
          <w:tcPr>
            <w:tcW w:w="1273" w:type="dxa"/>
            <w:gridSpan w:val="2"/>
            <w:tcBorders>
              <w:top w:val="single" w:sz="12" w:space="0" w:color="auto"/>
            </w:tcBorders>
            <w:vAlign w:val="center"/>
          </w:tcPr>
          <w:p w14:paraId="06E467B4" w14:textId="77777777" w:rsidR="00752AF8" w:rsidRPr="00EC61AA" w:rsidRDefault="00752AF8" w:rsidP="00447471">
            <w:pPr>
              <w:jc w:val="center"/>
              <w:rPr>
                <w:rFonts w:ascii="Arial Narrow" w:hAnsi="Arial Narrow"/>
                <w:b/>
                <w:noProof/>
                <w:sz w:val="20"/>
              </w:rPr>
            </w:pPr>
            <w:r w:rsidRPr="00EC61AA">
              <w:rPr>
                <w:rFonts w:ascii="Arial Narrow" w:hAnsi="Arial Narrow"/>
                <w:b/>
                <w:noProof/>
                <w:sz w:val="20"/>
              </w:rPr>
              <w:t>10,648</w:t>
            </w:r>
          </w:p>
        </w:tc>
      </w:tr>
    </w:tbl>
    <w:p w14:paraId="40BE5775" w14:textId="77777777" w:rsidR="00D014CD" w:rsidRPr="0014291A" w:rsidRDefault="00D014CD" w:rsidP="00D014CD">
      <w:pPr>
        <w:pStyle w:val="Text2"/>
        <w:spacing w:before="0" w:after="0"/>
        <w:ind w:left="0"/>
        <w:jc w:val="center"/>
        <w:rPr>
          <w:noProof/>
          <w:sz w:val="18"/>
        </w:rPr>
      </w:pPr>
      <w:r w:rsidRPr="0014291A">
        <w:rPr>
          <w:noProof/>
          <w:sz w:val="18"/>
        </w:rPr>
        <w:t>Necesarul de credite administrative va fi asigurat din creditele alocate deja pentru gestionarea acțiunii și/sau realocate, completate, după caz, prin resurse suplimentare ce ar putea fi alocate DG-ului care gestionează acțiunea în cadrul procedurii de alocare anuală și în lumina constrângerilor bugetare existente.</w:t>
      </w:r>
    </w:p>
    <w:p w14:paraId="612DEA4F" w14:textId="77777777" w:rsidR="00D014CD" w:rsidRPr="0014291A" w:rsidRDefault="00D014CD" w:rsidP="00D014CD">
      <w:pPr>
        <w:keepNext/>
        <w:spacing w:before="240" w:after="0"/>
        <w:rPr>
          <w:noProof/>
        </w:rPr>
        <w:sectPr w:rsidR="00D014CD" w:rsidRPr="0014291A" w:rsidSect="00D4691B">
          <w:pgSz w:w="15840" w:h="12240" w:orient="landscape" w:code="1"/>
          <w:pgMar w:top="1418" w:right="1247" w:bottom="1418" w:left="1247" w:header="709" w:footer="709" w:gutter="0"/>
          <w:cols w:space="708"/>
          <w:docGrid w:linePitch="360"/>
        </w:sectPr>
      </w:pPr>
    </w:p>
    <w:p w14:paraId="3982CB7D" w14:textId="0C510869" w:rsidR="00D014CD" w:rsidRPr="00EC61AA" w:rsidRDefault="00EA41DA" w:rsidP="00EA41DA">
      <w:pPr>
        <w:pStyle w:val="ManualNumPar1"/>
        <w:rPr>
          <w:noProof/>
        </w:rPr>
      </w:pPr>
      <w:r w:rsidRPr="00EA41DA">
        <w:t>10.</w:t>
      </w:r>
      <w:r w:rsidRPr="00EA41DA">
        <w:tab/>
      </w:r>
      <w:r w:rsidR="00D014CD" w:rsidRPr="00EC61AA">
        <w:rPr>
          <w:noProof/>
        </w:rPr>
        <w:t>Metodele de calcul utilizate pentru estimarea costurilor</w:t>
      </w:r>
    </w:p>
    <w:p w14:paraId="69C55EBD" w14:textId="7A64E924" w:rsidR="00D014CD" w:rsidRPr="00EC61AA" w:rsidRDefault="00EA41DA" w:rsidP="00EA41DA">
      <w:pPr>
        <w:pStyle w:val="ManualNumPar2"/>
        <w:rPr>
          <w:noProof/>
        </w:rPr>
      </w:pPr>
      <w:r w:rsidRPr="00EA41DA">
        <w:t>10.1.</w:t>
      </w:r>
      <w:r w:rsidRPr="00EA41DA">
        <w:tab/>
      </w:r>
      <w:r w:rsidR="00D014CD" w:rsidRPr="00EC61AA">
        <w:rPr>
          <w:noProof/>
        </w:rPr>
        <w:t>Resurse umane</w:t>
      </w:r>
    </w:p>
    <w:p w14:paraId="53D05AD1" w14:textId="77777777" w:rsidR="00D014CD" w:rsidRPr="0014291A" w:rsidRDefault="00D014CD" w:rsidP="00D014CD">
      <w:pPr>
        <w:ind w:left="-357" w:firstLine="902"/>
        <w:rPr>
          <w:noProof/>
          <w:sz w:val="20"/>
        </w:rPr>
      </w:pPr>
    </w:p>
    <w:p w14:paraId="7B38DBD0" w14:textId="77777777" w:rsidR="00D014CD" w:rsidRPr="00EC61AA" w:rsidRDefault="00D014CD" w:rsidP="00D014CD">
      <w:pPr>
        <w:spacing w:after="60"/>
        <w:jc w:val="center"/>
        <w:rPr>
          <w:i/>
          <w:noProof/>
          <w:sz w:val="20"/>
        </w:rPr>
      </w:pPr>
    </w:p>
    <w:p w14:paraId="4F55BD3D" w14:textId="77777777" w:rsidR="00D014CD" w:rsidRPr="00EC61AA" w:rsidRDefault="00D014CD" w:rsidP="00D014CD">
      <w:pPr>
        <w:spacing w:after="60"/>
        <w:jc w:val="center"/>
        <w:rPr>
          <w:i/>
          <w:noProof/>
          <w:sz w:val="20"/>
        </w:rPr>
      </w:pPr>
      <w:r w:rsidRPr="00EC61AA">
        <w:rPr>
          <w:i/>
          <w:noProof/>
          <w:sz w:val="20"/>
        </w:rPr>
        <w:t>Această parte stabilește metoda de calcul utilizată pentru estimarea resurselor umane considerate necesare [ipoteze referitoare la volumul de muncă, inclusiv locuri de muncă concrete (profiluri profesionale specifice sistemului Sysper2), categoriile de personal și costurile medii aferente]</w:t>
      </w:r>
    </w:p>
    <w:p w14:paraId="27499E9C" w14:textId="77777777" w:rsidR="00D014CD" w:rsidRPr="00EC61AA" w:rsidRDefault="00D014CD" w:rsidP="00D014CD">
      <w:pPr>
        <w:spacing w:after="60"/>
        <w:ind w:left="540"/>
        <w:jc w:val="center"/>
        <w:rPr>
          <w:i/>
          <w:noProof/>
          <w:sz w:val="20"/>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12474"/>
      </w:tblGrid>
      <w:tr w:rsidR="00D014CD" w:rsidRPr="0014291A" w14:paraId="6925581E" w14:textId="77777777" w:rsidTr="00D014CD">
        <w:trPr>
          <w:jc w:val="center"/>
        </w:trPr>
        <w:tc>
          <w:tcPr>
            <w:tcW w:w="12474" w:type="dxa"/>
            <w:tcBorders>
              <w:top w:val="single" w:sz="4" w:space="0" w:color="auto"/>
            </w:tcBorders>
          </w:tcPr>
          <w:p w14:paraId="4E568B28" w14:textId="77777777" w:rsidR="00D014CD" w:rsidRPr="00EC61AA" w:rsidRDefault="00D014CD" w:rsidP="00D014CD">
            <w:pPr>
              <w:pStyle w:val="Text2"/>
              <w:spacing w:before="60" w:after="60"/>
              <w:ind w:left="0"/>
              <w:jc w:val="left"/>
              <w:rPr>
                <w:rFonts w:ascii="Arial Narrow" w:hAnsi="Arial Narrow"/>
                <w:b/>
                <w:noProof/>
                <w:sz w:val="22"/>
              </w:rPr>
            </w:pPr>
            <w:r w:rsidRPr="00EC61AA">
              <w:rPr>
                <w:rFonts w:ascii="Arial Narrow" w:hAnsi="Arial Narrow"/>
                <w:b/>
                <w:noProof/>
                <w:sz w:val="22"/>
              </w:rPr>
              <w:t>RUBRICA 7</w:t>
            </w:r>
            <w:r w:rsidRPr="0014291A">
              <w:rPr>
                <w:rFonts w:ascii="Arial Narrow" w:hAnsi="Arial Narrow"/>
                <w:noProof/>
                <w:sz w:val="22"/>
              </w:rPr>
              <w:t xml:space="preserve"> din cadrul financiar multianual</w:t>
            </w:r>
          </w:p>
        </w:tc>
      </w:tr>
      <w:tr w:rsidR="00D014CD" w:rsidRPr="0014291A" w14:paraId="28724A7C" w14:textId="77777777" w:rsidTr="00D014CD">
        <w:trPr>
          <w:jc w:val="center"/>
        </w:trPr>
        <w:tc>
          <w:tcPr>
            <w:tcW w:w="12474" w:type="dxa"/>
          </w:tcPr>
          <w:p w14:paraId="58B267E4" w14:textId="77777777" w:rsidR="00D014CD" w:rsidRPr="0014291A" w:rsidRDefault="00D014CD" w:rsidP="00D014CD">
            <w:pPr>
              <w:pStyle w:val="Text2"/>
              <w:spacing w:before="20" w:after="20"/>
              <w:ind w:left="0"/>
              <w:jc w:val="center"/>
              <w:rPr>
                <w:rFonts w:ascii="Arial Narrow" w:hAnsi="Arial Narrow"/>
                <w:noProof/>
                <w:sz w:val="18"/>
              </w:rPr>
            </w:pPr>
            <w:r w:rsidRPr="0014291A">
              <w:rPr>
                <w:rFonts w:ascii="Arial Narrow" w:hAnsi="Arial Narrow"/>
                <w:noProof/>
                <w:sz w:val="18"/>
                <w:u w:val="single"/>
              </w:rPr>
              <w:t>NB:</w:t>
            </w:r>
            <w:r w:rsidRPr="0014291A">
              <w:rPr>
                <w:rFonts w:ascii="Arial Narrow" w:hAnsi="Arial Narrow"/>
                <w:noProof/>
                <w:sz w:val="18"/>
              </w:rPr>
              <w:t xml:space="preserve"> Costurile medii pentru fiecare categorie de personal de la sediul central sunt disponibile pe BudgWeb:</w:t>
            </w:r>
          </w:p>
          <w:p w14:paraId="4F486C5F" w14:textId="77777777" w:rsidR="00D014CD" w:rsidRPr="0014291A" w:rsidRDefault="004616D1" w:rsidP="00D014CD">
            <w:pPr>
              <w:pStyle w:val="Text2"/>
              <w:spacing w:before="0" w:after="20"/>
              <w:ind w:left="0"/>
              <w:jc w:val="center"/>
              <w:rPr>
                <w:rFonts w:ascii="Arial Narrow" w:hAnsi="Arial Narrow"/>
                <w:noProof/>
                <w:sz w:val="18"/>
              </w:rPr>
            </w:pPr>
            <w:hyperlink r:id="rId32" w:history="1">
              <w:r w:rsidR="00590E1D" w:rsidRPr="0014291A">
                <w:rPr>
                  <w:rStyle w:val="Hyperlink"/>
                  <w:rFonts w:ascii="Arial Narrow" w:hAnsi="Arial Narrow"/>
                  <w:noProof/>
                  <w:sz w:val="18"/>
                </w:rPr>
                <w:t>https://myintracomm.ec.europa.eu/budgweb/EN/pre/legalbasis/Pages/pre-040-020_preparation.aspx</w:t>
              </w:r>
            </w:hyperlink>
          </w:p>
        </w:tc>
      </w:tr>
      <w:tr w:rsidR="00D014CD" w:rsidRPr="0014291A" w14:paraId="1A27BE43" w14:textId="77777777" w:rsidTr="00D014CD">
        <w:trPr>
          <w:jc w:val="center"/>
        </w:trPr>
        <w:tc>
          <w:tcPr>
            <w:tcW w:w="12474" w:type="dxa"/>
          </w:tcPr>
          <w:p w14:paraId="43A045F2" w14:textId="77777777" w:rsidR="00D014CD" w:rsidRPr="0014291A" w:rsidRDefault="00D014CD" w:rsidP="00D014CD">
            <w:pPr>
              <w:pStyle w:val="Text2"/>
              <w:spacing w:before="40" w:after="0"/>
              <w:ind w:left="0"/>
              <w:jc w:val="left"/>
              <w:rPr>
                <w:rFonts w:ascii="Arial Narrow" w:hAnsi="Arial Narrow"/>
                <w:noProof/>
                <w:sz w:val="20"/>
              </w:rPr>
            </w:pPr>
            <w:r w:rsidRPr="00EC61AA">
              <w:rPr>
                <w:rFonts w:ascii="Wingdings" w:hAnsi="Wingdings"/>
                <w:b/>
                <w:noProof/>
              </w:rPr>
              <w:t>□</w:t>
            </w:r>
            <w:r w:rsidRPr="00EC61AA">
              <w:rPr>
                <w:rFonts w:ascii="Arial Narrow" w:hAnsi="Arial Narrow"/>
                <w:b/>
                <w:noProof/>
              </w:rPr>
              <w:t xml:space="preserve"> </w:t>
            </w:r>
            <w:r w:rsidRPr="0014291A">
              <w:rPr>
                <w:rFonts w:ascii="Arial Narrow" w:hAnsi="Arial Narrow"/>
                <w:noProof/>
                <w:sz w:val="22"/>
              </w:rPr>
              <w:t>Funcționari și agenți temporari</w:t>
            </w:r>
          </w:p>
          <w:p w14:paraId="76A83904" w14:textId="77777777" w:rsidR="00752AF8" w:rsidRPr="0014291A" w:rsidRDefault="00752AF8" w:rsidP="00752AF8">
            <w:pPr>
              <w:spacing w:before="0" w:after="0"/>
              <w:rPr>
                <w:rFonts w:ascii="Arial Narrow" w:eastAsia="Times New Roman" w:hAnsi="Arial Narrow"/>
                <w:noProof/>
                <w:sz w:val="20"/>
                <w:u w:val="single"/>
              </w:rPr>
            </w:pPr>
            <w:r w:rsidRPr="0014291A">
              <w:rPr>
                <w:rFonts w:ascii="Arial Narrow" w:hAnsi="Arial Narrow"/>
                <w:noProof/>
                <w:sz w:val="20"/>
                <w:u w:val="single"/>
              </w:rPr>
              <w:t>10,5 ENI în 2022 pentru pregătirea actelor delegate și de punere în aplicare, organizarea și monitorizarea supravegherii pieței în ceea ce privește emisiile, revizuirea, raportarea și actualizarea</w:t>
            </w:r>
          </w:p>
          <w:p w14:paraId="2EA04212" w14:textId="77777777" w:rsidR="00752AF8" w:rsidRPr="0014291A" w:rsidRDefault="00752AF8" w:rsidP="00752AF8">
            <w:pPr>
              <w:spacing w:before="0" w:after="0"/>
              <w:rPr>
                <w:rFonts w:ascii="Arial Narrow" w:eastAsia="Times New Roman" w:hAnsi="Arial Narrow"/>
                <w:noProof/>
                <w:sz w:val="20"/>
                <w:u w:val="single"/>
              </w:rPr>
            </w:pPr>
            <w:r w:rsidRPr="0014291A">
              <w:rPr>
                <w:rFonts w:ascii="Arial Narrow" w:hAnsi="Arial Narrow"/>
                <w:noProof/>
                <w:sz w:val="20"/>
                <w:u w:val="single"/>
              </w:rPr>
              <w:t>12 ENI în 2023 pentru pregătirea actelor delegate și de punere în aplicare, organizarea și monitorizarea supravegherii pieței în ceea ce privește emisiile, revizuirea, raportarea și actualizarea</w:t>
            </w:r>
          </w:p>
          <w:p w14:paraId="55136A81" w14:textId="77777777" w:rsidR="00752AF8" w:rsidRPr="0014291A" w:rsidRDefault="00752AF8" w:rsidP="00752AF8">
            <w:pPr>
              <w:spacing w:before="0" w:after="0"/>
              <w:rPr>
                <w:rFonts w:ascii="Arial Narrow" w:eastAsia="Times New Roman" w:hAnsi="Arial Narrow"/>
                <w:noProof/>
                <w:sz w:val="20"/>
                <w:u w:val="single"/>
              </w:rPr>
            </w:pPr>
            <w:r w:rsidRPr="0014291A">
              <w:rPr>
                <w:rFonts w:ascii="Arial Narrow" w:hAnsi="Arial Narrow"/>
                <w:noProof/>
                <w:sz w:val="20"/>
                <w:u w:val="single"/>
              </w:rPr>
              <w:t>11 ENI în perioada 2024-2025 pentru urmărirea actelor delegate și de punere în aplicare, organizarea și monitorizarea supravegherii pieței în ceea ce privește emisiile, revizuirea, raportarea și actualizarea</w:t>
            </w:r>
          </w:p>
          <w:p w14:paraId="64E9B904" w14:textId="77777777" w:rsidR="00752AF8" w:rsidRPr="0014291A" w:rsidRDefault="00752AF8" w:rsidP="00752AF8">
            <w:pPr>
              <w:spacing w:before="0" w:after="0"/>
              <w:rPr>
                <w:rFonts w:ascii="Arial Narrow" w:eastAsia="Times New Roman" w:hAnsi="Arial Narrow"/>
                <w:noProof/>
                <w:sz w:val="20"/>
                <w:u w:val="single"/>
              </w:rPr>
            </w:pPr>
            <w:r w:rsidRPr="0014291A">
              <w:rPr>
                <w:rFonts w:ascii="Arial Narrow" w:hAnsi="Arial Narrow"/>
                <w:noProof/>
                <w:sz w:val="20"/>
                <w:u w:val="single"/>
              </w:rPr>
              <w:t>6,5 ENI în perioada 2026-2028 pentru urmărirea actelor delegate și de punere în aplicare, organizarea și monitorizarea supravegherii pieței în ceea ce privește emisiile, revizuirea, raportarea și actualizarea</w:t>
            </w:r>
          </w:p>
          <w:p w14:paraId="756BCCB4" w14:textId="77777777" w:rsidR="00D014CD" w:rsidRPr="0014291A" w:rsidRDefault="00D014CD" w:rsidP="00D014CD">
            <w:pPr>
              <w:spacing w:before="0" w:after="0"/>
              <w:rPr>
                <w:rFonts w:ascii="Arial Narrow" w:eastAsia="Times New Roman" w:hAnsi="Arial Narrow"/>
                <w:noProof/>
                <w:sz w:val="20"/>
                <w:u w:val="single"/>
              </w:rPr>
            </w:pPr>
          </w:p>
          <w:p w14:paraId="43991811" w14:textId="77777777" w:rsidR="00D014CD" w:rsidRPr="0014291A" w:rsidRDefault="00D014CD" w:rsidP="00D014CD">
            <w:pPr>
              <w:pStyle w:val="Text2"/>
              <w:spacing w:before="0" w:after="0"/>
              <w:ind w:left="0"/>
              <w:rPr>
                <w:rFonts w:ascii="Arial Narrow" w:hAnsi="Arial Narrow"/>
                <w:noProof/>
                <w:sz w:val="20"/>
                <w:u w:val="single"/>
              </w:rPr>
            </w:pPr>
          </w:p>
          <w:p w14:paraId="633D159F" w14:textId="77777777" w:rsidR="00D014CD" w:rsidRPr="0014291A" w:rsidRDefault="00D014CD" w:rsidP="00D014CD">
            <w:pPr>
              <w:pStyle w:val="Text2"/>
              <w:spacing w:before="0" w:after="0"/>
              <w:ind w:left="0"/>
              <w:rPr>
                <w:rFonts w:ascii="Arial Narrow" w:hAnsi="Arial Narrow"/>
                <w:noProof/>
                <w:sz w:val="20"/>
                <w:u w:val="single"/>
              </w:rPr>
            </w:pPr>
          </w:p>
          <w:p w14:paraId="39735F9C" w14:textId="77777777" w:rsidR="00D014CD" w:rsidRPr="0014291A" w:rsidRDefault="00D014CD" w:rsidP="00D014CD">
            <w:pPr>
              <w:pStyle w:val="Text2"/>
              <w:spacing w:before="60" w:after="0"/>
              <w:ind w:left="0"/>
              <w:rPr>
                <w:rFonts w:ascii="Arial Narrow" w:hAnsi="Arial Narrow"/>
                <w:noProof/>
                <w:sz w:val="18"/>
                <w:u w:val="single"/>
              </w:rPr>
            </w:pPr>
          </w:p>
        </w:tc>
      </w:tr>
      <w:tr w:rsidR="00D014CD" w:rsidRPr="0014291A" w14:paraId="5844E1E8" w14:textId="77777777" w:rsidTr="00D014CD">
        <w:trPr>
          <w:jc w:val="center"/>
        </w:trPr>
        <w:tc>
          <w:tcPr>
            <w:tcW w:w="12474" w:type="dxa"/>
            <w:tcBorders>
              <w:bottom w:val="single" w:sz="4" w:space="0" w:color="auto"/>
            </w:tcBorders>
          </w:tcPr>
          <w:p w14:paraId="01BADAF9" w14:textId="77777777" w:rsidR="00D014CD" w:rsidRPr="0014291A" w:rsidRDefault="00D014CD" w:rsidP="00D014CD">
            <w:pPr>
              <w:pStyle w:val="Text2"/>
              <w:spacing w:before="40" w:after="0"/>
              <w:ind w:left="0"/>
              <w:jc w:val="left"/>
              <w:rPr>
                <w:rFonts w:ascii="Arial Narrow" w:hAnsi="Arial Narrow"/>
                <w:noProof/>
                <w:sz w:val="20"/>
              </w:rPr>
            </w:pPr>
            <w:r w:rsidRPr="00EC61AA">
              <w:rPr>
                <w:rFonts w:ascii="Wingdings" w:hAnsi="Wingdings"/>
                <w:b/>
                <w:noProof/>
              </w:rPr>
              <w:t>□</w:t>
            </w:r>
            <w:r w:rsidRPr="00EC61AA">
              <w:rPr>
                <w:rFonts w:ascii="Arial Narrow" w:hAnsi="Arial Narrow"/>
                <w:b/>
                <w:noProof/>
              </w:rPr>
              <w:t xml:space="preserve"> </w:t>
            </w:r>
            <w:r w:rsidRPr="0014291A">
              <w:rPr>
                <w:rFonts w:ascii="Arial Narrow" w:hAnsi="Arial Narrow"/>
                <w:noProof/>
                <w:sz w:val="22"/>
              </w:rPr>
              <w:t>Personal extern</w:t>
            </w:r>
          </w:p>
          <w:p w14:paraId="786F32A2" w14:textId="77777777" w:rsidR="00D014CD" w:rsidRPr="0014291A" w:rsidRDefault="00D014CD" w:rsidP="00D014CD">
            <w:pPr>
              <w:spacing w:before="0" w:after="0"/>
              <w:rPr>
                <w:rFonts w:ascii="Arial Narrow" w:eastAsia="Times New Roman" w:hAnsi="Arial Narrow"/>
                <w:noProof/>
                <w:sz w:val="20"/>
                <w:u w:val="single"/>
              </w:rPr>
            </w:pPr>
            <w:r w:rsidRPr="0014291A">
              <w:rPr>
                <w:rFonts w:ascii="Arial Narrow" w:hAnsi="Arial Narrow"/>
                <w:noProof/>
                <w:sz w:val="20"/>
                <w:u w:val="single"/>
              </w:rPr>
              <w:t>1 ENI în perioada 2022-2023 pentru sprijinirea pregătirii actelor delegate și a actelor de punere în aplicare, organizarea și monitorizarea supravegherii pieței în ceea ce privește emisiile, revizuirea, raportarea și actualizarea</w:t>
            </w:r>
          </w:p>
          <w:p w14:paraId="5CF66930" w14:textId="77777777" w:rsidR="00D014CD" w:rsidRPr="0014291A" w:rsidRDefault="00D014CD" w:rsidP="00D014CD">
            <w:pPr>
              <w:pStyle w:val="Text2"/>
              <w:spacing w:before="0" w:after="0"/>
              <w:ind w:left="0"/>
              <w:rPr>
                <w:rFonts w:ascii="Arial Narrow" w:hAnsi="Arial Narrow"/>
                <w:noProof/>
                <w:sz w:val="20"/>
                <w:u w:val="single"/>
              </w:rPr>
            </w:pPr>
          </w:p>
          <w:p w14:paraId="742E3C69" w14:textId="77777777" w:rsidR="00D014CD" w:rsidRPr="0014291A" w:rsidRDefault="00D014CD" w:rsidP="00D014CD">
            <w:pPr>
              <w:pStyle w:val="Text2"/>
              <w:spacing w:before="0" w:after="0"/>
              <w:ind w:left="0"/>
              <w:rPr>
                <w:rFonts w:ascii="Arial Narrow" w:hAnsi="Arial Narrow"/>
                <w:noProof/>
                <w:sz w:val="20"/>
                <w:u w:val="single"/>
              </w:rPr>
            </w:pPr>
          </w:p>
          <w:p w14:paraId="2CD09084" w14:textId="77777777" w:rsidR="00D014CD" w:rsidRPr="0014291A" w:rsidRDefault="00D014CD" w:rsidP="00D014CD">
            <w:pPr>
              <w:pStyle w:val="Text2"/>
              <w:spacing w:before="60" w:after="0"/>
              <w:ind w:left="0"/>
              <w:rPr>
                <w:rFonts w:ascii="Arial Narrow" w:hAnsi="Arial Narrow"/>
                <w:noProof/>
                <w:sz w:val="18"/>
                <w:u w:val="single"/>
              </w:rPr>
            </w:pPr>
          </w:p>
        </w:tc>
      </w:tr>
    </w:tbl>
    <w:p w14:paraId="659B65D5" w14:textId="77777777" w:rsidR="00D014CD" w:rsidRPr="0014291A" w:rsidRDefault="00D014CD" w:rsidP="00D014CD">
      <w:pPr>
        <w:rPr>
          <w:rFonts w:ascii="Arial Narrow" w:hAnsi="Arial Narrow"/>
          <w:noProof/>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12474"/>
      </w:tblGrid>
      <w:tr w:rsidR="00D014CD" w:rsidRPr="0014291A" w14:paraId="7F8B2193" w14:textId="77777777" w:rsidTr="00D014CD">
        <w:trPr>
          <w:jc w:val="center"/>
        </w:trPr>
        <w:tc>
          <w:tcPr>
            <w:tcW w:w="12474" w:type="dxa"/>
            <w:tcBorders>
              <w:top w:val="single" w:sz="4" w:space="0" w:color="auto"/>
            </w:tcBorders>
          </w:tcPr>
          <w:p w14:paraId="159E9371" w14:textId="77777777" w:rsidR="00D014CD" w:rsidRPr="00EC61AA" w:rsidRDefault="00D014CD" w:rsidP="00D014CD">
            <w:pPr>
              <w:pStyle w:val="Text2"/>
              <w:spacing w:before="60" w:after="60"/>
              <w:ind w:left="0"/>
              <w:jc w:val="left"/>
              <w:rPr>
                <w:rFonts w:ascii="Arial Narrow" w:hAnsi="Arial Narrow"/>
                <w:b/>
                <w:noProof/>
                <w:sz w:val="22"/>
              </w:rPr>
            </w:pPr>
            <w:r w:rsidRPr="00EC61AA">
              <w:rPr>
                <w:rFonts w:ascii="Arial Narrow" w:hAnsi="Arial Narrow"/>
                <w:b/>
                <w:noProof/>
                <w:sz w:val="22"/>
              </w:rPr>
              <w:t>În afara RUBRICII 7</w:t>
            </w:r>
            <w:r w:rsidRPr="0014291A">
              <w:rPr>
                <w:rFonts w:ascii="Arial Narrow" w:hAnsi="Arial Narrow"/>
                <w:noProof/>
                <w:sz w:val="22"/>
              </w:rPr>
              <w:t xml:space="preserve"> din cadrul financiar multianual</w:t>
            </w:r>
          </w:p>
        </w:tc>
      </w:tr>
      <w:tr w:rsidR="00D014CD" w:rsidRPr="0014291A" w14:paraId="185B2028" w14:textId="77777777" w:rsidTr="00D014CD">
        <w:trPr>
          <w:jc w:val="center"/>
        </w:trPr>
        <w:tc>
          <w:tcPr>
            <w:tcW w:w="12474" w:type="dxa"/>
          </w:tcPr>
          <w:p w14:paraId="17940834" w14:textId="77777777" w:rsidR="00D014CD" w:rsidRPr="0014291A" w:rsidRDefault="00D014CD" w:rsidP="00D014CD">
            <w:pPr>
              <w:pStyle w:val="Text2"/>
              <w:spacing w:before="40" w:after="0"/>
              <w:ind w:left="0"/>
              <w:jc w:val="left"/>
              <w:rPr>
                <w:rFonts w:ascii="Arial Narrow" w:hAnsi="Arial Narrow"/>
                <w:noProof/>
                <w:sz w:val="20"/>
              </w:rPr>
            </w:pPr>
            <w:r w:rsidRPr="00EC61AA">
              <w:rPr>
                <w:rFonts w:ascii="Wingdings" w:hAnsi="Wingdings"/>
                <w:b/>
                <w:noProof/>
              </w:rPr>
              <w:t>□</w:t>
            </w:r>
            <w:r w:rsidRPr="00EC61AA">
              <w:rPr>
                <w:rFonts w:ascii="Arial Narrow" w:hAnsi="Arial Narrow"/>
                <w:b/>
                <w:noProof/>
              </w:rPr>
              <w:t xml:space="preserve"> </w:t>
            </w:r>
            <w:r w:rsidRPr="0014291A">
              <w:rPr>
                <w:rFonts w:ascii="Arial Narrow" w:hAnsi="Arial Narrow"/>
                <w:noProof/>
              </w:rPr>
              <w:t>Numai posturile finanțate din bugetul de cercetare</w:t>
            </w:r>
            <w:r w:rsidRPr="0014291A">
              <w:rPr>
                <w:rFonts w:ascii="Arial Narrow" w:hAnsi="Arial Narrow"/>
                <w:noProof/>
                <w:sz w:val="22"/>
              </w:rPr>
              <w:t xml:space="preserve"> </w:t>
            </w:r>
          </w:p>
          <w:p w14:paraId="250B79DA" w14:textId="77777777" w:rsidR="00D014CD" w:rsidRPr="0014291A" w:rsidRDefault="00D014CD" w:rsidP="00D014CD">
            <w:pPr>
              <w:pStyle w:val="Text2"/>
              <w:spacing w:before="0" w:after="0"/>
              <w:ind w:left="0"/>
              <w:rPr>
                <w:rFonts w:ascii="Arial Narrow" w:hAnsi="Arial Narrow"/>
                <w:noProof/>
                <w:sz w:val="20"/>
                <w:u w:val="single"/>
              </w:rPr>
            </w:pPr>
          </w:p>
          <w:p w14:paraId="444E5432" w14:textId="77777777" w:rsidR="00D014CD" w:rsidRPr="0014291A" w:rsidRDefault="00D014CD" w:rsidP="00D014CD">
            <w:pPr>
              <w:pStyle w:val="Text2"/>
              <w:spacing w:before="0" w:after="0"/>
              <w:ind w:left="0"/>
              <w:rPr>
                <w:rFonts w:ascii="Arial Narrow" w:hAnsi="Arial Narrow"/>
                <w:noProof/>
                <w:sz w:val="20"/>
                <w:u w:val="single"/>
              </w:rPr>
            </w:pPr>
          </w:p>
          <w:p w14:paraId="0C00DE41" w14:textId="77777777" w:rsidR="00D014CD" w:rsidRPr="0014291A" w:rsidRDefault="00D014CD" w:rsidP="00D014CD">
            <w:pPr>
              <w:pStyle w:val="Text2"/>
              <w:spacing w:before="60" w:after="0"/>
              <w:ind w:left="0"/>
              <w:rPr>
                <w:rFonts w:ascii="Arial Narrow" w:hAnsi="Arial Narrow"/>
                <w:noProof/>
                <w:sz w:val="18"/>
                <w:u w:val="single"/>
              </w:rPr>
            </w:pPr>
          </w:p>
        </w:tc>
      </w:tr>
      <w:tr w:rsidR="00D014CD" w:rsidRPr="0014291A" w14:paraId="6C29C3C2" w14:textId="77777777" w:rsidTr="00D014CD">
        <w:trPr>
          <w:jc w:val="center"/>
        </w:trPr>
        <w:tc>
          <w:tcPr>
            <w:tcW w:w="12474" w:type="dxa"/>
            <w:tcBorders>
              <w:bottom w:val="single" w:sz="4" w:space="0" w:color="auto"/>
            </w:tcBorders>
          </w:tcPr>
          <w:p w14:paraId="7AED6F60" w14:textId="77777777" w:rsidR="00D014CD" w:rsidRPr="0014291A" w:rsidRDefault="00D014CD" w:rsidP="00D014CD">
            <w:pPr>
              <w:pStyle w:val="Text2"/>
              <w:spacing w:before="40" w:after="0"/>
              <w:ind w:left="0"/>
              <w:jc w:val="left"/>
              <w:rPr>
                <w:rFonts w:ascii="Arial Narrow" w:hAnsi="Arial Narrow"/>
                <w:noProof/>
                <w:sz w:val="20"/>
              </w:rPr>
            </w:pPr>
            <w:r w:rsidRPr="00EC61AA">
              <w:rPr>
                <w:rFonts w:ascii="Wingdings" w:hAnsi="Wingdings"/>
                <w:b/>
                <w:noProof/>
              </w:rPr>
              <w:t>□</w:t>
            </w:r>
            <w:r w:rsidRPr="00EC61AA">
              <w:rPr>
                <w:rFonts w:ascii="Arial Narrow" w:hAnsi="Arial Narrow"/>
                <w:b/>
                <w:noProof/>
              </w:rPr>
              <w:t xml:space="preserve"> </w:t>
            </w:r>
            <w:r w:rsidRPr="0014291A">
              <w:rPr>
                <w:rFonts w:ascii="Arial Narrow" w:hAnsi="Arial Narrow"/>
                <w:noProof/>
                <w:sz w:val="22"/>
              </w:rPr>
              <w:t>Personal extern</w:t>
            </w:r>
          </w:p>
          <w:p w14:paraId="01D6B5B5" w14:textId="77777777" w:rsidR="00D014CD" w:rsidRPr="0014291A" w:rsidRDefault="00D014CD" w:rsidP="00D014CD">
            <w:pPr>
              <w:pStyle w:val="Text2"/>
              <w:spacing w:before="0" w:after="0"/>
              <w:ind w:left="0"/>
              <w:rPr>
                <w:rFonts w:ascii="Arial Narrow" w:hAnsi="Arial Narrow"/>
                <w:noProof/>
                <w:sz w:val="20"/>
                <w:u w:val="single"/>
              </w:rPr>
            </w:pPr>
          </w:p>
          <w:p w14:paraId="25058FBC" w14:textId="77777777" w:rsidR="00D014CD" w:rsidRPr="0014291A" w:rsidRDefault="00D014CD" w:rsidP="00D014CD">
            <w:pPr>
              <w:pStyle w:val="Text2"/>
              <w:spacing w:before="0" w:after="0"/>
              <w:ind w:left="0"/>
              <w:rPr>
                <w:rFonts w:ascii="Arial Narrow" w:hAnsi="Arial Narrow"/>
                <w:noProof/>
                <w:sz w:val="20"/>
                <w:u w:val="single"/>
              </w:rPr>
            </w:pPr>
          </w:p>
          <w:p w14:paraId="6167F4DE" w14:textId="77777777" w:rsidR="00D014CD" w:rsidRPr="0014291A" w:rsidRDefault="00D014CD" w:rsidP="00D014CD">
            <w:pPr>
              <w:pStyle w:val="Text2"/>
              <w:spacing w:before="60" w:after="0"/>
              <w:ind w:left="0"/>
              <w:rPr>
                <w:rFonts w:ascii="Arial Narrow" w:hAnsi="Arial Narrow"/>
                <w:noProof/>
                <w:sz w:val="18"/>
                <w:u w:val="single"/>
              </w:rPr>
            </w:pPr>
          </w:p>
        </w:tc>
      </w:tr>
    </w:tbl>
    <w:p w14:paraId="1947E4E3" w14:textId="77777777" w:rsidR="00D014CD" w:rsidRPr="0014291A" w:rsidRDefault="00D014CD" w:rsidP="00D014CD">
      <w:pPr>
        <w:spacing w:before="60"/>
        <w:ind w:left="-360" w:firstLine="900"/>
        <w:rPr>
          <w:noProof/>
          <w:sz w:val="20"/>
        </w:rPr>
      </w:pPr>
    </w:p>
    <w:p w14:paraId="7624923B" w14:textId="0BCE0A11" w:rsidR="00D014CD" w:rsidRPr="00EC61AA" w:rsidRDefault="00EA41DA" w:rsidP="00EA41DA">
      <w:pPr>
        <w:pStyle w:val="ManualNumPar2"/>
        <w:rPr>
          <w:noProof/>
        </w:rPr>
      </w:pPr>
      <w:r w:rsidRPr="00EA41DA">
        <w:t>10.2.</w:t>
      </w:r>
      <w:r w:rsidRPr="00EA41DA">
        <w:tab/>
      </w:r>
      <w:r w:rsidR="00D014CD" w:rsidRPr="00EC61AA">
        <w:rPr>
          <w:noProof/>
        </w:rPr>
        <w:t>Alte cheltuieli administrative</w:t>
      </w:r>
    </w:p>
    <w:p w14:paraId="740AE35B" w14:textId="77777777" w:rsidR="00D014CD" w:rsidRPr="0014291A" w:rsidRDefault="00D014CD" w:rsidP="00D014CD">
      <w:pPr>
        <w:ind w:left="-357" w:firstLine="902"/>
        <w:rPr>
          <w:noProof/>
          <w:sz w:val="20"/>
        </w:rPr>
      </w:pPr>
    </w:p>
    <w:p w14:paraId="60C1190F" w14:textId="77777777" w:rsidR="00D014CD" w:rsidRPr="00EC61AA" w:rsidRDefault="00D014CD" w:rsidP="00D014CD">
      <w:pPr>
        <w:spacing w:before="60"/>
        <w:ind w:left="539"/>
        <w:jc w:val="center"/>
        <w:rPr>
          <w:i/>
          <w:noProof/>
          <w:sz w:val="20"/>
        </w:rPr>
      </w:pPr>
      <w:r w:rsidRPr="00EC61AA">
        <w:rPr>
          <w:i/>
          <w:noProof/>
          <w:sz w:val="20"/>
        </w:rPr>
        <w:t xml:space="preserve">A se detalia metoda de calcul utilizată pentru fiecare linie bugetară </w:t>
      </w:r>
    </w:p>
    <w:p w14:paraId="6AEB5027" w14:textId="77777777" w:rsidR="00D014CD" w:rsidRPr="00EC61AA" w:rsidRDefault="00D014CD" w:rsidP="00D014CD">
      <w:pPr>
        <w:spacing w:after="60"/>
        <w:ind w:left="539"/>
        <w:jc w:val="center"/>
        <w:rPr>
          <w:i/>
          <w:noProof/>
          <w:sz w:val="20"/>
        </w:rPr>
      </w:pPr>
      <w:r w:rsidRPr="00EC61AA">
        <w:rPr>
          <w:i/>
          <w:noProof/>
          <w:sz w:val="20"/>
        </w:rPr>
        <w:t>și în special ipotezele pe care se bazează (de exemplu, numărul de reuniuni pe an, costurile medii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37"/>
      </w:tblGrid>
      <w:tr w:rsidR="00D014CD" w:rsidRPr="0014291A" w14:paraId="19317DB5" w14:textId="77777777" w:rsidTr="00D014CD">
        <w:trPr>
          <w:jc w:val="center"/>
        </w:trPr>
        <w:tc>
          <w:tcPr>
            <w:tcW w:w="9537" w:type="dxa"/>
            <w:tcBorders>
              <w:top w:val="single" w:sz="4" w:space="0" w:color="auto"/>
            </w:tcBorders>
          </w:tcPr>
          <w:p w14:paraId="606EE419" w14:textId="77777777" w:rsidR="00D014CD" w:rsidRPr="00EC61AA" w:rsidRDefault="00D014CD" w:rsidP="00D014CD">
            <w:pPr>
              <w:pStyle w:val="Text2"/>
              <w:spacing w:before="60" w:after="60"/>
              <w:ind w:left="0"/>
              <w:jc w:val="left"/>
              <w:rPr>
                <w:rFonts w:ascii="Arial Narrow" w:hAnsi="Arial Narrow"/>
                <w:b/>
                <w:noProof/>
                <w:sz w:val="22"/>
              </w:rPr>
            </w:pPr>
            <w:r w:rsidRPr="00EC61AA">
              <w:rPr>
                <w:rFonts w:ascii="Arial Narrow" w:hAnsi="Arial Narrow"/>
                <w:b/>
                <w:noProof/>
                <w:sz w:val="22"/>
              </w:rPr>
              <w:t>RUBRICA 7</w:t>
            </w:r>
            <w:r w:rsidRPr="0014291A">
              <w:rPr>
                <w:rFonts w:ascii="Arial Narrow" w:hAnsi="Arial Narrow"/>
                <w:noProof/>
                <w:sz w:val="22"/>
              </w:rPr>
              <w:t xml:space="preserve"> din cadrul financiar multianual</w:t>
            </w:r>
          </w:p>
        </w:tc>
      </w:tr>
      <w:tr w:rsidR="00D014CD" w:rsidRPr="0014291A" w14:paraId="1B523F8B" w14:textId="77777777" w:rsidTr="00D014CD">
        <w:trPr>
          <w:jc w:val="center"/>
        </w:trPr>
        <w:tc>
          <w:tcPr>
            <w:tcW w:w="9537" w:type="dxa"/>
            <w:tcBorders>
              <w:bottom w:val="single" w:sz="4" w:space="0" w:color="auto"/>
            </w:tcBorders>
          </w:tcPr>
          <w:p w14:paraId="1AB04E71" w14:textId="77777777" w:rsidR="00D014CD" w:rsidRPr="0014291A" w:rsidRDefault="00D014CD" w:rsidP="00D014CD">
            <w:pPr>
              <w:pStyle w:val="Text2"/>
              <w:spacing w:before="0" w:after="0"/>
              <w:ind w:left="0"/>
              <w:rPr>
                <w:rFonts w:ascii="Arial Narrow" w:hAnsi="Arial Narrow"/>
                <w:noProof/>
                <w:sz w:val="22"/>
                <w:u w:val="single"/>
              </w:rPr>
            </w:pPr>
          </w:p>
          <w:p w14:paraId="78BDF5AD" w14:textId="77777777" w:rsidR="00D014CD" w:rsidRPr="0014291A" w:rsidRDefault="00D014CD" w:rsidP="00D014CD">
            <w:pPr>
              <w:spacing w:before="0" w:after="0"/>
              <w:rPr>
                <w:rFonts w:ascii="Arial Narrow" w:eastAsia="Times New Roman" w:hAnsi="Arial Narrow"/>
                <w:noProof/>
                <w:sz w:val="20"/>
                <w:u w:val="single"/>
              </w:rPr>
            </w:pPr>
            <w:r w:rsidRPr="0014291A">
              <w:rPr>
                <w:rFonts w:ascii="Arial Narrow" w:hAnsi="Arial Narrow"/>
                <w:noProof/>
                <w:sz w:val="20"/>
                <w:u w:val="single"/>
              </w:rPr>
              <w:t>Circa 12 misiuni în statele membre în 2022-2028</w:t>
            </w:r>
          </w:p>
          <w:p w14:paraId="2A86E9A1" w14:textId="77777777" w:rsidR="00D014CD" w:rsidRPr="0014291A" w:rsidRDefault="00D014CD" w:rsidP="00D014CD">
            <w:pPr>
              <w:spacing w:before="0" w:after="0"/>
              <w:rPr>
                <w:rFonts w:ascii="Arial Narrow" w:eastAsia="Times New Roman" w:hAnsi="Arial Narrow"/>
                <w:noProof/>
                <w:sz w:val="20"/>
                <w:u w:val="single"/>
              </w:rPr>
            </w:pPr>
            <w:r w:rsidRPr="0014291A">
              <w:rPr>
                <w:rFonts w:ascii="Arial Narrow" w:hAnsi="Arial Narrow"/>
                <w:noProof/>
                <w:sz w:val="20"/>
                <w:u w:val="single"/>
              </w:rPr>
              <w:t>Circa 3 zile de reuniune pe an în perioada 2022-2024 (CTAV și reuniuni ale forumului)</w:t>
            </w:r>
          </w:p>
          <w:p w14:paraId="14BDA207" w14:textId="77777777" w:rsidR="00D014CD" w:rsidRPr="0014291A" w:rsidRDefault="00D014CD" w:rsidP="00D014CD">
            <w:pPr>
              <w:pStyle w:val="Text2"/>
              <w:spacing w:before="0" w:after="0"/>
              <w:ind w:left="0"/>
              <w:rPr>
                <w:rFonts w:ascii="Arial Narrow" w:hAnsi="Arial Narrow"/>
                <w:noProof/>
                <w:sz w:val="22"/>
                <w:u w:val="single"/>
              </w:rPr>
            </w:pPr>
          </w:p>
          <w:p w14:paraId="49FDA688" w14:textId="77777777" w:rsidR="00D014CD" w:rsidRPr="0014291A" w:rsidRDefault="00D014CD" w:rsidP="00D014CD">
            <w:pPr>
              <w:pStyle w:val="Text2"/>
              <w:spacing w:before="0" w:after="0"/>
              <w:ind w:left="0"/>
              <w:rPr>
                <w:rFonts w:ascii="Arial Narrow" w:hAnsi="Arial Narrow"/>
                <w:noProof/>
                <w:sz w:val="22"/>
                <w:u w:val="single"/>
              </w:rPr>
            </w:pPr>
          </w:p>
          <w:p w14:paraId="22EA8DE5" w14:textId="77777777" w:rsidR="00D014CD" w:rsidRPr="0014291A" w:rsidRDefault="00D014CD" w:rsidP="00D014CD">
            <w:pPr>
              <w:pStyle w:val="Text2"/>
              <w:spacing w:before="60" w:after="0"/>
              <w:ind w:left="0"/>
              <w:rPr>
                <w:rFonts w:ascii="Arial Narrow" w:hAnsi="Arial Narrow"/>
                <w:noProof/>
                <w:sz w:val="22"/>
                <w:u w:val="single"/>
              </w:rPr>
            </w:pPr>
          </w:p>
        </w:tc>
      </w:tr>
    </w:tbl>
    <w:p w14:paraId="3D5C778F" w14:textId="77777777" w:rsidR="00D014CD" w:rsidRPr="0014291A" w:rsidRDefault="00D014CD" w:rsidP="00D014CD">
      <w:pPr>
        <w:rPr>
          <w:rFonts w:ascii="Arial Narrow" w:hAnsi="Arial Narrow"/>
          <w:noProof/>
          <w:sz w:val="22"/>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rsidR="00D014CD" w:rsidRPr="0014291A" w14:paraId="495ADD02" w14:textId="77777777" w:rsidTr="00D014CD">
        <w:trPr>
          <w:jc w:val="center"/>
        </w:trPr>
        <w:tc>
          <w:tcPr>
            <w:tcW w:w="9295" w:type="dxa"/>
            <w:tcBorders>
              <w:top w:val="single" w:sz="4" w:space="0" w:color="auto"/>
            </w:tcBorders>
          </w:tcPr>
          <w:p w14:paraId="1F638E68" w14:textId="77777777" w:rsidR="00D014CD" w:rsidRPr="00EC61AA" w:rsidRDefault="00D014CD" w:rsidP="00D014CD">
            <w:pPr>
              <w:pStyle w:val="Text2"/>
              <w:spacing w:before="60" w:after="60"/>
              <w:ind w:left="0"/>
              <w:jc w:val="left"/>
              <w:rPr>
                <w:rFonts w:ascii="Arial Narrow" w:hAnsi="Arial Narrow"/>
                <w:b/>
                <w:noProof/>
                <w:sz w:val="22"/>
              </w:rPr>
            </w:pPr>
            <w:r w:rsidRPr="00EC61AA">
              <w:rPr>
                <w:rFonts w:ascii="Arial Narrow" w:hAnsi="Arial Narrow"/>
                <w:b/>
                <w:noProof/>
                <w:sz w:val="22"/>
              </w:rPr>
              <w:t>În afara RUBRICII 7</w:t>
            </w:r>
            <w:r w:rsidRPr="0014291A">
              <w:rPr>
                <w:rFonts w:ascii="Arial Narrow" w:hAnsi="Arial Narrow"/>
                <w:noProof/>
                <w:sz w:val="22"/>
              </w:rPr>
              <w:t xml:space="preserve"> din cadrul financiar multianual</w:t>
            </w:r>
          </w:p>
        </w:tc>
      </w:tr>
      <w:tr w:rsidR="00D014CD" w:rsidRPr="0014291A" w14:paraId="075705BC" w14:textId="77777777" w:rsidTr="00D014CD">
        <w:trPr>
          <w:jc w:val="center"/>
        </w:trPr>
        <w:tc>
          <w:tcPr>
            <w:tcW w:w="9295" w:type="dxa"/>
            <w:tcBorders>
              <w:bottom w:val="single" w:sz="4" w:space="0" w:color="auto"/>
            </w:tcBorders>
          </w:tcPr>
          <w:p w14:paraId="3DDD7C87" w14:textId="77777777" w:rsidR="00D014CD" w:rsidRPr="0014291A" w:rsidRDefault="00D014CD" w:rsidP="00D014CD">
            <w:pPr>
              <w:pStyle w:val="Text2"/>
              <w:spacing w:before="0" w:after="0"/>
              <w:ind w:left="0"/>
              <w:rPr>
                <w:rFonts w:ascii="Arial Narrow" w:hAnsi="Arial Narrow"/>
                <w:noProof/>
                <w:sz w:val="20"/>
                <w:u w:val="single"/>
              </w:rPr>
            </w:pPr>
          </w:p>
          <w:p w14:paraId="74FF28F9" w14:textId="77777777" w:rsidR="00D014CD" w:rsidRPr="0014291A" w:rsidRDefault="00D014CD" w:rsidP="00D014CD">
            <w:pPr>
              <w:pStyle w:val="Text2"/>
              <w:spacing w:before="0" w:after="0"/>
              <w:ind w:left="0"/>
              <w:rPr>
                <w:rFonts w:ascii="Arial Narrow" w:hAnsi="Arial Narrow"/>
                <w:noProof/>
                <w:sz w:val="20"/>
                <w:u w:val="single"/>
              </w:rPr>
            </w:pPr>
          </w:p>
          <w:p w14:paraId="7BD3C1CE" w14:textId="77777777" w:rsidR="00D014CD" w:rsidRPr="0014291A" w:rsidRDefault="00D014CD" w:rsidP="00D014CD">
            <w:pPr>
              <w:pStyle w:val="Text2"/>
              <w:spacing w:before="0" w:after="0"/>
              <w:ind w:left="0"/>
              <w:rPr>
                <w:rFonts w:ascii="Arial Narrow" w:hAnsi="Arial Narrow"/>
                <w:noProof/>
                <w:sz w:val="20"/>
                <w:u w:val="single"/>
              </w:rPr>
            </w:pPr>
          </w:p>
          <w:p w14:paraId="05BEE4AA" w14:textId="77777777" w:rsidR="00D014CD" w:rsidRPr="0014291A" w:rsidRDefault="00D014CD" w:rsidP="00D014CD">
            <w:pPr>
              <w:pStyle w:val="Text2"/>
              <w:spacing w:before="60" w:after="0"/>
              <w:ind w:left="0"/>
              <w:rPr>
                <w:rFonts w:ascii="Arial Narrow" w:hAnsi="Arial Narrow"/>
                <w:noProof/>
                <w:sz w:val="18"/>
                <w:u w:val="single"/>
              </w:rPr>
            </w:pPr>
          </w:p>
        </w:tc>
      </w:tr>
    </w:tbl>
    <w:p w14:paraId="3083A4B6" w14:textId="77777777" w:rsidR="00D014CD" w:rsidRPr="0014291A" w:rsidRDefault="00D014CD" w:rsidP="00D014CD">
      <w:pPr>
        <w:rPr>
          <w:noProof/>
        </w:rPr>
      </w:pPr>
    </w:p>
    <w:p w14:paraId="4552A26C" w14:textId="77777777" w:rsidR="0042706D" w:rsidRPr="0014291A" w:rsidRDefault="0042706D" w:rsidP="00D014CD">
      <w:pPr>
        <w:jc w:val="right"/>
        <w:rPr>
          <w:noProof/>
        </w:rPr>
      </w:pPr>
    </w:p>
    <w:sectPr w:rsidR="0042706D" w:rsidRPr="0014291A" w:rsidSect="00D4691B">
      <w:pgSz w:w="16840" w:h="11907" w:orient="landscape" w:code="9"/>
      <w:pgMar w:top="1134" w:right="1418" w:bottom="567" w:left="1418"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2A5218B" w16cid:durableId="4A982239"/>
  <w16cid:commentId w16cid:paraId="2EDC6355" w16cid:durableId="6AA250D0"/>
  <w16cid:commentId w16cid:paraId="6FF7D6C4" w16cid:durableId="40343C4C"/>
  <w16cid:commentId w16cid:paraId="2FF5ECF9" w16cid:durableId="6079B2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7EA8" w14:textId="77777777" w:rsidR="00CA69B7" w:rsidRDefault="00CA69B7" w:rsidP="009439C4">
      <w:pPr>
        <w:spacing w:before="0" w:after="0"/>
      </w:pPr>
      <w:r>
        <w:separator/>
      </w:r>
    </w:p>
  </w:endnote>
  <w:endnote w:type="continuationSeparator" w:id="0">
    <w:p w14:paraId="0FF5CFD6" w14:textId="77777777" w:rsidR="00CA69B7" w:rsidRDefault="00CA69B7" w:rsidP="009439C4">
      <w:pPr>
        <w:spacing w:before="0" w:after="0"/>
      </w:pPr>
      <w:r>
        <w:continuationSeparator/>
      </w:r>
    </w:p>
  </w:endnote>
  <w:endnote w:type="continuationNotice" w:id="1">
    <w:p w14:paraId="13A85FAA" w14:textId="77777777" w:rsidR="00CA69B7" w:rsidRDefault="00CA69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0CC7" w14:textId="4D0E84CB" w:rsidR="00CA69B7" w:rsidRPr="00D4691B" w:rsidRDefault="00D4691B" w:rsidP="00D4691B">
    <w:pPr>
      <w:pStyle w:val="Footer"/>
      <w:rPr>
        <w:rFonts w:ascii="Arial" w:hAnsi="Arial" w:cs="Arial"/>
        <w:b/>
        <w:sz w:val="48"/>
      </w:rPr>
    </w:pPr>
    <w:r w:rsidRPr="00D4691B">
      <w:rPr>
        <w:rFonts w:ascii="Arial" w:hAnsi="Arial" w:cs="Arial"/>
        <w:b/>
        <w:sz w:val="48"/>
      </w:rPr>
      <w:t>RO</w:t>
    </w:r>
    <w:r w:rsidRPr="00D4691B">
      <w:rPr>
        <w:rFonts w:ascii="Arial" w:hAnsi="Arial" w:cs="Arial"/>
        <w:b/>
        <w:sz w:val="48"/>
      </w:rPr>
      <w:tab/>
    </w:r>
    <w:r w:rsidRPr="00D4691B">
      <w:rPr>
        <w:rFonts w:ascii="Arial" w:hAnsi="Arial" w:cs="Arial"/>
        <w:b/>
        <w:sz w:val="48"/>
      </w:rPr>
      <w:tab/>
    </w:r>
    <w:r w:rsidRPr="00D4691B">
      <w:tab/>
    </w:r>
    <w:r w:rsidRPr="00D4691B">
      <w:rPr>
        <w:rFonts w:ascii="Arial" w:hAnsi="Arial" w:cs="Arial"/>
        <w:b/>
        <w:sz w:val="48"/>
      </w:rPr>
      <w:t>RO</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70A94" w14:textId="3F7D1E45" w:rsidR="00D4691B" w:rsidRPr="00D4691B" w:rsidRDefault="00D4691B" w:rsidP="00D4691B">
    <w:pPr>
      <w:pStyle w:val="FooterLandscape"/>
      <w:rPr>
        <w:rFonts w:ascii="Arial" w:hAnsi="Arial" w:cs="Arial"/>
        <w:b/>
        <w:sz w:val="48"/>
      </w:rPr>
    </w:pPr>
    <w:r w:rsidRPr="00D4691B">
      <w:rPr>
        <w:rFonts w:ascii="Arial" w:hAnsi="Arial" w:cs="Arial"/>
        <w:b/>
        <w:sz w:val="48"/>
      </w:rPr>
      <w:t>RO</w:t>
    </w:r>
    <w:r w:rsidRPr="00D4691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4691B">
      <w:tab/>
    </w:r>
    <w:r w:rsidRPr="00D4691B">
      <w:rPr>
        <w:rFonts w:ascii="Arial" w:hAnsi="Arial" w:cs="Arial"/>
        <w:b/>
        <w:sz w:val="48"/>
      </w:rPr>
      <w:t>RO</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7581E" w14:textId="77777777" w:rsidR="00D4691B" w:rsidRPr="00D4691B" w:rsidRDefault="00D4691B" w:rsidP="00D4691B">
    <w:pPr>
      <w:pStyle w:val="FooterLandscap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60C8" w14:textId="688F24CA" w:rsidR="00D4691B" w:rsidRPr="00D4691B" w:rsidRDefault="00D4691B" w:rsidP="00D4691B">
    <w:pPr>
      <w:pStyle w:val="Footer"/>
      <w:rPr>
        <w:rFonts w:ascii="Arial" w:hAnsi="Arial" w:cs="Arial"/>
        <w:b/>
        <w:sz w:val="48"/>
      </w:rPr>
    </w:pPr>
    <w:r w:rsidRPr="00D4691B">
      <w:rPr>
        <w:rFonts w:ascii="Arial" w:hAnsi="Arial" w:cs="Arial"/>
        <w:b/>
        <w:sz w:val="48"/>
      </w:rPr>
      <w:t>RO</w:t>
    </w:r>
    <w:r w:rsidRPr="00D4691B">
      <w:rPr>
        <w:rFonts w:ascii="Arial" w:hAnsi="Arial" w:cs="Arial"/>
        <w:b/>
        <w:sz w:val="48"/>
      </w:rPr>
      <w:tab/>
    </w:r>
    <w:r>
      <w:fldChar w:fldCharType="begin"/>
    </w:r>
    <w:r>
      <w:instrText xml:space="preserve"> PAGE  \* MERGEFORMAT </w:instrText>
    </w:r>
    <w:r>
      <w:fldChar w:fldCharType="separate"/>
    </w:r>
    <w:r w:rsidR="00F16250">
      <w:rPr>
        <w:noProof/>
      </w:rPr>
      <w:t>43</w:t>
    </w:r>
    <w:r>
      <w:fldChar w:fldCharType="end"/>
    </w:r>
    <w:r>
      <w:tab/>
    </w:r>
    <w:r w:rsidRPr="00D4691B">
      <w:tab/>
    </w:r>
    <w:r w:rsidRPr="00D4691B">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A6D8" w14:textId="77777777" w:rsidR="00D4691B" w:rsidRPr="00D4691B" w:rsidRDefault="00D4691B" w:rsidP="00D469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8D3B" w14:textId="11FEC151" w:rsidR="00D4691B" w:rsidRPr="00D4691B" w:rsidRDefault="00D4691B" w:rsidP="00D4691B">
    <w:pPr>
      <w:pStyle w:val="FooterLandscape"/>
      <w:rPr>
        <w:rFonts w:ascii="Arial" w:hAnsi="Arial" w:cs="Arial"/>
        <w:b/>
        <w:sz w:val="48"/>
      </w:rPr>
    </w:pPr>
    <w:r w:rsidRPr="00D4691B">
      <w:rPr>
        <w:rFonts w:ascii="Arial" w:hAnsi="Arial" w:cs="Arial"/>
        <w:b/>
        <w:sz w:val="48"/>
      </w:rPr>
      <w:t>RO</w:t>
    </w:r>
    <w:r w:rsidRPr="00D4691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4691B">
      <w:tab/>
    </w:r>
    <w:r w:rsidRPr="00D4691B">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2DBB" w14:textId="77777777" w:rsidR="00D4691B" w:rsidRPr="00D4691B" w:rsidRDefault="00D4691B" w:rsidP="00D4691B">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4322" w14:textId="7CAF912A" w:rsidR="00CA69B7" w:rsidRPr="00D4691B" w:rsidRDefault="00D4691B" w:rsidP="00D4691B">
    <w:pPr>
      <w:pStyle w:val="Footer"/>
      <w:rPr>
        <w:rFonts w:ascii="Arial" w:hAnsi="Arial" w:cs="Arial"/>
        <w:b/>
        <w:sz w:val="48"/>
      </w:rPr>
    </w:pPr>
    <w:r w:rsidRPr="00D4691B">
      <w:rPr>
        <w:rFonts w:ascii="Arial" w:hAnsi="Arial" w:cs="Arial"/>
        <w:b/>
        <w:sz w:val="48"/>
      </w:rPr>
      <w:t>RO</w:t>
    </w:r>
    <w:r w:rsidRPr="00D4691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4691B">
      <w:tab/>
    </w:r>
    <w:r w:rsidRPr="00D4691B">
      <w:rPr>
        <w:rFonts w:ascii="Arial" w:hAnsi="Arial" w:cs="Arial"/>
        <w:b/>
        <w:sz w:val="48"/>
      </w:rPr>
      <w:t>RO</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03E7" w14:textId="77777777" w:rsidR="00D4691B" w:rsidRPr="00D4691B" w:rsidRDefault="00D4691B" w:rsidP="00D469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7621F" w14:textId="71424084" w:rsidR="00D4691B" w:rsidRPr="00D4691B" w:rsidRDefault="00D4691B" w:rsidP="00D4691B">
    <w:pPr>
      <w:pStyle w:val="Footer"/>
      <w:rPr>
        <w:rFonts w:ascii="Arial" w:hAnsi="Arial" w:cs="Arial"/>
        <w:b/>
        <w:sz w:val="48"/>
      </w:rPr>
    </w:pPr>
    <w:r w:rsidRPr="00D4691B">
      <w:rPr>
        <w:rFonts w:ascii="Arial" w:hAnsi="Arial" w:cs="Arial"/>
        <w:b/>
        <w:sz w:val="48"/>
      </w:rPr>
      <w:t>RO</w:t>
    </w:r>
    <w:r w:rsidRPr="00D4691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4691B">
      <w:tab/>
    </w:r>
    <w:r w:rsidRPr="00D4691B">
      <w:rPr>
        <w:rFonts w:ascii="Arial" w:hAnsi="Arial" w:cs="Arial"/>
        <w:b/>
        <w:sz w:val="48"/>
      </w:rPr>
      <w:t>RO</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E87F" w14:textId="77777777" w:rsidR="00D4691B" w:rsidRPr="00D4691B" w:rsidRDefault="00D4691B" w:rsidP="00D46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B2D41" w14:textId="77777777" w:rsidR="00CA69B7" w:rsidRDefault="00CA69B7" w:rsidP="009439C4">
      <w:pPr>
        <w:spacing w:before="0" w:after="0"/>
      </w:pPr>
      <w:r>
        <w:separator/>
      </w:r>
    </w:p>
  </w:footnote>
  <w:footnote w:type="continuationSeparator" w:id="0">
    <w:p w14:paraId="6FB8BCD8" w14:textId="77777777" w:rsidR="00CA69B7" w:rsidRDefault="00CA69B7" w:rsidP="009439C4">
      <w:pPr>
        <w:spacing w:before="0" w:after="0"/>
      </w:pPr>
      <w:r>
        <w:continuationSeparator/>
      </w:r>
    </w:p>
  </w:footnote>
  <w:footnote w:type="continuationNotice" w:id="1">
    <w:p w14:paraId="11C16473" w14:textId="77777777" w:rsidR="00CA69B7" w:rsidRDefault="00CA69B7">
      <w:pPr>
        <w:spacing w:before="0" w:after="0"/>
      </w:pPr>
    </w:p>
  </w:footnote>
  <w:footnote w:id="2">
    <w:p w14:paraId="3BFEF006" w14:textId="77777777" w:rsidR="00CA69B7" w:rsidRPr="00DD12E0" w:rsidRDefault="00CA69B7" w:rsidP="00235561">
      <w:pPr>
        <w:pStyle w:val="FootnoteText"/>
      </w:pPr>
      <w:r>
        <w:rPr>
          <w:rStyle w:val="FootnoteReference"/>
        </w:rPr>
        <w:footnoteRef/>
      </w:r>
      <w:r>
        <w:tab/>
        <w:t>Directiva 2008/50/CE a Parlamentului European și a Consiliului din 21 mai 2008 privind calitatea aerului înconjurător</w:t>
      </w:r>
    </w:p>
    <w:p w14:paraId="3E4AF4F7" w14:textId="77777777" w:rsidR="00CA69B7" w:rsidRPr="00DD12E0" w:rsidRDefault="00CA69B7" w:rsidP="00235561">
      <w:pPr>
        <w:pStyle w:val="FootnoteText"/>
      </w:pPr>
      <w:r>
        <w:t>și un aer mai curat pentru Europa (JO L 152, 11.6.2008, p. 1).</w:t>
      </w:r>
    </w:p>
  </w:footnote>
  <w:footnote w:id="3">
    <w:p w14:paraId="5CA478F4" w14:textId="77777777" w:rsidR="00CA69B7" w:rsidRPr="00DD12E0" w:rsidRDefault="00CA69B7" w:rsidP="0038700B">
      <w:pPr>
        <w:pStyle w:val="FootnoteText"/>
      </w:pPr>
      <w:r>
        <w:rPr>
          <w:rStyle w:val="FootnoteReference"/>
        </w:rPr>
        <w:footnoteRef/>
      </w:r>
      <w:r>
        <w:tab/>
      </w:r>
      <w:hyperlink r:id="rId1" w:history="1">
        <w:r>
          <w:rPr>
            <w:rStyle w:val="Hyperlink"/>
          </w:rPr>
          <w:t>AEM, 2020.</w:t>
        </w:r>
      </w:hyperlink>
      <w:r>
        <w:t xml:space="preserve"> Calitatea aerului în Europa – Raport pentru 2020.</w:t>
      </w:r>
    </w:p>
  </w:footnote>
  <w:footnote w:id="4">
    <w:p w14:paraId="2CC0FE96" w14:textId="77777777" w:rsidR="00CA69B7" w:rsidRPr="00D45DEC" w:rsidRDefault="00CA69B7" w:rsidP="00057C61">
      <w:pPr>
        <w:pStyle w:val="FootnoteText"/>
      </w:pPr>
      <w:r>
        <w:rPr>
          <w:rStyle w:val="FootnoteReference"/>
        </w:rPr>
        <w:footnoteRef/>
      </w:r>
      <w:r>
        <w:tab/>
      </w:r>
      <w:hyperlink r:id="rId2" w:history="1">
        <w:r>
          <w:rPr>
            <w:rStyle w:val="Hyperlink"/>
          </w:rPr>
          <w:t>JRC, 2019.</w:t>
        </w:r>
      </w:hyperlink>
      <w:r>
        <w:t xml:space="preserve"> Atlasul Urban NO</w:t>
      </w:r>
      <w:r>
        <w:rPr>
          <w:vertAlign w:val="subscript"/>
        </w:rPr>
        <w:t>2.</w:t>
      </w:r>
    </w:p>
  </w:footnote>
  <w:footnote w:id="5">
    <w:p w14:paraId="02F38116" w14:textId="77777777" w:rsidR="00CA69B7" w:rsidRPr="00DD12E0" w:rsidRDefault="00CA69B7" w:rsidP="00057C61">
      <w:pPr>
        <w:pStyle w:val="FootnoteText"/>
      </w:pPr>
      <w:r>
        <w:rPr>
          <w:rStyle w:val="FootnoteReference"/>
        </w:rPr>
        <w:footnoteRef/>
      </w:r>
      <w:r>
        <w:tab/>
      </w:r>
      <w:hyperlink r:id="rId3" w:history="1">
        <w:r>
          <w:rPr>
            <w:rStyle w:val="Hyperlink"/>
          </w:rPr>
          <w:t>AEM, 2020</w:t>
        </w:r>
      </w:hyperlink>
      <w:r>
        <w:t>. Vizualizator al datelor privind emisiile de poluanți atmosferici (Protocolul de la Göteborg, Convenția LRTAP) 1990-2018.</w:t>
      </w:r>
    </w:p>
  </w:footnote>
  <w:footnote w:id="6">
    <w:p w14:paraId="52ABCC22" w14:textId="6CAF9C75" w:rsidR="00CA69B7" w:rsidRPr="00DD12E0" w:rsidRDefault="00CA69B7" w:rsidP="00235561">
      <w:pPr>
        <w:pStyle w:val="FootnoteText"/>
      </w:pPr>
      <w:r>
        <w:rPr>
          <w:rStyle w:val="FootnoteReference"/>
        </w:rPr>
        <w:footnoteRef/>
      </w:r>
      <w:r>
        <w:tab/>
        <w:t>COM(2019) 640 final.</w:t>
      </w:r>
    </w:p>
  </w:footnote>
  <w:footnote w:id="7">
    <w:p w14:paraId="23C31577" w14:textId="77777777" w:rsidR="00CA69B7" w:rsidRPr="00DD12E0" w:rsidRDefault="00CA69B7" w:rsidP="00B46FB8">
      <w:pPr>
        <w:pStyle w:val="FootnoteText"/>
      </w:pPr>
      <w:r>
        <w:rPr>
          <w:rStyle w:val="FootnoteReference"/>
        </w:rPr>
        <w:footnoteRef/>
      </w:r>
      <w:r>
        <w:tab/>
        <w:t>COM(2021) 118 final.</w:t>
      </w:r>
    </w:p>
  </w:footnote>
  <w:footnote w:id="8">
    <w:p w14:paraId="0E1B29EF" w14:textId="77777777" w:rsidR="00CA69B7" w:rsidRPr="00DD12E0" w:rsidRDefault="00CA69B7" w:rsidP="00235561">
      <w:pPr>
        <w:pStyle w:val="FootnoteText"/>
      </w:pPr>
      <w:r>
        <w:rPr>
          <w:rStyle w:val="FootnoteReference"/>
        </w:rPr>
        <w:footnoteRef/>
      </w:r>
      <w:r>
        <w:tab/>
        <w:t>COM(2021) 556 final.</w:t>
      </w:r>
    </w:p>
  </w:footnote>
  <w:footnote w:id="9">
    <w:p w14:paraId="4324760A" w14:textId="77777777" w:rsidR="00CA69B7" w:rsidRPr="00DD12E0" w:rsidRDefault="00CA69B7">
      <w:pPr>
        <w:pStyle w:val="FootnoteText"/>
      </w:pPr>
      <w:r>
        <w:rPr>
          <w:rStyle w:val="FootnoteReference"/>
        </w:rPr>
        <w:footnoteRef/>
      </w:r>
      <w:r>
        <w:tab/>
        <w:t>În 2022, aceasta va fi urmată de o propunere privind standardele de performanță privind emisiile de CO</w:t>
      </w:r>
      <w:r>
        <w:rPr>
          <w:vertAlign w:val="subscript"/>
        </w:rPr>
        <w:t>2</w:t>
      </w:r>
      <w:r>
        <w:t xml:space="preserve"> pentru vehiculele grele.</w:t>
      </w:r>
    </w:p>
  </w:footnote>
  <w:footnote w:id="10">
    <w:p w14:paraId="68D12AA8" w14:textId="77777777" w:rsidR="00CA69B7" w:rsidRPr="00DD12E0" w:rsidRDefault="00CA69B7" w:rsidP="00235561">
      <w:pPr>
        <w:pStyle w:val="FootnoteText"/>
      </w:pPr>
      <w:r>
        <w:rPr>
          <w:rStyle w:val="FootnoteReference"/>
        </w:rPr>
        <w:footnoteRef/>
      </w:r>
      <w:r>
        <w:tab/>
        <w:t>COM(2020) 789 final.</w:t>
      </w:r>
    </w:p>
  </w:footnote>
  <w:footnote w:id="11">
    <w:p w14:paraId="3B5E64BF" w14:textId="77777777" w:rsidR="00CA69B7" w:rsidRPr="00DD12E0" w:rsidRDefault="00CA69B7" w:rsidP="00235561">
      <w:pPr>
        <w:pStyle w:val="FootnoteText"/>
      </w:pPr>
      <w:r>
        <w:rPr>
          <w:rStyle w:val="FootnoteReference"/>
        </w:rPr>
        <w:footnoteRef/>
      </w:r>
      <w:r>
        <w:tab/>
        <w:t>COM(2021) 400 final.</w:t>
      </w:r>
    </w:p>
  </w:footnote>
  <w:footnote w:id="12">
    <w:p w14:paraId="2F4BB493" w14:textId="77777777" w:rsidR="00CA69B7" w:rsidRPr="00DD12E0" w:rsidRDefault="00CA69B7" w:rsidP="00235561">
      <w:pPr>
        <w:pStyle w:val="FootnoteText"/>
      </w:pPr>
      <w:r>
        <w:rPr>
          <w:rStyle w:val="FootnoteReference"/>
        </w:rPr>
        <w:footnoteRef/>
      </w:r>
      <w:r>
        <w:tab/>
        <w:t>COM(2020) 102 final și COM(2021) 350 final.</w:t>
      </w:r>
    </w:p>
  </w:footnote>
  <w:footnote w:id="13">
    <w:p w14:paraId="065B464B" w14:textId="77777777" w:rsidR="00CA69B7" w:rsidRPr="00DD12E0" w:rsidRDefault="00CA69B7">
      <w:pPr>
        <w:pStyle w:val="FootnoteText"/>
      </w:pPr>
      <w:r>
        <w:rPr>
          <w:rStyle w:val="FootnoteReference"/>
        </w:rPr>
        <w:footnoteRef/>
      </w:r>
      <w:r>
        <w:tab/>
        <w:t>Disponibil în anexa II la Regulamentul (UE) 2018/858.</w:t>
      </w:r>
    </w:p>
  </w:footnote>
  <w:footnote w:id="14">
    <w:p w14:paraId="76A46B62" w14:textId="77777777" w:rsidR="00CA69B7" w:rsidRPr="00BA653B" w:rsidRDefault="00CA69B7" w:rsidP="00E93FFE">
      <w:pPr>
        <w:pStyle w:val="FootnoteText"/>
      </w:pPr>
      <w:r>
        <w:rPr>
          <w:rStyle w:val="FootnoteReference"/>
        </w:rPr>
        <w:footnoteRef/>
      </w:r>
      <w:r>
        <w:tab/>
        <w:t>Regulamentul (UE) 2019/</w:t>
      </w:r>
      <w:r w:rsidRPr="00CA69B7">
        <w:t>631</w:t>
      </w:r>
      <w:r w:rsidRPr="00CA69B7">
        <w:rPr>
          <w:rStyle w:val="Hyperlink"/>
          <w:color w:val="auto"/>
          <w:u w:val="none"/>
        </w:rPr>
        <w:t xml:space="preserve"> și</w:t>
      </w:r>
      <w:r w:rsidRPr="00CA69B7">
        <w:t xml:space="preserve"> Regulamentul </w:t>
      </w:r>
      <w:r>
        <w:t xml:space="preserve">(UE) 2019/1242. </w:t>
      </w:r>
    </w:p>
  </w:footnote>
  <w:footnote w:id="15">
    <w:p w14:paraId="1CB87B06" w14:textId="77777777" w:rsidR="00CA69B7" w:rsidRPr="00BA653B" w:rsidRDefault="00CA69B7" w:rsidP="00DE1E8D">
      <w:pPr>
        <w:pStyle w:val="FootnoteText"/>
      </w:pPr>
      <w:r>
        <w:rPr>
          <w:rStyle w:val="FootnoteReference"/>
        </w:rPr>
        <w:footnoteRef/>
      </w:r>
      <w:r>
        <w:tab/>
        <w:t>Directiva 2008/50/CE.</w:t>
      </w:r>
    </w:p>
  </w:footnote>
  <w:footnote w:id="16">
    <w:p w14:paraId="6C5468B9" w14:textId="77777777" w:rsidR="00CA69B7" w:rsidRPr="00BA653B" w:rsidRDefault="00CA69B7" w:rsidP="00DE1E8D">
      <w:pPr>
        <w:pStyle w:val="FootnoteText"/>
      </w:pPr>
      <w:r>
        <w:rPr>
          <w:rStyle w:val="FootnoteReference"/>
        </w:rPr>
        <w:footnoteRef/>
      </w:r>
      <w:r>
        <w:tab/>
        <w:t>Directiva (UE) 2016/2284.</w:t>
      </w:r>
    </w:p>
  </w:footnote>
  <w:footnote w:id="17">
    <w:p w14:paraId="7D426F59" w14:textId="1515CBFE" w:rsidR="00CA69B7" w:rsidRDefault="00CA69B7" w:rsidP="00B556CF">
      <w:pPr>
        <w:pStyle w:val="FootnoteText"/>
      </w:pPr>
      <w:r>
        <w:rPr>
          <w:rStyle w:val="FootnoteReference"/>
        </w:rPr>
        <w:footnoteRef/>
      </w:r>
      <w:r>
        <w:tab/>
        <w:t>COM(2022) 542, Propunere de Directivă a Parlamentului European și a Consiliului privind calitatea aerului înconjurător și un aer mai curat pentru Europa.</w:t>
      </w:r>
    </w:p>
  </w:footnote>
  <w:footnote w:id="18">
    <w:p w14:paraId="78B6AA21" w14:textId="77777777" w:rsidR="00CA69B7" w:rsidRPr="00DD12E0" w:rsidRDefault="00CA69B7" w:rsidP="00F67DE6">
      <w:pPr>
        <w:pStyle w:val="FootnoteText"/>
      </w:pPr>
      <w:r>
        <w:rPr>
          <w:rStyle w:val="FootnoteReference"/>
        </w:rPr>
        <w:footnoteRef/>
      </w:r>
      <w:r>
        <w:tab/>
      </w:r>
      <w:hyperlink r:id="rId4" w:history="1">
        <w:r>
          <w:rPr>
            <w:rStyle w:val="Hyperlink"/>
          </w:rPr>
          <w:t>Regulamentul 2021/1119</w:t>
        </w:r>
      </w:hyperlink>
      <w:r>
        <w:t xml:space="preserve"> de instituire a cadrului pentru realizarea neutralității climatice și de modificare a Regulamentelor (CE) nr. 401/2009 și (UE) 2018/1999 („Legea europeană a climei”).</w:t>
      </w:r>
    </w:p>
  </w:footnote>
  <w:footnote w:id="19">
    <w:p w14:paraId="12A9BD7C" w14:textId="77777777" w:rsidR="00CA69B7" w:rsidRPr="00DD12E0" w:rsidRDefault="00CA69B7" w:rsidP="00A8744D">
      <w:pPr>
        <w:pStyle w:val="FootnoteText"/>
      </w:pPr>
      <w:r>
        <w:rPr>
          <w:rStyle w:val="FootnoteReference"/>
        </w:rPr>
        <w:footnoteRef/>
      </w:r>
      <w:r>
        <w:tab/>
        <w:t>COM(2021) 556 final.</w:t>
      </w:r>
    </w:p>
  </w:footnote>
  <w:footnote w:id="20">
    <w:p w14:paraId="14D6FD84" w14:textId="77777777" w:rsidR="00CA69B7" w:rsidRPr="00DD12E0" w:rsidRDefault="00CA69B7" w:rsidP="00C52541">
      <w:pPr>
        <w:pStyle w:val="FootnoteText"/>
      </w:pPr>
      <w:r>
        <w:rPr>
          <w:rStyle w:val="FootnoteReference"/>
        </w:rPr>
        <w:footnoteRef/>
      </w:r>
      <w:r>
        <w:tab/>
      </w:r>
      <w:hyperlink r:id="rId5" w:history="1">
        <w:r>
          <w:rPr>
            <w:rStyle w:val="Hyperlink"/>
          </w:rPr>
          <w:t>Directiva 2014/45/UE</w:t>
        </w:r>
      </w:hyperlink>
      <w:r>
        <w:t xml:space="preserve"> privind inspecția tehnică periodică a autovehiculelor și a remorcilor acestora; </w:t>
      </w:r>
      <w:hyperlink r:id="rId6" w:history="1">
        <w:r>
          <w:rPr>
            <w:rStyle w:val="Hyperlink"/>
          </w:rPr>
          <w:t>Directiva 2014/47/UE</w:t>
        </w:r>
      </w:hyperlink>
      <w:r>
        <w:t xml:space="preserve"> privind controlul tehnic în trafic al vehiculelor comerciale care circulă în Uniune.</w:t>
      </w:r>
    </w:p>
  </w:footnote>
  <w:footnote w:id="21">
    <w:p w14:paraId="16C85EAA" w14:textId="5784EE5F" w:rsidR="00CA69B7" w:rsidRDefault="00CA69B7">
      <w:pPr>
        <w:pStyle w:val="FootnoteText"/>
      </w:pPr>
      <w:r>
        <w:rPr>
          <w:rStyle w:val="FootnoteReference"/>
        </w:rPr>
        <w:footnoteRef/>
      </w:r>
      <w:r>
        <w:tab/>
        <w:t xml:space="preserve">Siguranța autovehiculelor – revizuirea pachetului UE privind inspecția tehnică periodică (europa.eu). </w:t>
      </w:r>
    </w:p>
  </w:footnote>
  <w:footnote w:id="22">
    <w:p w14:paraId="1FE44B98" w14:textId="77777777" w:rsidR="00CA69B7" w:rsidRPr="00DD12E0" w:rsidRDefault="00CA69B7" w:rsidP="00DE1E8D">
      <w:pPr>
        <w:pStyle w:val="FootnoteText"/>
      </w:pPr>
      <w:r>
        <w:rPr>
          <w:rStyle w:val="FootnoteReference"/>
        </w:rPr>
        <w:footnoteRef/>
      </w:r>
      <w:r>
        <w:tab/>
      </w:r>
      <w:hyperlink r:id="rId7" w:history="1">
        <w:r>
          <w:rPr>
            <w:rStyle w:val="Hyperlink"/>
          </w:rPr>
          <w:t>Directiva 1999/62/CE</w:t>
        </w:r>
      </w:hyperlink>
      <w:r>
        <w:t xml:space="preserve"> privind taxarea vehiculelor pentru utilizarea infrastructurilor rutiere. </w:t>
      </w:r>
    </w:p>
  </w:footnote>
  <w:footnote w:id="23">
    <w:p w14:paraId="1434C3AA" w14:textId="77777777" w:rsidR="00CA69B7" w:rsidRPr="00DD12E0" w:rsidRDefault="00CA69B7" w:rsidP="00DE1E8D">
      <w:pPr>
        <w:pStyle w:val="FootnoteText"/>
      </w:pPr>
      <w:r>
        <w:rPr>
          <w:rStyle w:val="FootnoteReference"/>
        </w:rPr>
        <w:footnoteRef/>
      </w:r>
      <w:r>
        <w:tab/>
      </w:r>
      <w:hyperlink r:id="rId8" w:history="1">
        <w:r>
          <w:rPr>
            <w:rStyle w:val="Hyperlink"/>
          </w:rPr>
          <w:t>Directiva (UE) 2019/1161</w:t>
        </w:r>
      </w:hyperlink>
      <w:r>
        <w:t xml:space="preserve"> privind promovarea vehiculelor de transport rutier nepoluante și eficiente din punct de vedere energetic.</w:t>
      </w:r>
    </w:p>
  </w:footnote>
  <w:footnote w:id="24">
    <w:p w14:paraId="47430223" w14:textId="77777777" w:rsidR="00CA69B7" w:rsidRPr="00DD12E0" w:rsidRDefault="00CA69B7" w:rsidP="00DE1E8D">
      <w:pPr>
        <w:pStyle w:val="FootnoteText"/>
      </w:pPr>
      <w:r>
        <w:rPr>
          <w:rStyle w:val="FootnoteReference"/>
        </w:rPr>
        <w:footnoteRef/>
      </w:r>
      <w:r>
        <w:tab/>
      </w:r>
      <w:hyperlink r:id="rId9" w:history="1">
        <w:r>
          <w:rPr>
            <w:rStyle w:val="Hyperlink"/>
          </w:rPr>
          <w:t>Directiva 2009/30/CE</w:t>
        </w:r>
      </w:hyperlink>
      <w:r>
        <w:t xml:space="preserve"> în ceea ce privește specificațiile pentru benzine și motorine, de introducere a unui mecanism de monitorizare și reducere a emisiilor de gaze cu efect de seră.</w:t>
      </w:r>
    </w:p>
  </w:footnote>
  <w:footnote w:id="25">
    <w:p w14:paraId="70B5C716" w14:textId="77777777" w:rsidR="00CA69B7" w:rsidRPr="00DD12E0" w:rsidRDefault="00CA69B7">
      <w:pPr>
        <w:pStyle w:val="FootnoteText"/>
      </w:pPr>
      <w:r>
        <w:rPr>
          <w:rStyle w:val="FootnoteReference"/>
        </w:rPr>
        <w:footnoteRef/>
      </w:r>
      <w:r>
        <w:tab/>
        <w:t xml:space="preserve">COM(2020) 66 final. </w:t>
      </w:r>
    </w:p>
  </w:footnote>
  <w:footnote w:id="26">
    <w:p w14:paraId="08A3970C" w14:textId="77777777" w:rsidR="00CA69B7" w:rsidRPr="00DD12E0" w:rsidRDefault="00CA69B7" w:rsidP="00150E6C">
      <w:pPr>
        <w:pStyle w:val="FootnoteText"/>
      </w:pPr>
      <w:r>
        <w:rPr>
          <w:rStyle w:val="FootnoteReference"/>
        </w:rPr>
        <w:footnoteRef/>
      </w:r>
      <w:r>
        <w:tab/>
        <w:t>COM(2020) 102 final și COM(2021) 350 final.</w:t>
      </w:r>
    </w:p>
  </w:footnote>
  <w:footnote w:id="27">
    <w:p w14:paraId="06E66B2C" w14:textId="77777777" w:rsidR="00CA69B7" w:rsidRPr="00DD12E0" w:rsidRDefault="00CA69B7">
      <w:pPr>
        <w:pStyle w:val="FootnoteText"/>
      </w:pPr>
      <w:r>
        <w:rPr>
          <w:rStyle w:val="FootnoteReference"/>
        </w:rPr>
        <w:footnoteRef/>
      </w:r>
      <w:r>
        <w:tab/>
        <w:t>Directiva 2000/53/CE privind vehiculele scoase din uz.</w:t>
      </w:r>
    </w:p>
  </w:footnote>
  <w:footnote w:id="28">
    <w:p w14:paraId="50AA3938" w14:textId="77777777" w:rsidR="00CA69B7" w:rsidRPr="00DD12E0" w:rsidRDefault="00CA69B7">
      <w:pPr>
        <w:pStyle w:val="FootnoteText"/>
      </w:pPr>
      <w:r>
        <w:rPr>
          <w:rStyle w:val="FootnoteReference"/>
        </w:rPr>
        <w:footnoteRef/>
      </w:r>
      <w:r>
        <w:tab/>
        <w:t>Directiva 2005/64/CE privind reutilizarea, reciclarea și recuperarea vehiculelor.</w:t>
      </w:r>
    </w:p>
  </w:footnote>
  <w:footnote w:id="29">
    <w:p w14:paraId="2D620910" w14:textId="77777777" w:rsidR="00CA69B7" w:rsidRPr="00DD12E0" w:rsidRDefault="00CA69B7">
      <w:pPr>
        <w:pStyle w:val="FootnoteText"/>
      </w:pPr>
      <w:r>
        <w:rPr>
          <w:rStyle w:val="FootnoteReference"/>
        </w:rPr>
        <w:footnoteRef/>
      </w:r>
      <w:r>
        <w:tab/>
        <w:t>COM(2020) 98 final.</w:t>
      </w:r>
    </w:p>
  </w:footnote>
  <w:footnote w:id="30">
    <w:p w14:paraId="25027DFC" w14:textId="77777777" w:rsidR="00CA69B7" w:rsidRPr="00DD12E0" w:rsidRDefault="00CA69B7" w:rsidP="00CF2FD6">
      <w:pPr>
        <w:pStyle w:val="FootnoteText"/>
      </w:pPr>
      <w:r>
        <w:rPr>
          <w:rStyle w:val="FootnoteReference"/>
        </w:rPr>
        <w:footnoteRef/>
      </w:r>
      <w:r>
        <w:tab/>
        <w:t>COM(2020) 456 final.</w:t>
      </w:r>
    </w:p>
  </w:footnote>
  <w:footnote w:id="31">
    <w:p w14:paraId="6BA7F7D9" w14:textId="77777777" w:rsidR="00CA69B7" w:rsidRPr="00DD12E0" w:rsidRDefault="00CA69B7" w:rsidP="00B97FF9">
      <w:pPr>
        <w:pStyle w:val="FootnoteText"/>
      </w:pPr>
      <w:r>
        <w:rPr>
          <w:rStyle w:val="FootnoteReference"/>
        </w:rPr>
        <w:footnoteRef/>
      </w:r>
      <w:r>
        <w:tab/>
        <w:t>Regulamentul (UE) 2021/241.</w:t>
      </w:r>
    </w:p>
  </w:footnote>
  <w:footnote w:id="32">
    <w:p w14:paraId="25DC2EBA" w14:textId="77777777" w:rsidR="00CA69B7" w:rsidRPr="00F67DE6" w:rsidRDefault="00CA69B7" w:rsidP="00901104">
      <w:pPr>
        <w:pStyle w:val="FootnoteText"/>
      </w:pPr>
      <w:r>
        <w:rPr>
          <w:rStyle w:val="FootnoteReference"/>
        </w:rPr>
        <w:footnoteRef/>
      </w:r>
      <w:r>
        <w:tab/>
        <w:t>Regulamentul (UE) 2021/523.</w:t>
      </w:r>
    </w:p>
  </w:footnote>
  <w:footnote w:id="33">
    <w:p w14:paraId="0AF968D2" w14:textId="77777777" w:rsidR="00CA69B7" w:rsidRPr="00F67DE6" w:rsidRDefault="00CA69B7" w:rsidP="00901104">
      <w:pPr>
        <w:pStyle w:val="FootnoteText"/>
      </w:pPr>
      <w:r>
        <w:rPr>
          <w:rStyle w:val="FootnoteReference"/>
        </w:rPr>
        <w:footnoteRef/>
      </w:r>
      <w:r>
        <w:tab/>
        <w:t>Regulamentul (UE) 2021/695.</w:t>
      </w:r>
    </w:p>
  </w:footnote>
  <w:footnote w:id="34">
    <w:p w14:paraId="1D36EC33" w14:textId="77777777" w:rsidR="00CA69B7" w:rsidRPr="00F67DE6" w:rsidRDefault="00CA69B7" w:rsidP="00533D91">
      <w:pPr>
        <w:pStyle w:val="FootnoteText"/>
      </w:pPr>
      <w:r>
        <w:rPr>
          <w:rStyle w:val="FootnoteReference"/>
        </w:rPr>
        <w:footnoteRef/>
      </w:r>
      <w:r>
        <w:tab/>
        <w:t>Directiva 2005/29/CE.</w:t>
      </w:r>
    </w:p>
  </w:footnote>
  <w:footnote w:id="35">
    <w:p w14:paraId="5F1024EF" w14:textId="77777777" w:rsidR="00CA69B7" w:rsidRPr="00DD12E0" w:rsidRDefault="00CA69B7" w:rsidP="00533D91">
      <w:pPr>
        <w:pStyle w:val="FootnoteText"/>
      </w:pPr>
      <w:r>
        <w:rPr>
          <w:rStyle w:val="FootnoteReference"/>
        </w:rPr>
        <w:footnoteRef/>
      </w:r>
      <w:r>
        <w:tab/>
        <w:t>Directiva 2011/83/UE.</w:t>
      </w:r>
    </w:p>
  </w:footnote>
  <w:footnote w:id="36">
    <w:p w14:paraId="0965DED0" w14:textId="77777777" w:rsidR="00CA69B7" w:rsidRPr="00DD12E0" w:rsidRDefault="00CA69B7">
      <w:pPr>
        <w:pStyle w:val="FootnoteText"/>
      </w:pPr>
      <w:r>
        <w:rPr>
          <w:rStyle w:val="FootnoteReference"/>
        </w:rPr>
        <w:footnoteRef/>
      </w:r>
      <w:r>
        <w:tab/>
        <w:t>COM(2021) 219 final.</w:t>
      </w:r>
    </w:p>
  </w:footnote>
  <w:footnote w:id="37">
    <w:p w14:paraId="242179F3" w14:textId="3D140F61" w:rsidR="00CA69B7" w:rsidRPr="00DD12E0" w:rsidRDefault="00CA69B7">
      <w:pPr>
        <w:pStyle w:val="FootnoteText"/>
      </w:pPr>
      <w:r>
        <w:rPr>
          <w:rStyle w:val="FootnoteReference"/>
        </w:rPr>
        <w:footnoteRef/>
      </w:r>
      <w:r>
        <w:tab/>
        <w:t>COM(2019) 640 final.</w:t>
      </w:r>
    </w:p>
  </w:footnote>
  <w:footnote w:id="38">
    <w:p w14:paraId="33503572" w14:textId="77777777" w:rsidR="00CA69B7" w:rsidRPr="00DD12E0" w:rsidRDefault="00CA69B7">
      <w:pPr>
        <w:pStyle w:val="FootnoteText"/>
      </w:pPr>
      <w:r>
        <w:rPr>
          <w:rStyle w:val="FootnoteReference"/>
        </w:rPr>
        <w:footnoteRef/>
      </w:r>
      <w:r>
        <w:tab/>
        <w:t>COM(2021) 118 final.</w:t>
      </w:r>
    </w:p>
  </w:footnote>
  <w:footnote w:id="39">
    <w:p w14:paraId="271F2BE9" w14:textId="1C727E42" w:rsidR="00CA69B7" w:rsidRDefault="00CA69B7">
      <w:pPr>
        <w:pStyle w:val="FootnoteText"/>
      </w:pPr>
      <w:r>
        <w:rPr>
          <w:rStyle w:val="FootnoteReference"/>
        </w:rPr>
        <w:footnoteRef/>
      </w:r>
      <w:r>
        <w:tab/>
        <w:t>În special pentru următoarele: Obiectivul 3: Sănătate și bunăstare; Obiectivul 6: Apă curată și salubritate; Obiectivul 13: Politici climatice; Obiectivul 14: Viața subacvatică și Obiectivul 15: Viața terestră.</w:t>
      </w:r>
    </w:p>
  </w:footnote>
  <w:footnote w:id="40">
    <w:p w14:paraId="71E446C9" w14:textId="77777777" w:rsidR="00CA69B7" w:rsidRPr="00DD12E0" w:rsidRDefault="00CA69B7">
      <w:pPr>
        <w:pStyle w:val="FootnoteText"/>
      </w:pPr>
      <w:r>
        <w:rPr>
          <w:rStyle w:val="FootnoteReference"/>
        </w:rPr>
        <w:footnoteRef/>
      </w:r>
      <w:r>
        <w:tab/>
        <w:t>Directiva (UE) 2016/2284.</w:t>
      </w:r>
    </w:p>
  </w:footnote>
  <w:footnote w:id="41">
    <w:p w14:paraId="5D7C6F40" w14:textId="77777777" w:rsidR="00CA69B7" w:rsidRPr="00DD12E0" w:rsidRDefault="00CA69B7" w:rsidP="00AF3B89">
      <w:pPr>
        <w:pStyle w:val="FootnoteText"/>
        <w:rPr>
          <w:rFonts w:cstheme="minorBidi"/>
        </w:rPr>
      </w:pPr>
      <w:r>
        <w:rPr>
          <w:rStyle w:val="FootnoteReference"/>
        </w:rPr>
        <w:footnoteRef/>
      </w:r>
      <w:r>
        <w:tab/>
      </w:r>
      <w:hyperlink r:id="rId10" w:history="1">
        <w:r>
          <w:rPr>
            <w:rStyle w:val="Hyperlink"/>
          </w:rPr>
          <w:t>Directiva (UE) 2015/1535</w:t>
        </w:r>
      </w:hyperlink>
      <w:r>
        <w:t xml:space="preserve"> a Parlamentului European și a Consiliului referitoare la procedura de furnizare de informații în domeniul reglementărilor tehnice și al normelor privind serviciile societății informaționale; a se vedea, de asemenea, </w:t>
      </w:r>
      <w:hyperlink r:id="rId11" w:history="1">
        <w:r>
          <w:rPr>
            <w:rStyle w:val="Hyperlink"/>
          </w:rPr>
          <w:t>procedura de notificare prevăzută de Directiva 2015/1535</w:t>
        </w:r>
      </w:hyperlink>
      <w:r>
        <w:t>.</w:t>
      </w:r>
    </w:p>
  </w:footnote>
  <w:footnote w:id="42">
    <w:p w14:paraId="09C4C930" w14:textId="55431EC7" w:rsidR="00CA69B7" w:rsidRPr="00DD12E0" w:rsidRDefault="00CA69B7" w:rsidP="00C24E66">
      <w:pPr>
        <w:pStyle w:val="FootnoteText"/>
      </w:pPr>
      <w:r>
        <w:rPr>
          <w:rStyle w:val="FootnoteReference"/>
        </w:rPr>
        <w:footnoteRef/>
      </w:r>
      <w:r>
        <w:tab/>
        <w:t>JO C , , p. .</w:t>
      </w:r>
    </w:p>
  </w:footnote>
  <w:footnote w:id="43">
    <w:p w14:paraId="5D66EF3B" w14:textId="2FDD89EF" w:rsidR="00CA69B7" w:rsidRPr="00DD12E0" w:rsidRDefault="00CA69B7" w:rsidP="00C24E66">
      <w:pPr>
        <w:pStyle w:val="FootnoteText"/>
      </w:pPr>
      <w:r>
        <w:rPr>
          <w:rStyle w:val="FootnoteReference"/>
        </w:rPr>
        <w:footnoteRef/>
      </w:r>
      <w:r>
        <w:tab/>
        <w:t>JO C , , p. .</w:t>
      </w:r>
    </w:p>
  </w:footnote>
  <w:footnote w:id="44">
    <w:p w14:paraId="50F49E7F" w14:textId="77777777" w:rsidR="00CA69B7" w:rsidRPr="00A563CD" w:rsidRDefault="00CA69B7" w:rsidP="00B80D1D">
      <w:pPr>
        <w:pStyle w:val="FootnoteText"/>
      </w:pPr>
      <w:r>
        <w:rPr>
          <w:rStyle w:val="FootnoteReference"/>
        </w:rPr>
        <w:footnoteRef/>
      </w:r>
      <w:r>
        <w:tab/>
        <w:t>Regulamentul (UE) 2018/858 al Parlamentului European și al Consiliului din 30 mai 2018 privind omologarea și supravegherea pieței autovehiculelor și remorcilor acestora, precum și ale sistemelor, componentelor și unităților tehnice separate destinate vehiculelor respective, de modificare a Regulamentelor (CE) nr. 715/2007 și (CE) nr. 595/2009 și de abrogare a Directivei 2007/46/CE (JO L 151, 14.6.2018, p. 1).</w:t>
      </w:r>
    </w:p>
  </w:footnote>
  <w:footnote w:id="45">
    <w:p w14:paraId="537155D6" w14:textId="77777777" w:rsidR="00CA69B7" w:rsidRDefault="00CA69B7">
      <w:pPr>
        <w:pStyle w:val="FootnoteText"/>
      </w:pPr>
      <w:r>
        <w:rPr>
          <w:rStyle w:val="FootnoteReference"/>
        </w:rPr>
        <w:footnoteRef/>
      </w:r>
      <w:r>
        <w:tab/>
        <w:t>Regulamentul (CE) nr. 715/2007 al Parlamentului European și al Consiliului din 20 iunie 2007 privind omologarea de tip a autovehiculelor în ceea ce privește emisiile provenind de la vehiculele ușoare pentru pasageri și de la vehiculele ușoare comerciale (Euro 5 și Euro 6) și privind accesul la informațiile referitoare la repararea și întreținerea vehiculelor (JO L 171, 29.6.2007, p. 1).</w:t>
      </w:r>
    </w:p>
  </w:footnote>
  <w:footnote w:id="46">
    <w:p w14:paraId="3DF6DB91" w14:textId="77777777" w:rsidR="00CA69B7" w:rsidRDefault="00CA69B7">
      <w:pPr>
        <w:pStyle w:val="FootnoteText"/>
      </w:pPr>
      <w:r>
        <w:rPr>
          <w:rStyle w:val="FootnoteReference"/>
        </w:rPr>
        <w:footnoteRef/>
      </w:r>
      <w:r>
        <w:tab/>
        <w:t>Regulamentul (CE) nr. 595/2009 al Parlamentului European și al Consiliului din 18 iunie 2009 privind omologarea de tip a autovehiculelor și a motoarelor cu privire la emisiile provenite de la vehicule grele (Euro VI) și accesul la informații privind repararea și întreținerea vehiculelor și de modificare a Regulamentului (CE) nr. 715/2007 și a Directivei 2007/46/CE și de abrogare a Directivelor 80/1269/CEE, 2005/55/CE și 2005/78/CE (JO L 188, 18.7.2009, p. 1).</w:t>
      </w:r>
    </w:p>
  </w:footnote>
  <w:footnote w:id="47">
    <w:p w14:paraId="425227F0" w14:textId="77777777" w:rsidR="00CA69B7" w:rsidRDefault="00CA69B7">
      <w:pPr>
        <w:pStyle w:val="FootnoteText"/>
      </w:pPr>
      <w:r>
        <w:rPr>
          <w:rStyle w:val="FootnoteReference"/>
        </w:rPr>
        <w:footnoteRef/>
      </w:r>
      <w:r>
        <w:tab/>
        <w:t>Regulamentul (UE) 2019/2144 al Parlamentului European și al Consiliului din 27 noiembrie 2019 privind cerințele pentru omologarea de tip a autovehiculelor și remorcilor acestora, precum și a sistemelor, componentelor și unităților tehnice separate destinate unor astfel de vehicule, în ceea ce privește siguranța generală a acestora și protecția ocupanților vehiculului și a utilizatorilor vulnerabili ai drumurilor, de modificare a Regulamentului (UE) 2018/858 al Parlamentului European și al Consiliului și de abrogare a Regulamentelor (CE) nr. 78/2009, (CE) nr. 79/2009 și (CE) nr. 661/2009 ale Parlamentului European și ale Consiliului și a Regulamentelor (CE) nr. 631/2009, (UE) nr. 406/2010, (UE) nr. 672/2010, (UE) nr. 1003/2010, (UE) nr. 1005/2010, (UE) nr. 1008/2010, (UE) nr. 1009/2010, (UE) nr. 19/2011, (UE) nr. 109/2011, (UE) nr. 458/2011, (UE) nr. 65/2012, (UE) nr. 130/2012, (UE) nr. 347/2012, (UE) nr. 351/2012, (UE) nr. 1230/2012 și (UE) 2015/166 ale Comisie (JO L 325, 16.12.2019, p. 1).</w:t>
      </w:r>
      <w:r w:rsidRPr="00EC61AA">
        <w:rPr>
          <w:rFonts w:ascii="Segoe UI" w:hAnsi="Segoe UI"/>
          <w:b/>
          <w:color w:val="333333"/>
          <w:sz w:val="21"/>
          <w:shd w:val="clear" w:color="auto" w:fill="FFFFFF"/>
        </w:rPr>
        <w:t xml:space="preserve"> </w:t>
      </w:r>
    </w:p>
  </w:footnote>
  <w:footnote w:id="48">
    <w:p w14:paraId="64D2E8FE" w14:textId="77777777" w:rsidR="00CA69B7" w:rsidRDefault="00CA69B7">
      <w:pPr>
        <w:pStyle w:val="FootnoteText"/>
      </w:pPr>
      <w:r>
        <w:rPr>
          <w:rStyle w:val="FootnoteReference"/>
        </w:rPr>
        <w:footnoteRef/>
      </w:r>
      <w:r>
        <w:tab/>
        <w:t>Regulamentul tehnic mondial al Organizației Națiunilor Unite privind durabilitatea bateriilor instalate la bordul vehiculelor electrice, RTM ONU 22.</w:t>
      </w:r>
    </w:p>
  </w:footnote>
  <w:footnote w:id="49">
    <w:p w14:paraId="0A414B11" w14:textId="77777777" w:rsidR="00CA69B7" w:rsidRPr="00EA2B41" w:rsidRDefault="00CA69B7" w:rsidP="00C02142">
      <w:pPr>
        <w:pStyle w:val="FootnoteText"/>
      </w:pPr>
      <w:r>
        <w:rPr>
          <w:rStyle w:val="FootnoteReference"/>
        </w:rPr>
        <w:footnoteRef/>
      </w:r>
      <w:r>
        <w:tab/>
        <w:t>Regulamentul (UE) 2019/631 al Parlamentului European și al Consiliului din 17 aprilie 2019 de stabilire a standardelor de performanță privind emisiile de CO2 pentru autoturismele noi și pentru vehiculele utilitare ușoare noi și de abrogare a Regulamentelor (CE) nr. 443/2009 și (UE) nr. 510/2011 (JO L 111, 25.4.2019, p. 13).</w:t>
      </w:r>
    </w:p>
  </w:footnote>
  <w:footnote w:id="50">
    <w:p w14:paraId="05E98925" w14:textId="77777777" w:rsidR="00CA69B7" w:rsidRDefault="00CA69B7" w:rsidP="00DA5B65">
      <w:pPr>
        <w:pStyle w:val="FootnoteText"/>
      </w:pPr>
      <w:r>
        <w:rPr>
          <w:rStyle w:val="FootnoteReference"/>
        </w:rPr>
        <w:footnoteRef/>
      </w:r>
      <w:r>
        <w:tab/>
        <w:t>Regulamentul (UE) 2019/1242 al Parlamentului European și al Consiliului din 20 iunie 2019 de stabilire a standardelor de performanță privind emisiile de CO2 pentru vehiculele grele noi și de modificare a Regulamentelor (CE) nr. 595/2009 și (UE) 2018/956 ale Parlamentului European și ale Consiliului și a Directivei 96/53/CE a Consiliului (JO L 198, 25.7.2019, p. 202).</w:t>
      </w:r>
    </w:p>
  </w:footnote>
  <w:footnote w:id="51">
    <w:p w14:paraId="6B3F0C3B" w14:textId="77777777" w:rsidR="00CA69B7" w:rsidRPr="00DD12E0" w:rsidRDefault="00CA69B7" w:rsidP="00EF0984">
      <w:pPr>
        <w:pStyle w:val="FootnoteText"/>
      </w:pPr>
      <w:r>
        <w:rPr>
          <w:rStyle w:val="FootnoteReference"/>
        </w:rPr>
        <w:footnoteRef/>
      </w:r>
      <w: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52">
    <w:p w14:paraId="6CC531AF" w14:textId="77777777" w:rsidR="00CA69B7" w:rsidRPr="00DD12E0" w:rsidRDefault="00CA69B7" w:rsidP="00834094">
      <w:pPr>
        <w:pStyle w:val="FootnoteText"/>
      </w:pPr>
      <w:r>
        <w:rPr>
          <w:rStyle w:val="FootnoteReference"/>
        </w:rPr>
        <w:footnoteRef/>
      </w:r>
      <w:r>
        <w:tab/>
      </w:r>
      <w:hyperlink r:id="rId12" w:history="1">
        <w:r>
          <w:rPr>
            <w:rStyle w:val="Hyperlink"/>
            <w:color w:val="5599FF"/>
            <w:sz w:val="19"/>
            <w:shd w:val="clear" w:color="auto" w:fill="FFFFFF"/>
          </w:rPr>
          <w:t>JO L 123, 12.5.2016, p. 1</w:t>
        </w:r>
      </w:hyperlink>
      <w:r>
        <w:t>.</w:t>
      </w:r>
    </w:p>
  </w:footnote>
  <w:footnote w:id="53">
    <w:p w14:paraId="64100952" w14:textId="77777777" w:rsidR="00CA69B7" w:rsidRPr="00DD12E0" w:rsidRDefault="00CA69B7" w:rsidP="00EF0984">
      <w:pPr>
        <w:pStyle w:val="FootnoteText"/>
      </w:pPr>
      <w:r>
        <w:rPr>
          <w:rStyle w:val="FootnoteReference"/>
        </w:rPr>
        <w:footnoteRef/>
      </w:r>
      <w:r>
        <w:tab/>
        <w:t xml:space="preserve">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(JO L 119, 4.5.2016, p. 1). </w:t>
      </w:r>
    </w:p>
  </w:footnote>
  <w:footnote w:id="54">
    <w:p w14:paraId="56428DA4" w14:textId="77777777" w:rsidR="00CA69B7" w:rsidRPr="00DD12E0" w:rsidRDefault="00CA69B7" w:rsidP="00EF0984">
      <w:pPr>
        <w:pStyle w:val="FootnoteText"/>
      </w:pPr>
      <w:r>
        <w:rPr>
          <w:rStyle w:val="FootnoteReference"/>
        </w:rPr>
        <w:footnoteRef/>
      </w:r>
      <w:r>
        <w:tab/>
        <w:t>Regulamentul (CE) nr. 45/2001 al Parlamentului European și al Consiliului din 18 decembrie 2000 privind protecția persoanelor fizice cu privire la prelucrarea datelor cu caracter personal de către instituțiile și organele comunitare și privind libera circulație a acestor date (JO L 8, 12.1.2001, p. 1).</w:t>
      </w:r>
    </w:p>
  </w:footnote>
  <w:footnote w:id="55">
    <w:p w14:paraId="5240BA46" w14:textId="77777777" w:rsidR="00CA69B7" w:rsidRPr="003A4121" w:rsidRDefault="00CA69B7">
      <w:pPr>
        <w:pStyle w:val="FootnoteText"/>
      </w:pPr>
      <w:r>
        <w:rPr>
          <w:rStyle w:val="FootnoteReference"/>
        </w:rPr>
        <w:footnoteRef/>
      </w:r>
      <w:r>
        <w:tab/>
        <w:t>Regulamentul ONU nr. 155 – Dispoziții uniforme referitoare la omologarea vehiculelor în ceea ce privește securitatea cibernetică și sistemul de gestionare a securității cibernetice (JO L 82, 9.3.2021, p. 30).</w:t>
      </w:r>
    </w:p>
  </w:footnote>
  <w:footnote w:id="56">
    <w:p w14:paraId="1836E646" w14:textId="77777777" w:rsidR="00CA69B7" w:rsidRPr="00DD12E0" w:rsidRDefault="00CA69B7" w:rsidP="003D5D9E">
      <w:pPr>
        <w:pStyle w:val="FootnoteText"/>
      </w:pPr>
      <w:r>
        <w:rPr>
          <w:rStyle w:val="FootnoteReference"/>
        </w:rPr>
        <w:footnoteRef/>
      </w:r>
      <w:r>
        <w:tab/>
        <w:t>Directiva 2014/47/UE a Parlamentului European și a Consiliului din 3 aprilie 2014 privind controlul tehnic în trafic al vehiculelor comerciale care circulă în Uniune și de abrogare a Directivei 2000/30/CE (JO UE L 127, 29.4.2014, p. 134).</w:t>
      </w:r>
    </w:p>
  </w:footnote>
  <w:footnote w:id="57">
    <w:p w14:paraId="0D2CD2EA" w14:textId="77777777" w:rsidR="00CA69B7" w:rsidRPr="00DD12E0" w:rsidRDefault="00CA69B7" w:rsidP="003D5D9E">
      <w:pPr>
        <w:pStyle w:val="FootnoteText"/>
      </w:pPr>
      <w:r>
        <w:rPr>
          <w:rStyle w:val="FootnoteReference"/>
        </w:rPr>
        <w:footnoteRef/>
      </w:r>
      <w:r>
        <w:tab/>
        <w:t>Directiva 2014/45/UE a Parlamentului European și a Consiliului din 3 aprilie 2014 privind inspecția tehnică periodică a autovehiculelor și a remorcilor acestora și de abrogare a Directivei 2009/40/CE (JO L 127, 29.4.2014, p. 129).</w:t>
      </w:r>
    </w:p>
  </w:footnote>
  <w:footnote w:id="58">
    <w:p w14:paraId="0BA4196D" w14:textId="77777777" w:rsidR="00CA69B7" w:rsidRPr="00DD12E0" w:rsidRDefault="00CA69B7" w:rsidP="00C24E66">
      <w:pPr>
        <w:pStyle w:val="FootnoteText"/>
      </w:pPr>
      <w:r>
        <w:rPr>
          <w:rStyle w:val="FootnoteReference"/>
        </w:rPr>
        <w:footnoteRef/>
      </w:r>
      <w:r>
        <w:tab/>
        <w:t>Astfel cum se menționează la articolul 58 alineatul (2) litera (a) sau (b) din Regulamentul financiar.</w:t>
      </w:r>
    </w:p>
  </w:footnote>
  <w:footnote w:id="59">
    <w:p w14:paraId="317029D7" w14:textId="77777777" w:rsidR="00CA69B7" w:rsidRPr="00DD12E0" w:rsidRDefault="00CA69B7" w:rsidP="00C24E66">
      <w:pPr>
        <w:pStyle w:val="FootnoteText"/>
        <w:jc w:val="left"/>
      </w:pPr>
      <w:r>
        <w:rPr>
          <w:rStyle w:val="FootnoteReference"/>
        </w:rPr>
        <w:footnoteRef/>
      </w:r>
      <w:r>
        <w:tab/>
        <w:t xml:space="preserve">Explicații detaliate privind modurile de gestiune, precum și trimiterile la Regulamentul financiar sunt disponibile pe site-ul de internet BudgWeb: </w:t>
      </w:r>
      <w:hyperlink r:id="rId13" w:history="1">
        <w:r>
          <w:rPr>
            <w:rStyle w:val="Hyperlink"/>
          </w:rPr>
          <w:t>https://myintracomm.ec.europa.eu/budgweb/RO/man/budgmanag/Pages/budgmanag.aspx</w:t>
        </w:r>
      </w:hyperlink>
      <w:r>
        <w:t xml:space="preserve">. </w:t>
      </w:r>
    </w:p>
  </w:footnote>
  <w:footnote w:id="60">
    <w:p w14:paraId="3701DC45" w14:textId="77777777" w:rsidR="00CA69B7" w:rsidRPr="00DD12E0" w:rsidRDefault="00CA69B7" w:rsidP="00C24E66">
      <w:pPr>
        <w:pStyle w:val="FootnoteText"/>
      </w:pPr>
      <w:r>
        <w:rPr>
          <w:rStyle w:val="FootnoteReference"/>
        </w:rPr>
        <w:footnoteRef/>
      </w:r>
      <w:r>
        <w:tab/>
        <w:t>Dif. = credite diferențiate / Nedif. = credite nediferențiate.</w:t>
      </w:r>
    </w:p>
  </w:footnote>
  <w:footnote w:id="61">
    <w:p w14:paraId="5D6C21A0" w14:textId="77777777" w:rsidR="00CA69B7" w:rsidRPr="00DD12E0" w:rsidRDefault="00CA69B7" w:rsidP="00C24E66">
      <w:pPr>
        <w:pStyle w:val="FootnoteText"/>
      </w:pPr>
      <w:r>
        <w:rPr>
          <w:rStyle w:val="FootnoteReference"/>
        </w:rPr>
        <w:footnoteRef/>
      </w:r>
      <w:r>
        <w:tab/>
        <w:t xml:space="preserve">AELS: Asociația Europeană a Liberului Schimb. </w:t>
      </w:r>
    </w:p>
  </w:footnote>
  <w:footnote w:id="62">
    <w:p w14:paraId="1852D9CF" w14:textId="77777777" w:rsidR="00CA69B7" w:rsidRPr="00DD12E0" w:rsidRDefault="00CA69B7" w:rsidP="00C24E66">
      <w:pPr>
        <w:pStyle w:val="FootnoteText"/>
      </w:pPr>
      <w:r>
        <w:rPr>
          <w:rStyle w:val="FootnoteReference"/>
        </w:rPr>
        <w:footnoteRef/>
      </w:r>
      <w:r>
        <w:tab/>
        <w:t>Țările candidate și, după caz, candidații potențiali din Balcanii de Vest.</w:t>
      </w:r>
    </w:p>
  </w:footnote>
  <w:footnote w:id="63">
    <w:p w14:paraId="3D7A9624" w14:textId="77777777" w:rsidR="00CA69B7" w:rsidRPr="00DD12E0" w:rsidRDefault="00CA69B7" w:rsidP="00C24E66">
      <w:pPr>
        <w:pStyle w:val="FootnoteText"/>
        <w:rPr>
          <w:sz w:val="18"/>
        </w:rPr>
      </w:pPr>
      <w:r>
        <w:rPr>
          <w:rStyle w:val="FootnoteReference"/>
        </w:rPr>
        <w:footnoteRef/>
      </w:r>
      <w:r>
        <w:tab/>
      </w:r>
      <w:r>
        <w:rPr>
          <w:sz w:val="18"/>
        </w:rPr>
        <w:t>În conformitate cu nomenclatura bugetară oficială.</w:t>
      </w:r>
    </w:p>
  </w:footnote>
  <w:footnote w:id="64">
    <w:p w14:paraId="22DEC8E8" w14:textId="77777777" w:rsidR="00CA69B7" w:rsidRPr="00DD12E0" w:rsidRDefault="00CA69B7" w:rsidP="00C24E66">
      <w:pPr>
        <w:pStyle w:val="FootnoteText"/>
      </w:pPr>
      <w:r>
        <w:rPr>
          <w:rStyle w:val="FootnoteReference"/>
        </w:rPr>
        <w:footnoteRef/>
      </w:r>
      <w:r>
        <w:tab/>
      </w:r>
      <w:r>
        <w:rPr>
          <w:sz w:val="18"/>
        </w:rPr>
        <w:t>Asistență tehnică și/sau administrativă și cheltuieli de sprijin pentru punerea în aplicare a programelor și/sau a acțiunilor UE (denumite anterior linii „BA”), cercetare indirectă și cercetare directă.</w:t>
      </w:r>
    </w:p>
  </w:footnote>
  <w:footnote w:id="65">
    <w:p w14:paraId="57CE405A" w14:textId="77777777" w:rsidR="00CA69B7" w:rsidRDefault="00CA69B7" w:rsidP="00D014CD">
      <w:pPr>
        <w:pStyle w:val="FootnoteText"/>
      </w:pPr>
      <w:r>
        <w:rPr>
          <w:rStyle w:val="FootnoteReference"/>
        </w:rPr>
        <w:footnoteRef/>
      </w:r>
      <w:r>
        <w:tab/>
        <w:t>Realizările se referă la produsele și serviciile care trebuie furnizate (de ex.: numărul de schimburi de studenți finanțate, numărul de km de drumuri construiți etc.).</w:t>
      </w:r>
    </w:p>
  </w:footnote>
  <w:footnote w:id="66">
    <w:p w14:paraId="1E878EE5" w14:textId="77777777" w:rsidR="00CA69B7" w:rsidRPr="00DD12E0" w:rsidRDefault="00CA69B7" w:rsidP="001A3E51">
      <w:pPr>
        <w:pStyle w:val="FootnoteText"/>
      </w:pPr>
      <w:r>
        <w:rPr>
          <w:rStyle w:val="FootnoteReference"/>
        </w:rPr>
        <w:footnoteRef/>
      </w:r>
      <w:r>
        <w:tab/>
      </w:r>
      <w:r>
        <w:rPr>
          <w:sz w:val="18"/>
        </w:rPr>
        <w:t>Asistență tehnică și/sau administrativă și cheltuieli de sprijin pentru punerea în aplicare a programelor și/sau a acțiunilor UE (denumite anterior linii „BA”), cercetare indirectă și cercetare directă.</w:t>
      </w:r>
    </w:p>
  </w:footnote>
  <w:footnote w:id="67">
    <w:p w14:paraId="5181A4A2" w14:textId="77777777" w:rsidR="00CA69B7" w:rsidRPr="00DD12E0" w:rsidRDefault="00CA69B7" w:rsidP="00752AF8">
      <w:pPr>
        <w:pStyle w:val="FootnoteText"/>
      </w:pPr>
      <w:r>
        <w:rPr>
          <w:rStyle w:val="FootnoteReference"/>
        </w:rPr>
        <w:footnoteRef/>
      </w:r>
      <w:r>
        <w:tab/>
        <w:t xml:space="preserve">AC= agent contractual; AL= agent local; END = expert național detașat; INT = personal pus la dispoziție de agenți de muncă temporară; JPD = tânăr profesionist în delegații. </w:t>
      </w:r>
    </w:p>
  </w:footnote>
  <w:footnote w:id="68">
    <w:p w14:paraId="7595B297" w14:textId="77777777" w:rsidR="00CA69B7" w:rsidRDefault="00CA69B7" w:rsidP="00D014CD">
      <w:pPr>
        <w:pStyle w:val="FootnoteText"/>
      </w:pPr>
      <w:r>
        <w:rPr>
          <w:rStyle w:val="FootnoteReference"/>
        </w:rPr>
        <w:footnoteRef/>
      </w:r>
      <w:r>
        <w:tab/>
        <w:t>În ceea ce privește resursele proprii tradiționale (taxele vamale, cotizațiile pentru zahăr), sumele indicate trebuie să fie sume nete, și anume sumele brute după deducerea unei cote de 20 % pentru costurile de colectare.</w:t>
      </w:r>
    </w:p>
  </w:footnote>
  <w:footnote w:id="69">
    <w:p w14:paraId="0AF13F99" w14:textId="77777777" w:rsidR="00CA69B7" w:rsidRPr="00DD12E0" w:rsidRDefault="00CA69B7" w:rsidP="00752AF8">
      <w:pPr>
        <w:pStyle w:val="FootnoteText"/>
        <w:spacing w:after="120"/>
      </w:pPr>
      <w:r>
        <w:rPr>
          <w:rStyle w:val="FootnoteReference"/>
        </w:rPr>
        <w:footnoteRef/>
      </w:r>
      <w:r>
        <w:tab/>
      </w:r>
      <w:r>
        <w:rPr>
          <w:sz w:val="18"/>
        </w:rPr>
        <w:t>AC = agent contractual; AL= agent local; END = expert național detașat; INT = personal pus la dispoziție de agenți de muncă temporară; JPD = tânăr profesionist în delegații.</w:t>
      </w:r>
    </w:p>
  </w:footnote>
  <w:footnote w:id="70">
    <w:p w14:paraId="6421840E" w14:textId="77777777" w:rsidR="00CA69B7" w:rsidRPr="00A66633" w:rsidRDefault="00CA69B7" w:rsidP="00D014CD">
      <w:pPr>
        <w:pStyle w:val="FootnoteText"/>
      </w:pPr>
      <w:r>
        <w:rPr>
          <w:rStyle w:val="FootnoteReference"/>
        </w:rPr>
        <w:footnoteRef/>
      </w:r>
      <w:r>
        <w:tab/>
      </w:r>
      <w:r>
        <w:rPr>
          <w:sz w:val="18"/>
        </w:rPr>
        <w:t>Vă rugăm să alegeți linia bugetară relevantă sau să specificați o altă linie, dacă este necesar; în cazul în care sunt vizate mai multe linii bugetare, personalul ar trebui să fie diferențiat în funcție de fiecare linie bugetară în cauză.</w:t>
      </w:r>
    </w:p>
  </w:footnote>
  <w:footnote w:id="71">
    <w:p w14:paraId="74D4051E" w14:textId="77777777" w:rsidR="00CA69B7" w:rsidRDefault="00CA69B7" w:rsidP="00D014CD">
      <w:pPr>
        <w:pStyle w:val="FootnoteText"/>
        <w:spacing w:after="120"/>
      </w:pPr>
      <w:r>
        <w:rPr>
          <w:rStyle w:val="FootnoteReference"/>
        </w:rPr>
        <w:footnoteRef/>
      </w:r>
      <w:r>
        <w:tab/>
      </w:r>
      <w:r>
        <w:rPr>
          <w:sz w:val="18"/>
        </w:rPr>
        <w:t>AC = agent contractual; AL= agent local; END = expert național detașat; INT = personal pus la dispoziție de agenți de muncă temporară; JPD = tânăr profesionist în delegații.</w:t>
      </w:r>
    </w:p>
  </w:footnote>
  <w:footnote w:id="72">
    <w:p w14:paraId="04D54FA8" w14:textId="77777777" w:rsidR="00CA69B7" w:rsidRPr="00B07DC2" w:rsidRDefault="00CA69B7" w:rsidP="00D014CD">
      <w:pPr>
        <w:pStyle w:val="FootnoteText"/>
      </w:pPr>
      <w:r>
        <w:rPr>
          <w:rStyle w:val="FootnoteReference"/>
        </w:rPr>
        <w:footnoteRef/>
      </w:r>
      <w:r>
        <w:tab/>
      </w:r>
      <w:r>
        <w:rPr>
          <w:sz w:val="18"/>
        </w:rPr>
        <w:t>Vă rugăm să alegeți linia bugetară relevantă sau să specificați o altă linie, dacă este necesar; în cazul în care sunt vizate mai multe linii bugetare, personalul ar trebui să fie diferențiat în funcție de fiecare linie bugetară în cauză.</w:t>
      </w:r>
    </w:p>
  </w:footnote>
  <w:footnote w:id="73">
    <w:p w14:paraId="065D87F9" w14:textId="77777777" w:rsidR="00CA69B7" w:rsidRPr="00DD12E0" w:rsidRDefault="00CA69B7" w:rsidP="00752AF8">
      <w:pPr>
        <w:pStyle w:val="FootnoteText"/>
      </w:pPr>
      <w:r>
        <w:rPr>
          <w:rStyle w:val="FootnoteReference"/>
        </w:rPr>
        <w:footnoteRef/>
      </w:r>
      <w:r>
        <w:tab/>
      </w:r>
      <w:r>
        <w:rPr>
          <w:sz w:val="18"/>
        </w:rPr>
        <w:t>Se indică tipul de comitet și grupul de care aparține.</w:t>
      </w:r>
    </w:p>
  </w:footnote>
  <w:footnote w:id="74">
    <w:p w14:paraId="4D3607D0" w14:textId="77777777" w:rsidR="00CA69B7" w:rsidRPr="00DD12E0" w:rsidRDefault="00CA69B7" w:rsidP="00752AF8">
      <w:pPr>
        <w:pStyle w:val="FootnoteText"/>
      </w:pPr>
      <w:r>
        <w:rPr>
          <w:rStyle w:val="FootnoteReference"/>
        </w:rPr>
        <w:footnoteRef/>
      </w:r>
      <w:r>
        <w:tab/>
      </w:r>
      <w:r>
        <w:rPr>
          <w:sz w:val="18"/>
        </w:rPr>
        <w:t>Este necesar avizul DG DIGIT – Echipa de investiții IT [a se vedea Orientările privind finanțarea IT, C(2020) 6126 final din 10.9.2020, pagina 7]</w:t>
      </w:r>
      <w:r>
        <w:t>.</w:t>
      </w:r>
    </w:p>
  </w:footnote>
  <w:footnote w:id="75">
    <w:p w14:paraId="2CD6A4C9" w14:textId="77777777" w:rsidR="00CA69B7" w:rsidRPr="00CB3E86" w:rsidRDefault="00CA69B7" w:rsidP="00D014CD">
      <w:pPr>
        <w:pStyle w:val="FootnoteText"/>
      </w:pPr>
      <w:r>
        <w:rPr>
          <w:rStyle w:val="FootnoteReference"/>
        </w:rPr>
        <w:footnoteRef/>
      </w:r>
      <w:r>
        <w:tab/>
      </w:r>
      <w:r>
        <w:rPr>
          <w:sz w:val="18"/>
        </w:rPr>
        <w:t>Este necesar avizul DG DIGIT – Echipa de investiții IT [a se vedea Orientările privind finanțarea IT, C(2020) 6126 final din 10.9.2020, pagina 7]</w:t>
      </w:r>
      <w:r>
        <w:t>.</w:t>
      </w:r>
    </w:p>
  </w:footnote>
  <w:footnote w:id="76">
    <w:p w14:paraId="417C6DEA" w14:textId="77777777" w:rsidR="00CA69B7" w:rsidRPr="00CB3E86" w:rsidRDefault="00CA69B7" w:rsidP="00D014CD">
      <w:pPr>
        <w:pStyle w:val="FootnoteText"/>
      </w:pPr>
      <w:r>
        <w:rPr>
          <w:rStyle w:val="FootnoteReference"/>
        </w:rPr>
        <w:footnoteRef/>
      </w:r>
      <w:r>
        <w:tab/>
      </w:r>
      <w:r>
        <w:rPr>
          <w:sz w:val="18"/>
        </w:rPr>
        <w:t>Acest element include sistemele administrative locale și contribuțiile la cofinanțarea sistemelor informatice corporative [a se vedea Orientările privind finanțarea IT, C(2020) 6126 final din 10.9.2020].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6B521" w14:textId="77777777" w:rsidR="00D4691B" w:rsidRPr="00D4691B" w:rsidRDefault="00D4691B" w:rsidP="00D4691B">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BF2F4" w14:textId="77777777" w:rsidR="00D4691B" w:rsidRPr="00D4691B" w:rsidRDefault="00D4691B" w:rsidP="00D4691B">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B92F1" w14:textId="77777777" w:rsidR="00CA69B7" w:rsidRPr="00BA653B" w:rsidRDefault="00CA69B7" w:rsidP="00D469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5DCE9" w14:textId="77777777" w:rsidR="00D4691B" w:rsidRPr="00D4691B" w:rsidRDefault="00D4691B" w:rsidP="00D469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AE5D" w14:textId="77777777" w:rsidR="00D4691B" w:rsidRPr="00BA653B" w:rsidRDefault="00D4691B" w:rsidP="00D469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FEEE" w14:textId="77777777" w:rsidR="00D4691B" w:rsidRPr="00D4691B" w:rsidRDefault="00D4691B" w:rsidP="00D469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48C2" w14:textId="77777777" w:rsidR="00D4691B" w:rsidRPr="00BA653B" w:rsidRDefault="00D4691B" w:rsidP="00D4691B">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C4359" w14:textId="77777777" w:rsidR="00D4691B" w:rsidRPr="00D4691B" w:rsidRDefault="00D4691B" w:rsidP="00D4691B">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68FB2FF8"/>
    <w:multiLevelType w:val="multilevel"/>
    <w:tmpl w:val="CB18D9A0"/>
    <w:name w:val="0.67198912"/>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3"/>
  </w:num>
  <w:num w:numId="7">
    <w:abstractNumId w:val="27"/>
  </w:num>
  <w:num w:numId="8">
    <w:abstractNumId w:val="28"/>
  </w:num>
  <w:num w:numId="9">
    <w:abstractNumId w:val="9"/>
  </w:num>
  <w:num w:numId="10">
    <w:abstractNumId w:val="1"/>
  </w:num>
  <w:num w:numId="11">
    <w:abstractNumId w:val="10"/>
  </w:num>
  <w:num w:numId="12">
    <w:abstractNumId w:val="8"/>
  </w:num>
  <w:num w:numId="13">
    <w:abstractNumId w:val="1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6"/>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11"/>
  </w:num>
  <w:num w:numId="48">
    <w:abstractNumId w:val="25"/>
  </w:num>
  <w:num w:numId="49">
    <w:abstractNumId w:val="5"/>
  </w:num>
  <w:num w:numId="50">
    <w:abstractNumId w:val="12"/>
  </w:num>
  <w:num w:numId="51">
    <w:abstractNumId w:val="13"/>
  </w:num>
  <w:num w:numId="52">
    <w:abstractNumId w:val="3"/>
  </w:num>
  <w:num w:numId="53">
    <w:abstractNumId w:val="24"/>
  </w:num>
  <w:num w:numId="54">
    <w:abstractNumId w:val="2"/>
  </w:num>
  <w:num w:numId="55">
    <w:abstractNumId w:val="14"/>
  </w:num>
  <w:num w:numId="56">
    <w:abstractNumId w:val="20"/>
  </w:num>
  <w:num w:numId="57">
    <w:abstractNumId w:val="21"/>
  </w:num>
  <w:num w:numId="58">
    <w:abstractNumId w:val="4"/>
  </w:num>
  <w:num w:numId="59">
    <w:abstractNumId w:val="18"/>
  </w:num>
  <w:num w:numId="60">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fi-FI" w:vendorID="64" w:dllVersion="131078" w:nlCheck="1" w:checkStyle="0"/>
  <w:attachedTemplate r:id="rId1"/>
  <w:revisionView w:markup="0"/>
  <w:defaultTabStop w:val="720"/>
  <w:hyphenationZone w:val="425"/>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2-15 09:56:5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7786EEF-5130-4E71-A5CC-09B0106EB695"/>
    <w:docVar w:name="LW_COVERPAGE_TYPE" w:val="1"/>
    <w:docVar w:name="LW_CROSSREFERENCE" w:val="{SEC(2022) 397 final} - {SWD(2022) 358 final} - {SWD(2022) 359 final} - {SWD(2022) 360 final}"/>
    <w:docVar w:name="LW_DocType" w:val="COM"/>
    <w:docVar w:name="LW_EMISSION" w:val="10.11.2022"/>
    <w:docVar w:name="LW_EMISSION_ISODATE" w:val="2022-11-10"/>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cu relevanță pentru SEE)"/>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365"/>
    <w:docVar w:name="LW_REF.II.NEW.CP_YEAR" w:val="2022"/>
    <w:docVar w:name="LW_REF.INST.NEW" w:val="COM"/>
    <w:docVar w:name="LW_REF.INST.NEW_ADOPTED" w:val="final"/>
    <w:docVar w:name="LW_REF.INST.NEW_TEXT" w:val="(2022) 5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privind omologarea de tip a autovehiculelor și a motoarelor, precum și a sistemelor, componentelor și unităților tehnice separate destinate vehiculelor respective, în ceea ce privește emisiile și durabilitatea bateriilor (Euro 7) și de abrogare a Regulamentelor (CE) nr. 715/2007 și (CE) nr. 595/2009"/>
    <w:docVar w:name="LW_TYPE.DOC.CP" w:val="REGULAMENT AL PARLAMENTULUI EUROPEAN ȘI AL CONSILIULUI"/>
    <w:docVar w:name="LwApiVersions" w:val="LW4CoDe 1.23.2.0; LW 8.0, Build 20211117"/>
  </w:docVars>
  <w:rsids>
    <w:rsidRoot w:val="009439C4"/>
    <w:rsid w:val="0000249A"/>
    <w:rsid w:val="00002615"/>
    <w:rsid w:val="000043FD"/>
    <w:rsid w:val="00004C56"/>
    <w:rsid w:val="00005BC8"/>
    <w:rsid w:val="000062C5"/>
    <w:rsid w:val="00007C2F"/>
    <w:rsid w:val="00012FFE"/>
    <w:rsid w:val="000134DC"/>
    <w:rsid w:val="00014266"/>
    <w:rsid w:val="0001495A"/>
    <w:rsid w:val="00014B88"/>
    <w:rsid w:val="00015D4D"/>
    <w:rsid w:val="00017913"/>
    <w:rsid w:val="00017F75"/>
    <w:rsid w:val="000203DC"/>
    <w:rsid w:val="00021CD5"/>
    <w:rsid w:val="00022076"/>
    <w:rsid w:val="0002280A"/>
    <w:rsid w:val="00023934"/>
    <w:rsid w:val="00024A2B"/>
    <w:rsid w:val="0002570C"/>
    <w:rsid w:val="00026072"/>
    <w:rsid w:val="00030054"/>
    <w:rsid w:val="000302F5"/>
    <w:rsid w:val="00030AEA"/>
    <w:rsid w:val="00032A0C"/>
    <w:rsid w:val="00033DF2"/>
    <w:rsid w:val="00034DEB"/>
    <w:rsid w:val="00035FBE"/>
    <w:rsid w:val="000360A7"/>
    <w:rsid w:val="000408C9"/>
    <w:rsid w:val="000411D0"/>
    <w:rsid w:val="00042769"/>
    <w:rsid w:val="00044A94"/>
    <w:rsid w:val="00045206"/>
    <w:rsid w:val="000455E1"/>
    <w:rsid w:val="00046CCD"/>
    <w:rsid w:val="0005066A"/>
    <w:rsid w:val="00050928"/>
    <w:rsid w:val="0005192D"/>
    <w:rsid w:val="00051A51"/>
    <w:rsid w:val="00052324"/>
    <w:rsid w:val="0005244B"/>
    <w:rsid w:val="00054606"/>
    <w:rsid w:val="00054EA3"/>
    <w:rsid w:val="000556CA"/>
    <w:rsid w:val="000569BD"/>
    <w:rsid w:val="00056C7B"/>
    <w:rsid w:val="00057C61"/>
    <w:rsid w:val="00060812"/>
    <w:rsid w:val="00060E5E"/>
    <w:rsid w:val="00062435"/>
    <w:rsid w:val="00062E18"/>
    <w:rsid w:val="00064D5D"/>
    <w:rsid w:val="000650C1"/>
    <w:rsid w:val="000651EB"/>
    <w:rsid w:val="00065340"/>
    <w:rsid w:val="0006548E"/>
    <w:rsid w:val="00065B77"/>
    <w:rsid w:val="00066DD3"/>
    <w:rsid w:val="00070307"/>
    <w:rsid w:val="00070C2D"/>
    <w:rsid w:val="00070C73"/>
    <w:rsid w:val="00073723"/>
    <w:rsid w:val="00074085"/>
    <w:rsid w:val="00080494"/>
    <w:rsid w:val="00080520"/>
    <w:rsid w:val="00080D16"/>
    <w:rsid w:val="00081293"/>
    <w:rsid w:val="00081632"/>
    <w:rsid w:val="0008168F"/>
    <w:rsid w:val="00081A22"/>
    <w:rsid w:val="000826A0"/>
    <w:rsid w:val="00082CA0"/>
    <w:rsid w:val="00082E8A"/>
    <w:rsid w:val="000836AA"/>
    <w:rsid w:val="00083940"/>
    <w:rsid w:val="00085396"/>
    <w:rsid w:val="00087D67"/>
    <w:rsid w:val="000908CC"/>
    <w:rsid w:val="0009238F"/>
    <w:rsid w:val="00092A9B"/>
    <w:rsid w:val="000932BE"/>
    <w:rsid w:val="000960A0"/>
    <w:rsid w:val="00096367"/>
    <w:rsid w:val="00096401"/>
    <w:rsid w:val="00096656"/>
    <w:rsid w:val="000A048A"/>
    <w:rsid w:val="000A0962"/>
    <w:rsid w:val="000A1542"/>
    <w:rsid w:val="000A25E3"/>
    <w:rsid w:val="000A3010"/>
    <w:rsid w:val="000A372F"/>
    <w:rsid w:val="000A37D3"/>
    <w:rsid w:val="000A4E39"/>
    <w:rsid w:val="000A5926"/>
    <w:rsid w:val="000A6594"/>
    <w:rsid w:val="000A7517"/>
    <w:rsid w:val="000B074B"/>
    <w:rsid w:val="000B2876"/>
    <w:rsid w:val="000B2E72"/>
    <w:rsid w:val="000B4B1C"/>
    <w:rsid w:val="000B5427"/>
    <w:rsid w:val="000B5A98"/>
    <w:rsid w:val="000B5B0A"/>
    <w:rsid w:val="000B5D19"/>
    <w:rsid w:val="000B7695"/>
    <w:rsid w:val="000C1568"/>
    <w:rsid w:val="000D078E"/>
    <w:rsid w:val="000D0F5E"/>
    <w:rsid w:val="000D13FB"/>
    <w:rsid w:val="000D1ABF"/>
    <w:rsid w:val="000D275F"/>
    <w:rsid w:val="000D2D5F"/>
    <w:rsid w:val="000D4702"/>
    <w:rsid w:val="000D6AA8"/>
    <w:rsid w:val="000E022A"/>
    <w:rsid w:val="000E0388"/>
    <w:rsid w:val="000E0E1D"/>
    <w:rsid w:val="000E198E"/>
    <w:rsid w:val="000E26E0"/>
    <w:rsid w:val="000E30F0"/>
    <w:rsid w:val="000E315D"/>
    <w:rsid w:val="000E4E55"/>
    <w:rsid w:val="000E54A8"/>
    <w:rsid w:val="000E6425"/>
    <w:rsid w:val="000E65C0"/>
    <w:rsid w:val="000F059A"/>
    <w:rsid w:val="000F0C72"/>
    <w:rsid w:val="000F0CD2"/>
    <w:rsid w:val="000F493C"/>
    <w:rsid w:val="000F54DF"/>
    <w:rsid w:val="000F6DDA"/>
    <w:rsid w:val="00101AEA"/>
    <w:rsid w:val="00102D77"/>
    <w:rsid w:val="00103647"/>
    <w:rsid w:val="00113380"/>
    <w:rsid w:val="0011513F"/>
    <w:rsid w:val="0011534D"/>
    <w:rsid w:val="0012207E"/>
    <w:rsid w:val="001225B1"/>
    <w:rsid w:val="00123C44"/>
    <w:rsid w:val="00123CA3"/>
    <w:rsid w:val="001240D7"/>
    <w:rsid w:val="001262E3"/>
    <w:rsid w:val="001278CA"/>
    <w:rsid w:val="00132E6F"/>
    <w:rsid w:val="0013318B"/>
    <w:rsid w:val="0013384E"/>
    <w:rsid w:val="001348E3"/>
    <w:rsid w:val="00135132"/>
    <w:rsid w:val="001354FB"/>
    <w:rsid w:val="0013571F"/>
    <w:rsid w:val="00136C68"/>
    <w:rsid w:val="001417FF"/>
    <w:rsid w:val="001426C3"/>
    <w:rsid w:val="00142884"/>
    <w:rsid w:val="0014291A"/>
    <w:rsid w:val="0014426E"/>
    <w:rsid w:val="001448C7"/>
    <w:rsid w:val="00144EF9"/>
    <w:rsid w:val="0014683D"/>
    <w:rsid w:val="001469BE"/>
    <w:rsid w:val="0015076E"/>
    <w:rsid w:val="00150E6C"/>
    <w:rsid w:val="001520C7"/>
    <w:rsid w:val="001524A5"/>
    <w:rsid w:val="00152F51"/>
    <w:rsid w:val="00153273"/>
    <w:rsid w:val="00153E82"/>
    <w:rsid w:val="00154F35"/>
    <w:rsid w:val="0015509E"/>
    <w:rsid w:val="00157918"/>
    <w:rsid w:val="00157FDC"/>
    <w:rsid w:val="00161E18"/>
    <w:rsid w:val="001626B5"/>
    <w:rsid w:val="00162C0F"/>
    <w:rsid w:val="001654B5"/>
    <w:rsid w:val="001655DE"/>
    <w:rsid w:val="001656B6"/>
    <w:rsid w:val="00166E59"/>
    <w:rsid w:val="00167C6B"/>
    <w:rsid w:val="00170246"/>
    <w:rsid w:val="001711D4"/>
    <w:rsid w:val="001716CD"/>
    <w:rsid w:val="001731D5"/>
    <w:rsid w:val="00173C29"/>
    <w:rsid w:val="00174285"/>
    <w:rsid w:val="00176390"/>
    <w:rsid w:val="00181F32"/>
    <w:rsid w:val="00182007"/>
    <w:rsid w:val="00183F3C"/>
    <w:rsid w:val="00184A61"/>
    <w:rsid w:val="00185D12"/>
    <w:rsid w:val="001900A3"/>
    <w:rsid w:val="00190238"/>
    <w:rsid w:val="00190643"/>
    <w:rsid w:val="00190BAB"/>
    <w:rsid w:val="001931AB"/>
    <w:rsid w:val="00194B2D"/>
    <w:rsid w:val="001957A3"/>
    <w:rsid w:val="00195E9C"/>
    <w:rsid w:val="00196752"/>
    <w:rsid w:val="00197E1E"/>
    <w:rsid w:val="001A0404"/>
    <w:rsid w:val="001A0466"/>
    <w:rsid w:val="001A054E"/>
    <w:rsid w:val="001A0EDF"/>
    <w:rsid w:val="001A10C2"/>
    <w:rsid w:val="001A230D"/>
    <w:rsid w:val="001A3618"/>
    <w:rsid w:val="001A3E51"/>
    <w:rsid w:val="001A4674"/>
    <w:rsid w:val="001A74A5"/>
    <w:rsid w:val="001B2AFE"/>
    <w:rsid w:val="001B2DF7"/>
    <w:rsid w:val="001B50B3"/>
    <w:rsid w:val="001B50F8"/>
    <w:rsid w:val="001B54E9"/>
    <w:rsid w:val="001B59B0"/>
    <w:rsid w:val="001B6668"/>
    <w:rsid w:val="001C1413"/>
    <w:rsid w:val="001C1436"/>
    <w:rsid w:val="001C1457"/>
    <w:rsid w:val="001C1F27"/>
    <w:rsid w:val="001C2816"/>
    <w:rsid w:val="001C45FF"/>
    <w:rsid w:val="001C54CD"/>
    <w:rsid w:val="001C6531"/>
    <w:rsid w:val="001C7941"/>
    <w:rsid w:val="001D1A01"/>
    <w:rsid w:val="001D6AA3"/>
    <w:rsid w:val="001E1268"/>
    <w:rsid w:val="001E28BF"/>
    <w:rsid w:val="001E3078"/>
    <w:rsid w:val="001E55AF"/>
    <w:rsid w:val="001E5C40"/>
    <w:rsid w:val="001E62D6"/>
    <w:rsid w:val="001E63AF"/>
    <w:rsid w:val="001E66B8"/>
    <w:rsid w:val="001E6D6F"/>
    <w:rsid w:val="001E6EEA"/>
    <w:rsid w:val="001E7088"/>
    <w:rsid w:val="001E7319"/>
    <w:rsid w:val="001F05B1"/>
    <w:rsid w:val="001F135D"/>
    <w:rsid w:val="001F1F77"/>
    <w:rsid w:val="001F42C3"/>
    <w:rsid w:val="001F43C3"/>
    <w:rsid w:val="001F50F6"/>
    <w:rsid w:val="001F516A"/>
    <w:rsid w:val="001F715F"/>
    <w:rsid w:val="001F7384"/>
    <w:rsid w:val="001F76A8"/>
    <w:rsid w:val="001F7976"/>
    <w:rsid w:val="00201C19"/>
    <w:rsid w:val="00202433"/>
    <w:rsid w:val="00205C20"/>
    <w:rsid w:val="002066B8"/>
    <w:rsid w:val="0021008A"/>
    <w:rsid w:val="002145A6"/>
    <w:rsid w:val="00214841"/>
    <w:rsid w:val="002167FB"/>
    <w:rsid w:val="0021748C"/>
    <w:rsid w:val="002174BC"/>
    <w:rsid w:val="00220506"/>
    <w:rsid w:val="00221294"/>
    <w:rsid w:val="0022247B"/>
    <w:rsid w:val="00224978"/>
    <w:rsid w:val="00225320"/>
    <w:rsid w:val="00226161"/>
    <w:rsid w:val="00226509"/>
    <w:rsid w:val="002266C5"/>
    <w:rsid w:val="00227C52"/>
    <w:rsid w:val="002326C8"/>
    <w:rsid w:val="00232E98"/>
    <w:rsid w:val="002342EE"/>
    <w:rsid w:val="00234722"/>
    <w:rsid w:val="00234B88"/>
    <w:rsid w:val="00234BF8"/>
    <w:rsid w:val="002351B5"/>
    <w:rsid w:val="00235561"/>
    <w:rsid w:val="00236F7A"/>
    <w:rsid w:val="002374AD"/>
    <w:rsid w:val="002420CC"/>
    <w:rsid w:val="002424D9"/>
    <w:rsid w:val="00242994"/>
    <w:rsid w:val="002439A5"/>
    <w:rsid w:val="0024673C"/>
    <w:rsid w:val="002469BA"/>
    <w:rsid w:val="00246D6D"/>
    <w:rsid w:val="00247583"/>
    <w:rsid w:val="00252D73"/>
    <w:rsid w:val="00252E28"/>
    <w:rsid w:val="0025495E"/>
    <w:rsid w:val="00254F2C"/>
    <w:rsid w:val="0025603F"/>
    <w:rsid w:val="002561BD"/>
    <w:rsid w:val="00257C80"/>
    <w:rsid w:val="00260269"/>
    <w:rsid w:val="00260991"/>
    <w:rsid w:val="0026270F"/>
    <w:rsid w:val="002657E0"/>
    <w:rsid w:val="00265CC8"/>
    <w:rsid w:val="002660FD"/>
    <w:rsid w:val="0026619A"/>
    <w:rsid w:val="002664AA"/>
    <w:rsid w:val="00266720"/>
    <w:rsid w:val="00266A30"/>
    <w:rsid w:val="00271C05"/>
    <w:rsid w:val="00272833"/>
    <w:rsid w:val="00273243"/>
    <w:rsid w:val="0027360E"/>
    <w:rsid w:val="00273F66"/>
    <w:rsid w:val="00274A0E"/>
    <w:rsid w:val="00275882"/>
    <w:rsid w:val="0027590E"/>
    <w:rsid w:val="00276305"/>
    <w:rsid w:val="00276646"/>
    <w:rsid w:val="00280141"/>
    <w:rsid w:val="00284B34"/>
    <w:rsid w:val="00285B9E"/>
    <w:rsid w:val="0028766F"/>
    <w:rsid w:val="00287F1A"/>
    <w:rsid w:val="002938F9"/>
    <w:rsid w:val="002940FB"/>
    <w:rsid w:val="00294355"/>
    <w:rsid w:val="00295445"/>
    <w:rsid w:val="002973DF"/>
    <w:rsid w:val="002A0334"/>
    <w:rsid w:val="002A0656"/>
    <w:rsid w:val="002A104D"/>
    <w:rsid w:val="002A19CA"/>
    <w:rsid w:val="002A1C37"/>
    <w:rsid w:val="002A3C12"/>
    <w:rsid w:val="002A3F4D"/>
    <w:rsid w:val="002A4A14"/>
    <w:rsid w:val="002A4D37"/>
    <w:rsid w:val="002A5E94"/>
    <w:rsid w:val="002A6E5D"/>
    <w:rsid w:val="002A783F"/>
    <w:rsid w:val="002B1E3C"/>
    <w:rsid w:val="002B2B3D"/>
    <w:rsid w:val="002B3012"/>
    <w:rsid w:val="002B3160"/>
    <w:rsid w:val="002B46C5"/>
    <w:rsid w:val="002B4ECB"/>
    <w:rsid w:val="002B57A0"/>
    <w:rsid w:val="002B58D2"/>
    <w:rsid w:val="002B5A1E"/>
    <w:rsid w:val="002B647A"/>
    <w:rsid w:val="002B6A20"/>
    <w:rsid w:val="002B7E5B"/>
    <w:rsid w:val="002C00BE"/>
    <w:rsid w:val="002C0B93"/>
    <w:rsid w:val="002C10E2"/>
    <w:rsid w:val="002C155A"/>
    <w:rsid w:val="002C1AB8"/>
    <w:rsid w:val="002C2019"/>
    <w:rsid w:val="002C38D2"/>
    <w:rsid w:val="002C4B47"/>
    <w:rsid w:val="002C4F8A"/>
    <w:rsid w:val="002C573B"/>
    <w:rsid w:val="002C598D"/>
    <w:rsid w:val="002C64B7"/>
    <w:rsid w:val="002D33FD"/>
    <w:rsid w:val="002D3ADD"/>
    <w:rsid w:val="002D5A85"/>
    <w:rsid w:val="002D5D3A"/>
    <w:rsid w:val="002D5F85"/>
    <w:rsid w:val="002D75FB"/>
    <w:rsid w:val="002E1E41"/>
    <w:rsid w:val="002E1F88"/>
    <w:rsid w:val="002E3507"/>
    <w:rsid w:val="002E431D"/>
    <w:rsid w:val="002E5403"/>
    <w:rsid w:val="002E5B56"/>
    <w:rsid w:val="002E689C"/>
    <w:rsid w:val="002E71FB"/>
    <w:rsid w:val="002E79DF"/>
    <w:rsid w:val="002F01C3"/>
    <w:rsid w:val="002F0446"/>
    <w:rsid w:val="002F06D5"/>
    <w:rsid w:val="002F1F6B"/>
    <w:rsid w:val="002F2845"/>
    <w:rsid w:val="002F3E55"/>
    <w:rsid w:val="002F5236"/>
    <w:rsid w:val="002F5AB6"/>
    <w:rsid w:val="00300823"/>
    <w:rsid w:val="00301142"/>
    <w:rsid w:val="00304616"/>
    <w:rsid w:val="00305171"/>
    <w:rsid w:val="00306CD8"/>
    <w:rsid w:val="00306F97"/>
    <w:rsid w:val="00307473"/>
    <w:rsid w:val="00310BEA"/>
    <w:rsid w:val="00311018"/>
    <w:rsid w:val="00311BAB"/>
    <w:rsid w:val="003125BF"/>
    <w:rsid w:val="00312C5C"/>
    <w:rsid w:val="00312D1A"/>
    <w:rsid w:val="0031477C"/>
    <w:rsid w:val="003147E1"/>
    <w:rsid w:val="00314897"/>
    <w:rsid w:val="00314C98"/>
    <w:rsid w:val="00315A4F"/>
    <w:rsid w:val="0031648D"/>
    <w:rsid w:val="00316B5A"/>
    <w:rsid w:val="00316D27"/>
    <w:rsid w:val="0032020A"/>
    <w:rsid w:val="00320FF8"/>
    <w:rsid w:val="00321310"/>
    <w:rsid w:val="003218F6"/>
    <w:rsid w:val="0032198F"/>
    <w:rsid w:val="00321B6C"/>
    <w:rsid w:val="003222C8"/>
    <w:rsid w:val="003224F6"/>
    <w:rsid w:val="00325D53"/>
    <w:rsid w:val="00325EB0"/>
    <w:rsid w:val="0032776C"/>
    <w:rsid w:val="003303AE"/>
    <w:rsid w:val="00330DE4"/>
    <w:rsid w:val="00331974"/>
    <w:rsid w:val="00333778"/>
    <w:rsid w:val="00333D40"/>
    <w:rsid w:val="003341F2"/>
    <w:rsid w:val="003349EA"/>
    <w:rsid w:val="003372F6"/>
    <w:rsid w:val="00337BCA"/>
    <w:rsid w:val="00341526"/>
    <w:rsid w:val="00341F26"/>
    <w:rsid w:val="00342009"/>
    <w:rsid w:val="00342C26"/>
    <w:rsid w:val="003459EA"/>
    <w:rsid w:val="0034667A"/>
    <w:rsid w:val="0034717B"/>
    <w:rsid w:val="003473F2"/>
    <w:rsid w:val="00347D10"/>
    <w:rsid w:val="00347EB0"/>
    <w:rsid w:val="00350B00"/>
    <w:rsid w:val="00350FBF"/>
    <w:rsid w:val="003516F0"/>
    <w:rsid w:val="00352B65"/>
    <w:rsid w:val="0035403F"/>
    <w:rsid w:val="0035609C"/>
    <w:rsid w:val="003572D8"/>
    <w:rsid w:val="00363B3F"/>
    <w:rsid w:val="00363CC6"/>
    <w:rsid w:val="00363E2B"/>
    <w:rsid w:val="00364391"/>
    <w:rsid w:val="003664FD"/>
    <w:rsid w:val="003672BE"/>
    <w:rsid w:val="0037065D"/>
    <w:rsid w:val="00370B07"/>
    <w:rsid w:val="00370DAA"/>
    <w:rsid w:val="00370E4E"/>
    <w:rsid w:val="003717F6"/>
    <w:rsid w:val="0037249E"/>
    <w:rsid w:val="00372509"/>
    <w:rsid w:val="003726B6"/>
    <w:rsid w:val="0037607E"/>
    <w:rsid w:val="00376C4C"/>
    <w:rsid w:val="00377227"/>
    <w:rsid w:val="00377628"/>
    <w:rsid w:val="00380DB4"/>
    <w:rsid w:val="0038150A"/>
    <w:rsid w:val="00383061"/>
    <w:rsid w:val="00385656"/>
    <w:rsid w:val="00385670"/>
    <w:rsid w:val="00385A64"/>
    <w:rsid w:val="003863E9"/>
    <w:rsid w:val="0038694B"/>
    <w:rsid w:val="00386A2E"/>
    <w:rsid w:val="00386FAB"/>
    <w:rsid w:val="0038700B"/>
    <w:rsid w:val="0038705B"/>
    <w:rsid w:val="00391B91"/>
    <w:rsid w:val="0039254F"/>
    <w:rsid w:val="00393B8A"/>
    <w:rsid w:val="003949CC"/>
    <w:rsid w:val="00394B0C"/>
    <w:rsid w:val="00396393"/>
    <w:rsid w:val="00396FB1"/>
    <w:rsid w:val="003975E0"/>
    <w:rsid w:val="003A06A3"/>
    <w:rsid w:val="003A24E6"/>
    <w:rsid w:val="003A2DF1"/>
    <w:rsid w:val="003A3C1A"/>
    <w:rsid w:val="003A4121"/>
    <w:rsid w:val="003A4BA8"/>
    <w:rsid w:val="003A585E"/>
    <w:rsid w:val="003A65E8"/>
    <w:rsid w:val="003A7929"/>
    <w:rsid w:val="003B00AA"/>
    <w:rsid w:val="003B04E6"/>
    <w:rsid w:val="003B27A2"/>
    <w:rsid w:val="003B2EC3"/>
    <w:rsid w:val="003B2F82"/>
    <w:rsid w:val="003B4A88"/>
    <w:rsid w:val="003B5443"/>
    <w:rsid w:val="003B641B"/>
    <w:rsid w:val="003B647A"/>
    <w:rsid w:val="003B6B5A"/>
    <w:rsid w:val="003B6DEC"/>
    <w:rsid w:val="003C2588"/>
    <w:rsid w:val="003C2C27"/>
    <w:rsid w:val="003C3CD3"/>
    <w:rsid w:val="003C5B70"/>
    <w:rsid w:val="003C6D21"/>
    <w:rsid w:val="003C733E"/>
    <w:rsid w:val="003D040E"/>
    <w:rsid w:val="003D0AC7"/>
    <w:rsid w:val="003D5D9E"/>
    <w:rsid w:val="003D66A8"/>
    <w:rsid w:val="003D700B"/>
    <w:rsid w:val="003D7415"/>
    <w:rsid w:val="003E1F7E"/>
    <w:rsid w:val="003E20AC"/>
    <w:rsid w:val="003E31F2"/>
    <w:rsid w:val="003E3E3F"/>
    <w:rsid w:val="003E6D54"/>
    <w:rsid w:val="003E7424"/>
    <w:rsid w:val="003F155E"/>
    <w:rsid w:val="003F24C6"/>
    <w:rsid w:val="003F51BE"/>
    <w:rsid w:val="00401A02"/>
    <w:rsid w:val="004023C2"/>
    <w:rsid w:val="00403DCF"/>
    <w:rsid w:val="00405371"/>
    <w:rsid w:val="004055C0"/>
    <w:rsid w:val="00406607"/>
    <w:rsid w:val="004068AA"/>
    <w:rsid w:val="00406F35"/>
    <w:rsid w:val="004074F3"/>
    <w:rsid w:val="00407FBE"/>
    <w:rsid w:val="00410479"/>
    <w:rsid w:val="00411A7C"/>
    <w:rsid w:val="00412582"/>
    <w:rsid w:val="00413217"/>
    <w:rsid w:val="00413296"/>
    <w:rsid w:val="004139B4"/>
    <w:rsid w:val="00413DD4"/>
    <w:rsid w:val="00414DAB"/>
    <w:rsid w:val="004166E5"/>
    <w:rsid w:val="00416C7E"/>
    <w:rsid w:val="00420C91"/>
    <w:rsid w:val="00421302"/>
    <w:rsid w:val="004219F1"/>
    <w:rsid w:val="004240DF"/>
    <w:rsid w:val="0042706D"/>
    <w:rsid w:val="00430E4A"/>
    <w:rsid w:val="004310EF"/>
    <w:rsid w:val="00433409"/>
    <w:rsid w:val="00434C93"/>
    <w:rsid w:val="00435858"/>
    <w:rsid w:val="00435EF2"/>
    <w:rsid w:val="004362E9"/>
    <w:rsid w:val="004378EA"/>
    <w:rsid w:val="004412D5"/>
    <w:rsid w:val="004423B1"/>
    <w:rsid w:val="004431E3"/>
    <w:rsid w:val="00444C51"/>
    <w:rsid w:val="00445669"/>
    <w:rsid w:val="00446265"/>
    <w:rsid w:val="00447471"/>
    <w:rsid w:val="004519E9"/>
    <w:rsid w:val="00452A3B"/>
    <w:rsid w:val="00452ACC"/>
    <w:rsid w:val="00453058"/>
    <w:rsid w:val="0045352D"/>
    <w:rsid w:val="004543C4"/>
    <w:rsid w:val="00454560"/>
    <w:rsid w:val="0045770F"/>
    <w:rsid w:val="00460114"/>
    <w:rsid w:val="0046025F"/>
    <w:rsid w:val="00460FA3"/>
    <w:rsid w:val="00461B99"/>
    <w:rsid w:val="004621F9"/>
    <w:rsid w:val="00462288"/>
    <w:rsid w:val="00464928"/>
    <w:rsid w:val="00464C54"/>
    <w:rsid w:val="00465455"/>
    <w:rsid w:val="00465568"/>
    <w:rsid w:val="00465717"/>
    <w:rsid w:val="004712D3"/>
    <w:rsid w:val="00472385"/>
    <w:rsid w:val="0047271D"/>
    <w:rsid w:val="004754D3"/>
    <w:rsid w:val="0047669A"/>
    <w:rsid w:val="004771A4"/>
    <w:rsid w:val="00477FF6"/>
    <w:rsid w:val="00480E0E"/>
    <w:rsid w:val="00480E76"/>
    <w:rsid w:val="00481CFE"/>
    <w:rsid w:val="00481F42"/>
    <w:rsid w:val="004828CA"/>
    <w:rsid w:val="004874A8"/>
    <w:rsid w:val="00490A89"/>
    <w:rsid w:val="00491A36"/>
    <w:rsid w:val="0049272D"/>
    <w:rsid w:val="00492BD9"/>
    <w:rsid w:val="004960E0"/>
    <w:rsid w:val="004972D8"/>
    <w:rsid w:val="004A040B"/>
    <w:rsid w:val="004A05CE"/>
    <w:rsid w:val="004A0B8A"/>
    <w:rsid w:val="004A248B"/>
    <w:rsid w:val="004A2C1A"/>
    <w:rsid w:val="004A3F21"/>
    <w:rsid w:val="004A5543"/>
    <w:rsid w:val="004A5CA4"/>
    <w:rsid w:val="004A744E"/>
    <w:rsid w:val="004B1490"/>
    <w:rsid w:val="004B356D"/>
    <w:rsid w:val="004B4CB3"/>
    <w:rsid w:val="004B51BC"/>
    <w:rsid w:val="004B5B73"/>
    <w:rsid w:val="004B6DEE"/>
    <w:rsid w:val="004B7159"/>
    <w:rsid w:val="004B76C6"/>
    <w:rsid w:val="004C1B68"/>
    <w:rsid w:val="004C24C5"/>
    <w:rsid w:val="004C3038"/>
    <w:rsid w:val="004C3346"/>
    <w:rsid w:val="004C40F6"/>
    <w:rsid w:val="004C41D0"/>
    <w:rsid w:val="004C4A61"/>
    <w:rsid w:val="004C543B"/>
    <w:rsid w:val="004C7E06"/>
    <w:rsid w:val="004D06D0"/>
    <w:rsid w:val="004D08E8"/>
    <w:rsid w:val="004D28D4"/>
    <w:rsid w:val="004D3A6C"/>
    <w:rsid w:val="004D47C9"/>
    <w:rsid w:val="004D5BE3"/>
    <w:rsid w:val="004D732E"/>
    <w:rsid w:val="004D7D83"/>
    <w:rsid w:val="004E1764"/>
    <w:rsid w:val="004E2A19"/>
    <w:rsid w:val="004E2DEB"/>
    <w:rsid w:val="004E4A1E"/>
    <w:rsid w:val="004E6A36"/>
    <w:rsid w:val="004F1A31"/>
    <w:rsid w:val="004F2A3F"/>
    <w:rsid w:val="004F3F95"/>
    <w:rsid w:val="004F5604"/>
    <w:rsid w:val="004F5AB9"/>
    <w:rsid w:val="004F715E"/>
    <w:rsid w:val="004F771D"/>
    <w:rsid w:val="004F7909"/>
    <w:rsid w:val="00500A71"/>
    <w:rsid w:val="00500D75"/>
    <w:rsid w:val="00501ACD"/>
    <w:rsid w:val="005022CF"/>
    <w:rsid w:val="00502D34"/>
    <w:rsid w:val="00502DB3"/>
    <w:rsid w:val="00503CD9"/>
    <w:rsid w:val="0051438A"/>
    <w:rsid w:val="0051543A"/>
    <w:rsid w:val="00515ACB"/>
    <w:rsid w:val="00515B40"/>
    <w:rsid w:val="00516515"/>
    <w:rsid w:val="00517AC1"/>
    <w:rsid w:val="00520A13"/>
    <w:rsid w:val="00522FF8"/>
    <w:rsid w:val="005230ED"/>
    <w:rsid w:val="005238E9"/>
    <w:rsid w:val="00523F94"/>
    <w:rsid w:val="005300A4"/>
    <w:rsid w:val="0053111E"/>
    <w:rsid w:val="00531D1F"/>
    <w:rsid w:val="00533742"/>
    <w:rsid w:val="00533ABA"/>
    <w:rsid w:val="00533BC0"/>
    <w:rsid w:val="00533C8D"/>
    <w:rsid w:val="00533D91"/>
    <w:rsid w:val="0053432E"/>
    <w:rsid w:val="0053442B"/>
    <w:rsid w:val="005361B7"/>
    <w:rsid w:val="00537460"/>
    <w:rsid w:val="00537E93"/>
    <w:rsid w:val="005420FE"/>
    <w:rsid w:val="00542DE3"/>
    <w:rsid w:val="00543DD6"/>
    <w:rsid w:val="0054459E"/>
    <w:rsid w:val="00544F16"/>
    <w:rsid w:val="00546A7D"/>
    <w:rsid w:val="00546EEB"/>
    <w:rsid w:val="0055106C"/>
    <w:rsid w:val="0055147B"/>
    <w:rsid w:val="005525D4"/>
    <w:rsid w:val="00555A07"/>
    <w:rsid w:val="005606DF"/>
    <w:rsid w:val="0056148E"/>
    <w:rsid w:val="005629B4"/>
    <w:rsid w:val="005631BF"/>
    <w:rsid w:val="00564DDC"/>
    <w:rsid w:val="00564E9D"/>
    <w:rsid w:val="0056556E"/>
    <w:rsid w:val="00565E3D"/>
    <w:rsid w:val="00566FF5"/>
    <w:rsid w:val="00567FE5"/>
    <w:rsid w:val="0057005B"/>
    <w:rsid w:val="00571DF2"/>
    <w:rsid w:val="0057230A"/>
    <w:rsid w:val="00573A42"/>
    <w:rsid w:val="00574085"/>
    <w:rsid w:val="005749D8"/>
    <w:rsid w:val="0057C932"/>
    <w:rsid w:val="005806BB"/>
    <w:rsid w:val="0058103D"/>
    <w:rsid w:val="005827A9"/>
    <w:rsid w:val="00582830"/>
    <w:rsid w:val="00582945"/>
    <w:rsid w:val="00582CB0"/>
    <w:rsid w:val="00584FDF"/>
    <w:rsid w:val="0058668A"/>
    <w:rsid w:val="005866B2"/>
    <w:rsid w:val="005902DF"/>
    <w:rsid w:val="00590704"/>
    <w:rsid w:val="00590BAB"/>
    <w:rsid w:val="00590E1D"/>
    <w:rsid w:val="00591977"/>
    <w:rsid w:val="00591E3D"/>
    <w:rsid w:val="00592137"/>
    <w:rsid w:val="00592DF3"/>
    <w:rsid w:val="005930B2"/>
    <w:rsid w:val="0059377F"/>
    <w:rsid w:val="0059465C"/>
    <w:rsid w:val="00594BA8"/>
    <w:rsid w:val="00594C5F"/>
    <w:rsid w:val="005952CC"/>
    <w:rsid w:val="005955D5"/>
    <w:rsid w:val="00596379"/>
    <w:rsid w:val="0059700F"/>
    <w:rsid w:val="005977AF"/>
    <w:rsid w:val="005A05DE"/>
    <w:rsid w:val="005A07B8"/>
    <w:rsid w:val="005A0C0A"/>
    <w:rsid w:val="005A166B"/>
    <w:rsid w:val="005A2AFA"/>
    <w:rsid w:val="005A4977"/>
    <w:rsid w:val="005A4A8E"/>
    <w:rsid w:val="005A4AF7"/>
    <w:rsid w:val="005A4EC8"/>
    <w:rsid w:val="005A581A"/>
    <w:rsid w:val="005A5D41"/>
    <w:rsid w:val="005A5EA6"/>
    <w:rsid w:val="005B0B55"/>
    <w:rsid w:val="005B1FDA"/>
    <w:rsid w:val="005B433E"/>
    <w:rsid w:val="005B480E"/>
    <w:rsid w:val="005C26FA"/>
    <w:rsid w:val="005C3173"/>
    <w:rsid w:val="005C3FA8"/>
    <w:rsid w:val="005C4406"/>
    <w:rsid w:val="005C47E9"/>
    <w:rsid w:val="005C55EA"/>
    <w:rsid w:val="005C591C"/>
    <w:rsid w:val="005C70E3"/>
    <w:rsid w:val="005D03D4"/>
    <w:rsid w:val="005D0770"/>
    <w:rsid w:val="005D1FB9"/>
    <w:rsid w:val="005D4591"/>
    <w:rsid w:val="005D6314"/>
    <w:rsid w:val="005D735E"/>
    <w:rsid w:val="005D7839"/>
    <w:rsid w:val="005D7AF6"/>
    <w:rsid w:val="005E02D7"/>
    <w:rsid w:val="005E09B2"/>
    <w:rsid w:val="005E0F8D"/>
    <w:rsid w:val="005E2349"/>
    <w:rsid w:val="005E2F02"/>
    <w:rsid w:val="005E3377"/>
    <w:rsid w:val="005E4CEE"/>
    <w:rsid w:val="005E5457"/>
    <w:rsid w:val="005E5E82"/>
    <w:rsid w:val="005E7FB2"/>
    <w:rsid w:val="005F0B88"/>
    <w:rsid w:val="005F1023"/>
    <w:rsid w:val="005F2562"/>
    <w:rsid w:val="005F4BEE"/>
    <w:rsid w:val="005F4FA1"/>
    <w:rsid w:val="005F564D"/>
    <w:rsid w:val="005F58C5"/>
    <w:rsid w:val="005F62DA"/>
    <w:rsid w:val="005F6468"/>
    <w:rsid w:val="00601455"/>
    <w:rsid w:val="0060183F"/>
    <w:rsid w:val="0060352F"/>
    <w:rsid w:val="0060CBA3"/>
    <w:rsid w:val="00611E3D"/>
    <w:rsid w:val="00612ED1"/>
    <w:rsid w:val="00613859"/>
    <w:rsid w:val="00613CE1"/>
    <w:rsid w:val="00614215"/>
    <w:rsid w:val="00614319"/>
    <w:rsid w:val="0061465A"/>
    <w:rsid w:val="00614CE2"/>
    <w:rsid w:val="006156D8"/>
    <w:rsid w:val="00615D42"/>
    <w:rsid w:val="00616DC2"/>
    <w:rsid w:val="006221B6"/>
    <w:rsid w:val="00627572"/>
    <w:rsid w:val="00627C89"/>
    <w:rsid w:val="00630101"/>
    <w:rsid w:val="00630322"/>
    <w:rsid w:val="0063262D"/>
    <w:rsid w:val="00632746"/>
    <w:rsid w:val="0063495C"/>
    <w:rsid w:val="00635416"/>
    <w:rsid w:val="0063572D"/>
    <w:rsid w:val="006359B0"/>
    <w:rsid w:val="00635F71"/>
    <w:rsid w:val="00637667"/>
    <w:rsid w:val="00640691"/>
    <w:rsid w:val="0064087D"/>
    <w:rsid w:val="00640AE9"/>
    <w:rsid w:val="00640F63"/>
    <w:rsid w:val="0064104E"/>
    <w:rsid w:val="0064162E"/>
    <w:rsid w:val="00641B6B"/>
    <w:rsid w:val="00642D75"/>
    <w:rsid w:val="00642F20"/>
    <w:rsid w:val="00643EA8"/>
    <w:rsid w:val="00644101"/>
    <w:rsid w:val="0064440B"/>
    <w:rsid w:val="00644676"/>
    <w:rsid w:val="006451FF"/>
    <w:rsid w:val="00645927"/>
    <w:rsid w:val="00646618"/>
    <w:rsid w:val="00646A80"/>
    <w:rsid w:val="00647066"/>
    <w:rsid w:val="00650C95"/>
    <w:rsid w:val="00651A31"/>
    <w:rsid w:val="00651FF5"/>
    <w:rsid w:val="006535EE"/>
    <w:rsid w:val="00653808"/>
    <w:rsid w:val="00655799"/>
    <w:rsid w:val="00657004"/>
    <w:rsid w:val="00660DBD"/>
    <w:rsid w:val="00661005"/>
    <w:rsid w:val="006610AB"/>
    <w:rsid w:val="00662F55"/>
    <w:rsid w:val="00663EE2"/>
    <w:rsid w:val="006647BB"/>
    <w:rsid w:val="00664D45"/>
    <w:rsid w:val="00664DDE"/>
    <w:rsid w:val="00666910"/>
    <w:rsid w:val="006706D5"/>
    <w:rsid w:val="00670D9C"/>
    <w:rsid w:val="00671A28"/>
    <w:rsid w:val="00671F4F"/>
    <w:rsid w:val="006720E7"/>
    <w:rsid w:val="0067255F"/>
    <w:rsid w:val="0067307F"/>
    <w:rsid w:val="0067362B"/>
    <w:rsid w:val="0067496D"/>
    <w:rsid w:val="006759ED"/>
    <w:rsid w:val="00677BB5"/>
    <w:rsid w:val="0068278C"/>
    <w:rsid w:val="00682B8A"/>
    <w:rsid w:val="006830AA"/>
    <w:rsid w:val="006832A9"/>
    <w:rsid w:val="006843BD"/>
    <w:rsid w:val="00684A7B"/>
    <w:rsid w:val="00685CD5"/>
    <w:rsid w:val="00687D62"/>
    <w:rsid w:val="0069151A"/>
    <w:rsid w:val="00691D90"/>
    <w:rsid w:val="006925F7"/>
    <w:rsid w:val="00692739"/>
    <w:rsid w:val="006942C2"/>
    <w:rsid w:val="006942D3"/>
    <w:rsid w:val="00694EFF"/>
    <w:rsid w:val="006955F1"/>
    <w:rsid w:val="00695B75"/>
    <w:rsid w:val="006966DC"/>
    <w:rsid w:val="006A0D10"/>
    <w:rsid w:val="006A2004"/>
    <w:rsid w:val="006A4026"/>
    <w:rsid w:val="006A57E5"/>
    <w:rsid w:val="006A59BE"/>
    <w:rsid w:val="006A743E"/>
    <w:rsid w:val="006B029C"/>
    <w:rsid w:val="006B1271"/>
    <w:rsid w:val="006B1DD4"/>
    <w:rsid w:val="006B1E23"/>
    <w:rsid w:val="006B2A17"/>
    <w:rsid w:val="006B4079"/>
    <w:rsid w:val="006B7981"/>
    <w:rsid w:val="006C003C"/>
    <w:rsid w:val="006C03B5"/>
    <w:rsid w:val="006C0BFC"/>
    <w:rsid w:val="006C1156"/>
    <w:rsid w:val="006C4894"/>
    <w:rsid w:val="006C4A75"/>
    <w:rsid w:val="006C602C"/>
    <w:rsid w:val="006C6377"/>
    <w:rsid w:val="006C6AA8"/>
    <w:rsid w:val="006D0385"/>
    <w:rsid w:val="006D096C"/>
    <w:rsid w:val="006D17B1"/>
    <w:rsid w:val="006D244F"/>
    <w:rsid w:val="006D33C6"/>
    <w:rsid w:val="006D3869"/>
    <w:rsid w:val="006D52E1"/>
    <w:rsid w:val="006D66A9"/>
    <w:rsid w:val="006E01CE"/>
    <w:rsid w:val="006E02CD"/>
    <w:rsid w:val="006E0644"/>
    <w:rsid w:val="006E1131"/>
    <w:rsid w:val="006E13C1"/>
    <w:rsid w:val="006E1F97"/>
    <w:rsid w:val="006E261D"/>
    <w:rsid w:val="006E2ACA"/>
    <w:rsid w:val="006E3F3D"/>
    <w:rsid w:val="006E4593"/>
    <w:rsid w:val="006E48C2"/>
    <w:rsid w:val="006E5079"/>
    <w:rsid w:val="006E605B"/>
    <w:rsid w:val="006E691E"/>
    <w:rsid w:val="006E6F9E"/>
    <w:rsid w:val="006E7501"/>
    <w:rsid w:val="006E75B5"/>
    <w:rsid w:val="006E784D"/>
    <w:rsid w:val="006F05C1"/>
    <w:rsid w:val="006F0C8D"/>
    <w:rsid w:val="006F10C2"/>
    <w:rsid w:val="006F1337"/>
    <w:rsid w:val="006F1F62"/>
    <w:rsid w:val="006F2DDF"/>
    <w:rsid w:val="006F3322"/>
    <w:rsid w:val="006F38B5"/>
    <w:rsid w:val="006F45DF"/>
    <w:rsid w:val="006F4999"/>
    <w:rsid w:val="006F5E8B"/>
    <w:rsid w:val="006F6FC0"/>
    <w:rsid w:val="006F728E"/>
    <w:rsid w:val="0070091B"/>
    <w:rsid w:val="0070128F"/>
    <w:rsid w:val="00701F6F"/>
    <w:rsid w:val="007023E5"/>
    <w:rsid w:val="00703500"/>
    <w:rsid w:val="00704902"/>
    <w:rsid w:val="00705A76"/>
    <w:rsid w:val="007065B8"/>
    <w:rsid w:val="007074A6"/>
    <w:rsid w:val="007112AD"/>
    <w:rsid w:val="00711F86"/>
    <w:rsid w:val="00714038"/>
    <w:rsid w:val="0071484F"/>
    <w:rsid w:val="00714F99"/>
    <w:rsid w:val="00715EB7"/>
    <w:rsid w:val="007168E9"/>
    <w:rsid w:val="007172BD"/>
    <w:rsid w:val="00717FE0"/>
    <w:rsid w:val="00717FE3"/>
    <w:rsid w:val="00720867"/>
    <w:rsid w:val="00721222"/>
    <w:rsid w:val="00721F04"/>
    <w:rsid w:val="00721F0C"/>
    <w:rsid w:val="00722E1B"/>
    <w:rsid w:val="00723A46"/>
    <w:rsid w:val="00723BB0"/>
    <w:rsid w:val="007242BB"/>
    <w:rsid w:val="0072462A"/>
    <w:rsid w:val="007248FF"/>
    <w:rsid w:val="0072544A"/>
    <w:rsid w:val="0073564E"/>
    <w:rsid w:val="00735A9F"/>
    <w:rsid w:val="00736BD6"/>
    <w:rsid w:val="00736C15"/>
    <w:rsid w:val="00736CD0"/>
    <w:rsid w:val="00737753"/>
    <w:rsid w:val="00741448"/>
    <w:rsid w:val="00741A11"/>
    <w:rsid w:val="00742DDF"/>
    <w:rsid w:val="007434B9"/>
    <w:rsid w:val="00744AD9"/>
    <w:rsid w:val="00745F8A"/>
    <w:rsid w:val="00746BC2"/>
    <w:rsid w:val="00747406"/>
    <w:rsid w:val="007478A6"/>
    <w:rsid w:val="007506D5"/>
    <w:rsid w:val="00750BF0"/>
    <w:rsid w:val="007514C9"/>
    <w:rsid w:val="007515CC"/>
    <w:rsid w:val="0075282B"/>
    <w:rsid w:val="00752AF8"/>
    <w:rsid w:val="00753264"/>
    <w:rsid w:val="0075333A"/>
    <w:rsid w:val="00754336"/>
    <w:rsid w:val="00754D85"/>
    <w:rsid w:val="0075568A"/>
    <w:rsid w:val="00755C3E"/>
    <w:rsid w:val="00755D6D"/>
    <w:rsid w:val="007561E4"/>
    <w:rsid w:val="00760BAC"/>
    <w:rsid w:val="00760C9F"/>
    <w:rsid w:val="00761765"/>
    <w:rsid w:val="00761D1A"/>
    <w:rsid w:val="0076270D"/>
    <w:rsid w:val="007633DB"/>
    <w:rsid w:val="00765B0B"/>
    <w:rsid w:val="00767659"/>
    <w:rsid w:val="00767FDF"/>
    <w:rsid w:val="00771518"/>
    <w:rsid w:val="00771BC6"/>
    <w:rsid w:val="0077479B"/>
    <w:rsid w:val="007778DF"/>
    <w:rsid w:val="00777CB7"/>
    <w:rsid w:val="00780DBA"/>
    <w:rsid w:val="007864A2"/>
    <w:rsid w:val="007865C9"/>
    <w:rsid w:val="00786BB1"/>
    <w:rsid w:val="00787D9D"/>
    <w:rsid w:val="007907A4"/>
    <w:rsid w:val="007916CC"/>
    <w:rsid w:val="007928B5"/>
    <w:rsid w:val="007949D0"/>
    <w:rsid w:val="00794A0A"/>
    <w:rsid w:val="00796010"/>
    <w:rsid w:val="00796352"/>
    <w:rsid w:val="00796D33"/>
    <w:rsid w:val="007970AF"/>
    <w:rsid w:val="007977A1"/>
    <w:rsid w:val="00797967"/>
    <w:rsid w:val="007979EB"/>
    <w:rsid w:val="00797B95"/>
    <w:rsid w:val="007A1BAE"/>
    <w:rsid w:val="007A2A73"/>
    <w:rsid w:val="007A3741"/>
    <w:rsid w:val="007A4112"/>
    <w:rsid w:val="007A47F8"/>
    <w:rsid w:val="007A5A1E"/>
    <w:rsid w:val="007A623C"/>
    <w:rsid w:val="007A6CC8"/>
    <w:rsid w:val="007A7BFF"/>
    <w:rsid w:val="007B2127"/>
    <w:rsid w:val="007B2C61"/>
    <w:rsid w:val="007B3961"/>
    <w:rsid w:val="007B6C4A"/>
    <w:rsid w:val="007B7518"/>
    <w:rsid w:val="007C06F6"/>
    <w:rsid w:val="007C24DD"/>
    <w:rsid w:val="007C317B"/>
    <w:rsid w:val="007C3EA1"/>
    <w:rsid w:val="007C46F4"/>
    <w:rsid w:val="007C6AFB"/>
    <w:rsid w:val="007C70B4"/>
    <w:rsid w:val="007C7B13"/>
    <w:rsid w:val="007D1A2B"/>
    <w:rsid w:val="007D225E"/>
    <w:rsid w:val="007D29AD"/>
    <w:rsid w:val="007D2D00"/>
    <w:rsid w:val="007D4B9E"/>
    <w:rsid w:val="007D6F46"/>
    <w:rsid w:val="007D7C27"/>
    <w:rsid w:val="007E13AE"/>
    <w:rsid w:val="007E1C5F"/>
    <w:rsid w:val="007E1EDD"/>
    <w:rsid w:val="007E223B"/>
    <w:rsid w:val="007E3C9A"/>
    <w:rsid w:val="007E4F14"/>
    <w:rsid w:val="007E5E5D"/>
    <w:rsid w:val="007E6315"/>
    <w:rsid w:val="007E6FA9"/>
    <w:rsid w:val="007E764E"/>
    <w:rsid w:val="007F18A1"/>
    <w:rsid w:val="007F2B00"/>
    <w:rsid w:val="007F2BD2"/>
    <w:rsid w:val="007F3214"/>
    <w:rsid w:val="007F4244"/>
    <w:rsid w:val="007F7137"/>
    <w:rsid w:val="00802D34"/>
    <w:rsid w:val="00803CBE"/>
    <w:rsid w:val="00805056"/>
    <w:rsid w:val="00805C27"/>
    <w:rsid w:val="00805C5E"/>
    <w:rsid w:val="00806060"/>
    <w:rsid w:val="00806B5A"/>
    <w:rsid w:val="00807AB0"/>
    <w:rsid w:val="00811951"/>
    <w:rsid w:val="00811A00"/>
    <w:rsid w:val="00811A40"/>
    <w:rsid w:val="00811DFF"/>
    <w:rsid w:val="00812061"/>
    <w:rsid w:val="00812A4F"/>
    <w:rsid w:val="00814A9B"/>
    <w:rsid w:val="00814AA4"/>
    <w:rsid w:val="00814DE0"/>
    <w:rsid w:val="0081512A"/>
    <w:rsid w:val="00815FC2"/>
    <w:rsid w:val="008172F3"/>
    <w:rsid w:val="0081773A"/>
    <w:rsid w:val="008211AA"/>
    <w:rsid w:val="008218E9"/>
    <w:rsid w:val="00821ABA"/>
    <w:rsid w:val="00821C29"/>
    <w:rsid w:val="008224B7"/>
    <w:rsid w:val="00823106"/>
    <w:rsid w:val="00824159"/>
    <w:rsid w:val="008264F5"/>
    <w:rsid w:val="008265A4"/>
    <w:rsid w:val="008305AE"/>
    <w:rsid w:val="00830A52"/>
    <w:rsid w:val="00831076"/>
    <w:rsid w:val="0083256A"/>
    <w:rsid w:val="00834094"/>
    <w:rsid w:val="008348EB"/>
    <w:rsid w:val="00835709"/>
    <w:rsid w:val="0083660B"/>
    <w:rsid w:val="008367EC"/>
    <w:rsid w:val="00836AB9"/>
    <w:rsid w:val="00837A4D"/>
    <w:rsid w:val="00837E38"/>
    <w:rsid w:val="00837F3D"/>
    <w:rsid w:val="00841D94"/>
    <w:rsid w:val="00842303"/>
    <w:rsid w:val="00843967"/>
    <w:rsid w:val="00845B40"/>
    <w:rsid w:val="00850CA3"/>
    <w:rsid w:val="008516B0"/>
    <w:rsid w:val="00851DA6"/>
    <w:rsid w:val="00851E17"/>
    <w:rsid w:val="0085489E"/>
    <w:rsid w:val="00855863"/>
    <w:rsid w:val="00855CC9"/>
    <w:rsid w:val="00857A65"/>
    <w:rsid w:val="00857C3B"/>
    <w:rsid w:val="00860902"/>
    <w:rsid w:val="0086269E"/>
    <w:rsid w:val="008626D2"/>
    <w:rsid w:val="008627C4"/>
    <w:rsid w:val="00862984"/>
    <w:rsid w:val="00862A4A"/>
    <w:rsid w:val="008632FA"/>
    <w:rsid w:val="00863B73"/>
    <w:rsid w:val="00863D09"/>
    <w:rsid w:val="00864E0B"/>
    <w:rsid w:val="00864F18"/>
    <w:rsid w:val="0086556C"/>
    <w:rsid w:val="0087007F"/>
    <w:rsid w:val="00871FD7"/>
    <w:rsid w:val="00873330"/>
    <w:rsid w:val="0087358F"/>
    <w:rsid w:val="00874237"/>
    <w:rsid w:val="008742BB"/>
    <w:rsid w:val="008750D9"/>
    <w:rsid w:val="00875178"/>
    <w:rsid w:val="008752CB"/>
    <w:rsid w:val="00876E51"/>
    <w:rsid w:val="00876EB9"/>
    <w:rsid w:val="0087700B"/>
    <w:rsid w:val="00877BB4"/>
    <w:rsid w:val="008802C8"/>
    <w:rsid w:val="00881585"/>
    <w:rsid w:val="00884634"/>
    <w:rsid w:val="00885EA3"/>
    <w:rsid w:val="00886811"/>
    <w:rsid w:val="008920C4"/>
    <w:rsid w:val="0089262D"/>
    <w:rsid w:val="008926A5"/>
    <w:rsid w:val="00894028"/>
    <w:rsid w:val="008967EA"/>
    <w:rsid w:val="00896F36"/>
    <w:rsid w:val="008A15CF"/>
    <w:rsid w:val="008A1E98"/>
    <w:rsid w:val="008A1FE4"/>
    <w:rsid w:val="008A3066"/>
    <w:rsid w:val="008A3EE3"/>
    <w:rsid w:val="008A45AC"/>
    <w:rsid w:val="008A6362"/>
    <w:rsid w:val="008A7865"/>
    <w:rsid w:val="008B09A1"/>
    <w:rsid w:val="008B2D43"/>
    <w:rsid w:val="008B2ED8"/>
    <w:rsid w:val="008B3AE2"/>
    <w:rsid w:val="008B3DCE"/>
    <w:rsid w:val="008B5D49"/>
    <w:rsid w:val="008B6654"/>
    <w:rsid w:val="008B7178"/>
    <w:rsid w:val="008B787A"/>
    <w:rsid w:val="008B7A28"/>
    <w:rsid w:val="008C0018"/>
    <w:rsid w:val="008C0E2E"/>
    <w:rsid w:val="008C37B9"/>
    <w:rsid w:val="008C508B"/>
    <w:rsid w:val="008C5E5A"/>
    <w:rsid w:val="008C6AEE"/>
    <w:rsid w:val="008D0CCB"/>
    <w:rsid w:val="008D3DA9"/>
    <w:rsid w:val="008D4C89"/>
    <w:rsid w:val="008D6160"/>
    <w:rsid w:val="008D71EF"/>
    <w:rsid w:val="008D748E"/>
    <w:rsid w:val="008E00F9"/>
    <w:rsid w:val="008E11BA"/>
    <w:rsid w:val="008E5207"/>
    <w:rsid w:val="008E62A2"/>
    <w:rsid w:val="008E673F"/>
    <w:rsid w:val="008E73B9"/>
    <w:rsid w:val="008E7CCD"/>
    <w:rsid w:val="008F1997"/>
    <w:rsid w:val="008F238B"/>
    <w:rsid w:val="008F2DEB"/>
    <w:rsid w:val="008F31C6"/>
    <w:rsid w:val="008F4AA2"/>
    <w:rsid w:val="008F6B02"/>
    <w:rsid w:val="008F7792"/>
    <w:rsid w:val="008F7B87"/>
    <w:rsid w:val="00901104"/>
    <w:rsid w:val="0090197C"/>
    <w:rsid w:val="00901C57"/>
    <w:rsid w:val="00902F6B"/>
    <w:rsid w:val="0090414C"/>
    <w:rsid w:val="00905639"/>
    <w:rsid w:val="009070DA"/>
    <w:rsid w:val="00907118"/>
    <w:rsid w:val="00912BC6"/>
    <w:rsid w:val="00913FF3"/>
    <w:rsid w:val="00914AD9"/>
    <w:rsid w:val="009150E2"/>
    <w:rsid w:val="0091551B"/>
    <w:rsid w:val="0092159D"/>
    <w:rsid w:val="009215A0"/>
    <w:rsid w:val="009219DA"/>
    <w:rsid w:val="00922BC4"/>
    <w:rsid w:val="00923A25"/>
    <w:rsid w:val="00924433"/>
    <w:rsid w:val="00924A49"/>
    <w:rsid w:val="00924C5F"/>
    <w:rsid w:val="009252BD"/>
    <w:rsid w:val="0092746B"/>
    <w:rsid w:val="00931CCA"/>
    <w:rsid w:val="00931E15"/>
    <w:rsid w:val="0093280C"/>
    <w:rsid w:val="00932AE0"/>
    <w:rsid w:val="00933C86"/>
    <w:rsid w:val="00934A73"/>
    <w:rsid w:val="009351D2"/>
    <w:rsid w:val="00936CEA"/>
    <w:rsid w:val="009401C2"/>
    <w:rsid w:val="009427D8"/>
    <w:rsid w:val="009439C4"/>
    <w:rsid w:val="00944B54"/>
    <w:rsid w:val="00944D3D"/>
    <w:rsid w:val="009454DB"/>
    <w:rsid w:val="00947029"/>
    <w:rsid w:val="00947C55"/>
    <w:rsid w:val="00950152"/>
    <w:rsid w:val="009503EA"/>
    <w:rsid w:val="00950B3E"/>
    <w:rsid w:val="00951619"/>
    <w:rsid w:val="00951D6A"/>
    <w:rsid w:val="00952AB5"/>
    <w:rsid w:val="00953196"/>
    <w:rsid w:val="00953EC3"/>
    <w:rsid w:val="00954EAD"/>
    <w:rsid w:val="00955F89"/>
    <w:rsid w:val="00956415"/>
    <w:rsid w:val="00956505"/>
    <w:rsid w:val="0095787D"/>
    <w:rsid w:val="00957E7B"/>
    <w:rsid w:val="00960ABB"/>
    <w:rsid w:val="0096143A"/>
    <w:rsid w:val="009616FF"/>
    <w:rsid w:val="00961F9F"/>
    <w:rsid w:val="00963F15"/>
    <w:rsid w:val="009648AD"/>
    <w:rsid w:val="009648DE"/>
    <w:rsid w:val="0096539A"/>
    <w:rsid w:val="0096544B"/>
    <w:rsid w:val="00965F95"/>
    <w:rsid w:val="00966957"/>
    <w:rsid w:val="00966BD0"/>
    <w:rsid w:val="009678A7"/>
    <w:rsid w:val="0097026A"/>
    <w:rsid w:val="0097027F"/>
    <w:rsid w:val="00970989"/>
    <w:rsid w:val="009713EB"/>
    <w:rsid w:val="00971E9B"/>
    <w:rsid w:val="00974B02"/>
    <w:rsid w:val="00974BEA"/>
    <w:rsid w:val="00975946"/>
    <w:rsid w:val="00976BDB"/>
    <w:rsid w:val="0098034F"/>
    <w:rsid w:val="00980BDF"/>
    <w:rsid w:val="009814FA"/>
    <w:rsid w:val="009839CE"/>
    <w:rsid w:val="00985165"/>
    <w:rsid w:val="00985DA1"/>
    <w:rsid w:val="00985EEA"/>
    <w:rsid w:val="00986431"/>
    <w:rsid w:val="00986AD3"/>
    <w:rsid w:val="00986B33"/>
    <w:rsid w:val="00986C02"/>
    <w:rsid w:val="00987AD5"/>
    <w:rsid w:val="00992B61"/>
    <w:rsid w:val="00993131"/>
    <w:rsid w:val="00993763"/>
    <w:rsid w:val="009937FA"/>
    <w:rsid w:val="00993F09"/>
    <w:rsid w:val="00994ADE"/>
    <w:rsid w:val="00996E28"/>
    <w:rsid w:val="0099774A"/>
    <w:rsid w:val="009A06C2"/>
    <w:rsid w:val="009A083E"/>
    <w:rsid w:val="009A1917"/>
    <w:rsid w:val="009A252B"/>
    <w:rsid w:val="009A2899"/>
    <w:rsid w:val="009A2E07"/>
    <w:rsid w:val="009A315D"/>
    <w:rsid w:val="009A5900"/>
    <w:rsid w:val="009A6015"/>
    <w:rsid w:val="009A650E"/>
    <w:rsid w:val="009B4949"/>
    <w:rsid w:val="009B6745"/>
    <w:rsid w:val="009B7138"/>
    <w:rsid w:val="009B7DC9"/>
    <w:rsid w:val="009C0155"/>
    <w:rsid w:val="009C215E"/>
    <w:rsid w:val="009C21BF"/>
    <w:rsid w:val="009C2429"/>
    <w:rsid w:val="009C25E3"/>
    <w:rsid w:val="009C2A4D"/>
    <w:rsid w:val="009C31BD"/>
    <w:rsid w:val="009C33AE"/>
    <w:rsid w:val="009C721B"/>
    <w:rsid w:val="009C761C"/>
    <w:rsid w:val="009D26A6"/>
    <w:rsid w:val="009D2DE8"/>
    <w:rsid w:val="009D3758"/>
    <w:rsid w:val="009D3D51"/>
    <w:rsid w:val="009D41F2"/>
    <w:rsid w:val="009D5283"/>
    <w:rsid w:val="009D52F4"/>
    <w:rsid w:val="009D564D"/>
    <w:rsid w:val="009D5A8A"/>
    <w:rsid w:val="009E0161"/>
    <w:rsid w:val="009E2DCA"/>
    <w:rsid w:val="009E3739"/>
    <w:rsid w:val="009E4058"/>
    <w:rsid w:val="009E6F48"/>
    <w:rsid w:val="009E7018"/>
    <w:rsid w:val="009F1220"/>
    <w:rsid w:val="009F1BC6"/>
    <w:rsid w:val="009F201A"/>
    <w:rsid w:val="009F232B"/>
    <w:rsid w:val="009F37C8"/>
    <w:rsid w:val="009F43D0"/>
    <w:rsid w:val="009F4522"/>
    <w:rsid w:val="009F48DA"/>
    <w:rsid w:val="009F5004"/>
    <w:rsid w:val="009F792B"/>
    <w:rsid w:val="00A00190"/>
    <w:rsid w:val="00A007F7"/>
    <w:rsid w:val="00A03911"/>
    <w:rsid w:val="00A05147"/>
    <w:rsid w:val="00A0525A"/>
    <w:rsid w:val="00A0529F"/>
    <w:rsid w:val="00A077CB"/>
    <w:rsid w:val="00A07FD2"/>
    <w:rsid w:val="00A11D34"/>
    <w:rsid w:val="00A121DE"/>
    <w:rsid w:val="00A140CD"/>
    <w:rsid w:val="00A1574A"/>
    <w:rsid w:val="00A15B79"/>
    <w:rsid w:val="00A1758B"/>
    <w:rsid w:val="00A17DA6"/>
    <w:rsid w:val="00A20A75"/>
    <w:rsid w:val="00A21CCC"/>
    <w:rsid w:val="00A21E8D"/>
    <w:rsid w:val="00A224BB"/>
    <w:rsid w:val="00A2291B"/>
    <w:rsid w:val="00A22981"/>
    <w:rsid w:val="00A2385B"/>
    <w:rsid w:val="00A251AF"/>
    <w:rsid w:val="00A258DE"/>
    <w:rsid w:val="00A265FB"/>
    <w:rsid w:val="00A300DE"/>
    <w:rsid w:val="00A31961"/>
    <w:rsid w:val="00A33540"/>
    <w:rsid w:val="00A339F8"/>
    <w:rsid w:val="00A33D6B"/>
    <w:rsid w:val="00A3572A"/>
    <w:rsid w:val="00A37163"/>
    <w:rsid w:val="00A37722"/>
    <w:rsid w:val="00A37A64"/>
    <w:rsid w:val="00A4008B"/>
    <w:rsid w:val="00A41B55"/>
    <w:rsid w:val="00A42CA2"/>
    <w:rsid w:val="00A43086"/>
    <w:rsid w:val="00A434BB"/>
    <w:rsid w:val="00A43C4C"/>
    <w:rsid w:val="00A44FD5"/>
    <w:rsid w:val="00A45539"/>
    <w:rsid w:val="00A45860"/>
    <w:rsid w:val="00A51BC2"/>
    <w:rsid w:val="00A51EA5"/>
    <w:rsid w:val="00A536D1"/>
    <w:rsid w:val="00A557F2"/>
    <w:rsid w:val="00A57F34"/>
    <w:rsid w:val="00A62266"/>
    <w:rsid w:val="00A622DB"/>
    <w:rsid w:val="00A623DA"/>
    <w:rsid w:val="00A62402"/>
    <w:rsid w:val="00A62703"/>
    <w:rsid w:val="00A629AE"/>
    <w:rsid w:val="00A6387D"/>
    <w:rsid w:val="00A65C0A"/>
    <w:rsid w:val="00A662E0"/>
    <w:rsid w:val="00A6748F"/>
    <w:rsid w:val="00A67520"/>
    <w:rsid w:val="00A6763A"/>
    <w:rsid w:val="00A67DD6"/>
    <w:rsid w:val="00A70057"/>
    <w:rsid w:val="00A71425"/>
    <w:rsid w:val="00A7175C"/>
    <w:rsid w:val="00A7221C"/>
    <w:rsid w:val="00A72239"/>
    <w:rsid w:val="00A7256B"/>
    <w:rsid w:val="00A7443E"/>
    <w:rsid w:val="00A76B68"/>
    <w:rsid w:val="00A7757F"/>
    <w:rsid w:val="00A77B9F"/>
    <w:rsid w:val="00A816B1"/>
    <w:rsid w:val="00A82628"/>
    <w:rsid w:val="00A82CA2"/>
    <w:rsid w:val="00A87365"/>
    <w:rsid w:val="00A8744D"/>
    <w:rsid w:val="00A9009B"/>
    <w:rsid w:val="00A905C7"/>
    <w:rsid w:val="00A95A5C"/>
    <w:rsid w:val="00A963B4"/>
    <w:rsid w:val="00AA01A4"/>
    <w:rsid w:val="00AA0D7C"/>
    <w:rsid w:val="00AA1129"/>
    <w:rsid w:val="00AA1A11"/>
    <w:rsid w:val="00AA1B89"/>
    <w:rsid w:val="00AA2224"/>
    <w:rsid w:val="00AA271F"/>
    <w:rsid w:val="00AA426F"/>
    <w:rsid w:val="00AA4E99"/>
    <w:rsid w:val="00AA52C9"/>
    <w:rsid w:val="00AA64F4"/>
    <w:rsid w:val="00AA6D75"/>
    <w:rsid w:val="00AA6EB3"/>
    <w:rsid w:val="00AA7417"/>
    <w:rsid w:val="00AA776F"/>
    <w:rsid w:val="00AB120F"/>
    <w:rsid w:val="00AB1971"/>
    <w:rsid w:val="00AB3EBC"/>
    <w:rsid w:val="00AB40AE"/>
    <w:rsid w:val="00AB42DF"/>
    <w:rsid w:val="00AB5681"/>
    <w:rsid w:val="00AB56CB"/>
    <w:rsid w:val="00AB5B08"/>
    <w:rsid w:val="00AB7723"/>
    <w:rsid w:val="00AC1490"/>
    <w:rsid w:val="00AC1A9C"/>
    <w:rsid w:val="00AC1EB1"/>
    <w:rsid w:val="00AC4077"/>
    <w:rsid w:val="00AC47A8"/>
    <w:rsid w:val="00AC591A"/>
    <w:rsid w:val="00AC646F"/>
    <w:rsid w:val="00AC6D55"/>
    <w:rsid w:val="00AC7FE2"/>
    <w:rsid w:val="00AD04A5"/>
    <w:rsid w:val="00AD1A80"/>
    <w:rsid w:val="00AD25DA"/>
    <w:rsid w:val="00AD4143"/>
    <w:rsid w:val="00AD414E"/>
    <w:rsid w:val="00AD52D2"/>
    <w:rsid w:val="00AD57DE"/>
    <w:rsid w:val="00AD62D5"/>
    <w:rsid w:val="00AD73AD"/>
    <w:rsid w:val="00AD7550"/>
    <w:rsid w:val="00AE0E3C"/>
    <w:rsid w:val="00AE0F85"/>
    <w:rsid w:val="00AE11A4"/>
    <w:rsid w:val="00AE55AF"/>
    <w:rsid w:val="00AE7D62"/>
    <w:rsid w:val="00AF0D37"/>
    <w:rsid w:val="00AF0EEC"/>
    <w:rsid w:val="00AF1B17"/>
    <w:rsid w:val="00AF1F07"/>
    <w:rsid w:val="00AF273C"/>
    <w:rsid w:val="00AF3B89"/>
    <w:rsid w:val="00AF4C85"/>
    <w:rsid w:val="00AF50DE"/>
    <w:rsid w:val="00AF6D35"/>
    <w:rsid w:val="00B033BE"/>
    <w:rsid w:val="00B038BD"/>
    <w:rsid w:val="00B0602A"/>
    <w:rsid w:val="00B06608"/>
    <w:rsid w:val="00B06F81"/>
    <w:rsid w:val="00B07E46"/>
    <w:rsid w:val="00B07FB1"/>
    <w:rsid w:val="00B1022A"/>
    <w:rsid w:val="00B11057"/>
    <w:rsid w:val="00B1123E"/>
    <w:rsid w:val="00B118FE"/>
    <w:rsid w:val="00B12B0C"/>
    <w:rsid w:val="00B13483"/>
    <w:rsid w:val="00B15B35"/>
    <w:rsid w:val="00B15DA5"/>
    <w:rsid w:val="00B16B1E"/>
    <w:rsid w:val="00B1726F"/>
    <w:rsid w:val="00B17EF8"/>
    <w:rsid w:val="00B2001B"/>
    <w:rsid w:val="00B2074B"/>
    <w:rsid w:val="00B20B2E"/>
    <w:rsid w:val="00B20B2F"/>
    <w:rsid w:val="00B2126B"/>
    <w:rsid w:val="00B21759"/>
    <w:rsid w:val="00B21C21"/>
    <w:rsid w:val="00B21D44"/>
    <w:rsid w:val="00B22C42"/>
    <w:rsid w:val="00B22F4B"/>
    <w:rsid w:val="00B230D3"/>
    <w:rsid w:val="00B2312F"/>
    <w:rsid w:val="00B257F7"/>
    <w:rsid w:val="00B2797A"/>
    <w:rsid w:val="00B30857"/>
    <w:rsid w:val="00B31CE4"/>
    <w:rsid w:val="00B324ED"/>
    <w:rsid w:val="00B33CF5"/>
    <w:rsid w:val="00B34BE4"/>
    <w:rsid w:val="00B354AD"/>
    <w:rsid w:val="00B35502"/>
    <w:rsid w:val="00B35D7D"/>
    <w:rsid w:val="00B36040"/>
    <w:rsid w:val="00B37BCE"/>
    <w:rsid w:val="00B37CC5"/>
    <w:rsid w:val="00B37F36"/>
    <w:rsid w:val="00B409A7"/>
    <w:rsid w:val="00B40E34"/>
    <w:rsid w:val="00B41173"/>
    <w:rsid w:val="00B43828"/>
    <w:rsid w:val="00B44B93"/>
    <w:rsid w:val="00B46917"/>
    <w:rsid w:val="00B46FB8"/>
    <w:rsid w:val="00B519D5"/>
    <w:rsid w:val="00B536D4"/>
    <w:rsid w:val="00B549AF"/>
    <w:rsid w:val="00B55066"/>
    <w:rsid w:val="00B550C1"/>
    <w:rsid w:val="00B552F2"/>
    <w:rsid w:val="00B556CF"/>
    <w:rsid w:val="00B55F1A"/>
    <w:rsid w:val="00B56046"/>
    <w:rsid w:val="00B5636F"/>
    <w:rsid w:val="00B627A1"/>
    <w:rsid w:val="00B62D9D"/>
    <w:rsid w:val="00B62E2F"/>
    <w:rsid w:val="00B63326"/>
    <w:rsid w:val="00B640D8"/>
    <w:rsid w:val="00B65031"/>
    <w:rsid w:val="00B65236"/>
    <w:rsid w:val="00B658EC"/>
    <w:rsid w:val="00B725BA"/>
    <w:rsid w:val="00B7452E"/>
    <w:rsid w:val="00B74C63"/>
    <w:rsid w:val="00B75054"/>
    <w:rsid w:val="00B7536B"/>
    <w:rsid w:val="00B77906"/>
    <w:rsid w:val="00B800F4"/>
    <w:rsid w:val="00B80D1D"/>
    <w:rsid w:val="00B8125F"/>
    <w:rsid w:val="00B81FA3"/>
    <w:rsid w:val="00B82333"/>
    <w:rsid w:val="00B82591"/>
    <w:rsid w:val="00B82C24"/>
    <w:rsid w:val="00B82D65"/>
    <w:rsid w:val="00B8645D"/>
    <w:rsid w:val="00B930AF"/>
    <w:rsid w:val="00B93946"/>
    <w:rsid w:val="00B954DA"/>
    <w:rsid w:val="00B97134"/>
    <w:rsid w:val="00B97429"/>
    <w:rsid w:val="00B97863"/>
    <w:rsid w:val="00B97FF9"/>
    <w:rsid w:val="00BA01FA"/>
    <w:rsid w:val="00BA0525"/>
    <w:rsid w:val="00BA1260"/>
    <w:rsid w:val="00BA2DA6"/>
    <w:rsid w:val="00BA30DB"/>
    <w:rsid w:val="00BA4A68"/>
    <w:rsid w:val="00BA4B68"/>
    <w:rsid w:val="00BA535D"/>
    <w:rsid w:val="00BA5AAC"/>
    <w:rsid w:val="00BA653B"/>
    <w:rsid w:val="00BB20E2"/>
    <w:rsid w:val="00BB34E7"/>
    <w:rsid w:val="00BB4386"/>
    <w:rsid w:val="00BB50D9"/>
    <w:rsid w:val="00BB6708"/>
    <w:rsid w:val="00BB761D"/>
    <w:rsid w:val="00BC0A46"/>
    <w:rsid w:val="00BC0B04"/>
    <w:rsid w:val="00BC0FB3"/>
    <w:rsid w:val="00BC1034"/>
    <w:rsid w:val="00BC3932"/>
    <w:rsid w:val="00BC5183"/>
    <w:rsid w:val="00BD0EDD"/>
    <w:rsid w:val="00BD118E"/>
    <w:rsid w:val="00BD2841"/>
    <w:rsid w:val="00BD28F2"/>
    <w:rsid w:val="00BD2ADE"/>
    <w:rsid w:val="00BD2EB4"/>
    <w:rsid w:val="00BD3EDF"/>
    <w:rsid w:val="00BD45EE"/>
    <w:rsid w:val="00BD47AA"/>
    <w:rsid w:val="00BD5DE6"/>
    <w:rsid w:val="00BD6B62"/>
    <w:rsid w:val="00BD702E"/>
    <w:rsid w:val="00BE1F3D"/>
    <w:rsid w:val="00BE246D"/>
    <w:rsid w:val="00BE4004"/>
    <w:rsid w:val="00BE517F"/>
    <w:rsid w:val="00BE540E"/>
    <w:rsid w:val="00BE5533"/>
    <w:rsid w:val="00BE6D01"/>
    <w:rsid w:val="00BE6E11"/>
    <w:rsid w:val="00BF137B"/>
    <w:rsid w:val="00BF17AA"/>
    <w:rsid w:val="00BF2D9A"/>
    <w:rsid w:val="00BF3245"/>
    <w:rsid w:val="00BF338C"/>
    <w:rsid w:val="00BF4CEE"/>
    <w:rsid w:val="00BF5082"/>
    <w:rsid w:val="00BF5E26"/>
    <w:rsid w:val="00BF603F"/>
    <w:rsid w:val="00BF6838"/>
    <w:rsid w:val="00BF7C13"/>
    <w:rsid w:val="00BF7E6C"/>
    <w:rsid w:val="00C00BF4"/>
    <w:rsid w:val="00C016EB"/>
    <w:rsid w:val="00C0174E"/>
    <w:rsid w:val="00C01B7B"/>
    <w:rsid w:val="00C02142"/>
    <w:rsid w:val="00C02B76"/>
    <w:rsid w:val="00C034C3"/>
    <w:rsid w:val="00C045AE"/>
    <w:rsid w:val="00C05015"/>
    <w:rsid w:val="00C05306"/>
    <w:rsid w:val="00C063ED"/>
    <w:rsid w:val="00C1151E"/>
    <w:rsid w:val="00C120E7"/>
    <w:rsid w:val="00C122CA"/>
    <w:rsid w:val="00C12315"/>
    <w:rsid w:val="00C13141"/>
    <w:rsid w:val="00C131FF"/>
    <w:rsid w:val="00C13A27"/>
    <w:rsid w:val="00C13A47"/>
    <w:rsid w:val="00C13DFD"/>
    <w:rsid w:val="00C1423E"/>
    <w:rsid w:val="00C142EE"/>
    <w:rsid w:val="00C15153"/>
    <w:rsid w:val="00C20341"/>
    <w:rsid w:val="00C21D62"/>
    <w:rsid w:val="00C22202"/>
    <w:rsid w:val="00C22733"/>
    <w:rsid w:val="00C227DA"/>
    <w:rsid w:val="00C24556"/>
    <w:rsid w:val="00C246D7"/>
    <w:rsid w:val="00C24E66"/>
    <w:rsid w:val="00C252AC"/>
    <w:rsid w:val="00C257E1"/>
    <w:rsid w:val="00C27C4F"/>
    <w:rsid w:val="00C3046A"/>
    <w:rsid w:val="00C305B0"/>
    <w:rsid w:val="00C31176"/>
    <w:rsid w:val="00C31780"/>
    <w:rsid w:val="00C33512"/>
    <w:rsid w:val="00C3412E"/>
    <w:rsid w:val="00C36182"/>
    <w:rsid w:val="00C3626B"/>
    <w:rsid w:val="00C36874"/>
    <w:rsid w:val="00C36C7F"/>
    <w:rsid w:val="00C4028F"/>
    <w:rsid w:val="00C41C87"/>
    <w:rsid w:val="00C43AB1"/>
    <w:rsid w:val="00C44AF7"/>
    <w:rsid w:val="00C45A05"/>
    <w:rsid w:val="00C50DB3"/>
    <w:rsid w:val="00C52541"/>
    <w:rsid w:val="00C547F9"/>
    <w:rsid w:val="00C54806"/>
    <w:rsid w:val="00C54BCC"/>
    <w:rsid w:val="00C54D0F"/>
    <w:rsid w:val="00C54D32"/>
    <w:rsid w:val="00C56B00"/>
    <w:rsid w:val="00C57AEF"/>
    <w:rsid w:val="00C57E77"/>
    <w:rsid w:val="00C6014D"/>
    <w:rsid w:val="00C636B7"/>
    <w:rsid w:val="00C63EEA"/>
    <w:rsid w:val="00C67681"/>
    <w:rsid w:val="00C67E76"/>
    <w:rsid w:val="00C705F2"/>
    <w:rsid w:val="00C709FA"/>
    <w:rsid w:val="00C71C71"/>
    <w:rsid w:val="00C73768"/>
    <w:rsid w:val="00C737E9"/>
    <w:rsid w:val="00C75614"/>
    <w:rsid w:val="00C76389"/>
    <w:rsid w:val="00C76522"/>
    <w:rsid w:val="00C76798"/>
    <w:rsid w:val="00C77D07"/>
    <w:rsid w:val="00C807E1"/>
    <w:rsid w:val="00C827E4"/>
    <w:rsid w:val="00C82ECF"/>
    <w:rsid w:val="00C83D00"/>
    <w:rsid w:val="00C861AB"/>
    <w:rsid w:val="00C86E3C"/>
    <w:rsid w:val="00C87916"/>
    <w:rsid w:val="00C91450"/>
    <w:rsid w:val="00C9190F"/>
    <w:rsid w:val="00C94969"/>
    <w:rsid w:val="00C96D0A"/>
    <w:rsid w:val="00CA09B6"/>
    <w:rsid w:val="00CA0C18"/>
    <w:rsid w:val="00CA253A"/>
    <w:rsid w:val="00CA2D9B"/>
    <w:rsid w:val="00CA476F"/>
    <w:rsid w:val="00CA56E8"/>
    <w:rsid w:val="00CA5CF2"/>
    <w:rsid w:val="00CA69B7"/>
    <w:rsid w:val="00CB0033"/>
    <w:rsid w:val="00CB25C4"/>
    <w:rsid w:val="00CB312F"/>
    <w:rsid w:val="00CB3257"/>
    <w:rsid w:val="00CB3455"/>
    <w:rsid w:val="00CB3FE3"/>
    <w:rsid w:val="00CB55D0"/>
    <w:rsid w:val="00CB6866"/>
    <w:rsid w:val="00CB7FF2"/>
    <w:rsid w:val="00CC16DF"/>
    <w:rsid w:val="00CC40A0"/>
    <w:rsid w:val="00CC461C"/>
    <w:rsid w:val="00CC585B"/>
    <w:rsid w:val="00CC5BC2"/>
    <w:rsid w:val="00CC7FFC"/>
    <w:rsid w:val="00CD00A6"/>
    <w:rsid w:val="00CD09C1"/>
    <w:rsid w:val="00CD153B"/>
    <w:rsid w:val="00CD2A1A"/>
    <w:rsid w:val="00CD4081"/>
    <w:rsid w:val="00CD4940"/>
    <w:rsid w:val="00CD4BE3"/>
    <w:rsid w:val="00CD5B0E"/>
    <w:rsid w:val="00CD5C85"/>
    <w:rsid w:val="00CD5FAD"/>
    <w:rsid w:val="00CE1340"/>
    <w:rsid w:val="00CE40D6"/>
    <w:rsid w:val="00CE5C8B"/>
    <w:rsid w:val="00CF0568"/>
    <w:rsid w:val="00CF2F8B"/>
    <w:rsid w:val="00CF2FD6"/>
    <w:rsid w:val="00CF35EF"/>
    <w:rsid w:val="00CF4CFA"/>
    <w:rsid w:val="00CF56C7"/>
    <w:rsid w:val="00CF7967"/>
    <w:rsid w:val="00CF7B6E"/>
    <w:rsid w:val="00CF7FA9"/>
    <w:rsid w:val="00D014CD"/>
    <w:rsid w:val="00D01707"/>
    <w:rsid w:val="00D0172A"/>
    <w:rsid w:val="00D02400"/>
    <w:rsid w:val="00D0347C"/>
    <w:rsid w:val="00D03BCB"/>
    <w:rsid w:val="00D049F4"/>
    <w:rsid w:val="00D07D29"/>
    <w:rsid w:val="00D07E5A"/>
    <w:rsid w:val="00D114AD"/>
    <w:rsid w:val="00D117F5"/>
    <w:rsid w:val="00D1326E"/>
    <w:rsid w:val="00D14834"/>
    <w:rsid w:val="00D16640"/>
    <w:rsid w:val="00D16CA3"/>
    <w:rsid w:val="00D16D64"/>
    <w:rsid w:val="00D17D34"/>
    <w:rsid w:val="00D20603"/>
    <w:rsid w:val="00D20776"/>
    <w:rsid w:val="00D20E51"/>
    <w:rsid w:val="00D20E92"/>
    <w:rsid w:val="00D21A3D"/>
    <w:rsid w:val="00D23ECA"/>
    <w:rsid w:val="00D2401D"/>
    <w:rsid w:val="00D26607"/>
    <w:rsid w:val="00D26C9D"/>
    <w:rsid w:val="00D3123D"/>
    <w:rsid w:val="00D312D3"/>
    <w:rsid w:val="00D31635"/>
    <w:rsid w:val="00D327FD"/>
    <w:rsid w:val="00D33522"/>
    <w:rsid w:val="00D33D87"/>
    <w:rsid w:val="00D34359"/>
    <w:rsid w:val="00D358AA"/>
    <w:rsid w:val="00D36D42"/>
    <w:rsid w:val="00D36F72"/>
    <w:rsid w:val="00D36FF4"/>
    <w:rsid w:val="00D40BB3"/>
    <w:rsid w:val="00D41148"/>
    <w:rsid w:val="00D415D5"/>
    <w:rsid w:val="00D41904"/>
    <w:rsid w:val="00D423B8"/>
    <w:rsid w:val="00D423E1"/>
    <w:rsid w:val="00D442AB"/>
    <w:rsid w:val="00D44444"/>
    <w:rsid w:val="00D455ED"/>
    <w:rsid w:val="00D45856"/>
    <w:rsid w:val="00D45DEC"/>
    <w:rsid w:val="00D4691B"/>
    <w:rsid w:val="00D470AE"/>
    <w:rsid w:val="00D50081"/>
    <w:rsid w:val="00D50306"/>
    <w:rsid w:val="00D503BF"/>
    <w:rsid w:val="00D50A92"/>
    <w:rsid w:val="00D51DFC"/>
    <w:rsid w:val="00D528B3"/>
    <w:rsid w:val="00D5296B"/>
    <w:rsid w:val="00D54BBD"/>
    <w:rsid w:val="00D550A5"/>
    <w:rsid w:val="00D5548F"/>
    <w:rsid w:val="00D55C69"/>
    <w:rsid w:val="00D60748"/>
    <w:rsid w:val="00D61A93"/>
    <w:rsid w:val="00D6293B"/>
    <w:rsid w:val="00D62E07"/>
    <w:rsid w:val="00D63B00"/>
    <w:rsid w:val="00D643CF"/>
    <w:rsid w:val="00D655B6"/>
    <w:rsid w:val="00D66001"/>
    <w:rsid w:val="00D66F5B"/>
    <w:rsid w:val="00D708B0"/>
    <w:rsid w:val="00D70FF2"/>
    <w:rsid w:val="00D72CAF"/>
    <w:rsid w:val="00D73D5F"/>
    <w:rsid w:val="00D74ACF"/>
    <w:rsid w:val="00D77486"/>
    <w:rsid w:val="00D7763F"/>
    <w:rsid w:val="00D82088"/>
    <w:rsid w:val="00D82486"/>
    <w:rsid w:val="00D83476"/>
    <w:rsid w:val="00D83B56"/>
    <w:rsid w:val="00D843A4"/>
    <w:rsid w:val="00D85265"/>
    <w:rsid w:val="00D859BD"/>
    <w:rsid w:val="00D86671"/>
    <w:rsid w:val="00D87D23"/>
    <w:rsid w:val="00D91576"/>
    <w:rsid w:val="00D917BC"/>
    <w:rsid w:val="00D9300E"/>
    <w:rsid w:val="00D93D55"/>
    <w:rsid w:val="00D955E1"/>
    <w:rsid w:val="00DA11F4"/>
    <w:rsid w:val="00DA12E9"/>
    <w:rsid w:val="00DA2465"/>
    <w:rsid w:val="00DA2BB8"/>
    <w:rsid w:val="00DA499A"/>
    <w:rsid w:val="00DA4E0C"/>
    <w:rsid w:val="00DA519E"/>
    <w:rsid w:val="00DA51F3"/>
    <w:rsid w:val="00DA5B65"/>
    <w:rsid w:val="00DA6730"/>
    <w:rsid w:val="00DA7985"/>
    <w:rsid w:val="00DB3652"/>
    <w:rsid w:val="00DB4FC6"/>
    <w:rsid w:val="00DB58A2"/>
    <w:rsid w:val="00DB5F56"/>
    <w:rsid w:val="00DC05B5"/>
    <w:rsid w:val="00DC09D9"/>
    <w:rsid w:val="00DC0E45"/>
    <w:rsid w:val="00DC0F0C"/>
    <w:rsid w:val="00DC1880"/>
    <w:rsid w:val="00DC1B0A"/>
    <w:rsid w:val="00DC2991"/>
    <w:rsid w:val="00DC2CEB"/>
    <w:rsid w:val="00DC3654"/>
    <w:rsid w:val="00DC44F6"/>
    <w:rsid w:val="00DC45C4"/>
    <w:rsid w:val="00DC4A3B"/>
    <w:rsid w:val="00DC4A8B"/>
    <w:rsid w:val="00DC4F95"/>
    <w:rsid w:val="00DC5B7B"/>
    <w:rsid w:val="00DC693B"/>
    <w:rsid w:val="00DC7F7C"/>
    <w:rsid w:val="00DD030B"/>
    <w:rsid w:val="00DD0D2E"/>
    <w:rsid w:val="00DD12E0"/>
    <w:rsid w:val="00DD4767"/>
    <w:rsid w:val="00DD47AB"/>
    <w:rsid w:val="00DD4C5E"/>
    <w:rsid w:val="00DD61F3"/>
    <w:rsid w:val="00DD7870"/>
    <w:rsid w:val="00DE0CE0"/>
    <w:rsid w:val="00DE0F14"/>
    <w:rsid w:val="00DE158D"/>
    <w:rsid w:val="00DE1E8D"/>
    <w:rsid w:val="00DE2763"/>
    <w:rsid w:val="00DE28F6"/>
    <w:rsid w:val="00DE2A35"/>
    <w:rsid w:val="00DE41AD"/>
    <w:rsid w:val="00DE428E"/>
    <w:rsid w:val="00DE6C64"/>
    <w:rsid w:val="00DE7523"/>
    <w:rsid w:val="00DF0290"/>
    <w:rsid w:val="00DF054C"/>
    <w:rsid w:val="00DF068B"/>
    <w:rsid w:val="00DF1312"/>
    <w:rsid w:val="00DF1BEB"/>
    <w:rsid w:val="00DF3343"/>
    <w:rsid w:val="00DF458A"/>
    <w:rsid w:val="00DF5CB0"/>
    <w:rsid w:val="00DF68D9"/>
    <w:rsid w:val="00DF69B6"/>
    <w:rsid w:val="00E050A3"/>
    <w:rsid w:val="00E05C24"/>
    <w:rsid w:val="00E065F2"/>
    <w:rsid w:val="00E07675"/>
    <w:rsid w:val="00E118EC"/>
    <w:rsid w:val="00E132D6"/>
    <w:rsid w:val="00E161C4"/>
    <w:rsid w:val="00E165D6"/>
    <w:rsid w:val="00E16BDB"/>
    <w:rsid w:val="00E17088"/>
    <w:rsid w:val="00E21E1C"/>
    <w:rsid w:val="00E21F8E"/>
    <w:rsid w:val="00E226CB"/>
    <w:rsid w:val="00E22C98"/>
    <w:rsid w:val="00E22FE4"/>
    <w:rsid w:val="00E238D5"/>
    <w:rsid w:val="00E24191"/>
    <w:rsid w:val="00E30D7A"/>
    <w:rsid w:val="00E335A7"/>
    <w:rsid w:val="00E33B60"/>
    <w:rsid w:val="00E40D4B"/>
    <w:rsid w:val="00E40DBE"/>
    <w:rsid w:val="00E41135"/>
    <w:rsid w:val="00E431E5"/>
    <w:rsid w:val="00E43D92"/>
    <w:rsid w:val="00E43E02"/>
    <w:rsid w:val="00E511A8"/>
    <w:rsid w:val="00E51A30"/>
    <w:rsid w:val="00E5274E"/>
    <w:rsid w:val="00E538AE"/>
    <w:rsid w:val="00E54990"/>
    <w:rsid w:val="00E54CD4"/>
    <w:rsid w:val="00E5571D"/>
    <w:rsid w:val="00E55C18"/>
    <w:rsid w:val="00E5608F"/>
    <w:rsid w:val="00E56773"/>
    <w:rsid w:val="00E57503"/>
    <w:rsid w:val="00E62A21"/>
    <w:rsid w:val="00E63E8D"/>
    <w:rsid w:val="00E66401"/>
    <w:rsid w:val="00E71784"/>
    <w:rsid w:val="00E72302"/>
    <w:rsid w:val="00E73654"/>
    <w:rsid w:val="00E73F56"/>
    <w:rsid w:val="00E742E6"/>
    <w:rsid w:val="00E74559"/>
    <w:rsid w:val="00E74E37"/>
    <w:rsid w:val="00E74F94"/>
    <w:rsid w:val="00E75061"/>
    <w:rsid w:val="00E7708C"/>
    <w:rsid w:val="00E8186B"/>
    <w:rsid w:val="00E81E52"/>
    <w:rsid w:val="00E83594"/>
    <w:rsid w:val="00E835CF"/>
    <w:rsid w:val="00E83755"/>
    <w:rsid w:val="00E841FD"/>
    <w:rsid w:val="00E84858"/>
    <w:rsid w:val="00E84A44"/>
    <w:rsid w:val="00E84CAE"/>
    <w:rsid w:val="00E84CC1"/>
    <w:rsid w:val="00E861A6"/>
    <w:rsid w:val="00E868D3"/>
    <w:rsid w:val="00E879B3"/>
    <w:rsid w:val="00E91D71"/>
    <w:rsid w:val="00E92819"/>
    <w:rsid w:val="00E93142"/>
    <w:rsid w:val="00E9353E"/>
    <w:rsid w:val="00E93FFE"/>
    <w:rsid w:val="00E9478D"/>
    <w:rsid w:val="00E94CC9"/>
    <w:rsid w:val="00E950BA"/>
    <w:rsid w:val="00E96565"/>
    <w:rsid w:val="00E96E63"/>
    <w:rsid w:val="00EA019A"/>
    <w:rsid w:val="00EA181F"/>
    <w:rsid w:val="00EA1C02"/>
    <w:rsid w:val="00EA2B41"/>
    <w:rsid w:val="00EA3958"/>
    <w:rsid w:val="00EA41DA"/>
    <w:rsid w:val="00EA4958"/>
    <w:rsid w:val="00EA615A"/>
    <w:rsid w:val="00EA64EE"/>
    <w:rsid w:val="00EA6EE6"/>
    <w:rsid w:val="00EB0702"/>
    <w:rsid w:val="00EB0AD4"/>
    <w:rsid w:val="00EB0FCC"/>
    <w:rsid w:val="00EB108F"/>
    <w:rsid w:val="00EB462B"/>
    <w:rsid w:val="00EB4845"/>
    <w:rsid w:val="00EB4E04"/>
    <w:rsid w:val="00EB4EF9"/>
    <w:rsid w:val="00EB6650"/>
    <w:rsid w:val="00EB7261"/>
    <w:rsid w:val="00EB7371"/>
    <w:rsid w:val="00EC0168"/>
    <w:rsid w:val="00EC0685"/>
    <w:rsid w:val="00EC1527"/>
    <w:rsid w:val="00EC19F9"/>
    <w:rsid w:val="00EC1A45"/>
    <w:rsid w:val="00EC1ADC"/>
    <w:rsid w:val="00EC25D2"/>
    <w:rsid w:val="00EC2E42"/>
    <w:rsid w:val="00EC4883"/>
    <w:rsid w:val="00EC61AA"/>
    <w:rsid w:val="00EC631F"/>
    <w:rsid w:val="00EC7C1B"/>
    <w:rsid w:val="00ED12F4"/>
    <w:rsid w:val="00ED1738"/>
    <w:rsid w:val="00ED3459"/>
    <w:rsid w:val="00ED34EF"/>
    <w:rsid w:val="00ED4B27"/>
    <w:rsid w:val="00ED4C52"/>
    <w:rsid w:val="00ED7143"/>
    <w:rsid w:val="00ED7188"/>
    <w:rsid w:val="00ED7481"/>
    <w:rsid w:val="00EE1483"/>
    <w:rsid w:val="00EE278D"/>
    <w:rsid w:val="00EE44F5"/>
    <w:rsid w:val="00EE453E"/>
    <w:rsid w:val="00EE6423"/>
    <w:rsid w:val="00EE6880"/>
    <w:rsid w:val="00EF0984"/>
    <w:rsid w:val="00EF14F7"/>
    <w:rsid w:val="00EF2507"/>
    <w:rsid w:val="00EF26CF"/>
    <w:rsid w:val="00EF30D2"/>
    <w:rsid w:val="00EF37B8"/>
    <w:rsid w:val="00EF37F3"/>
    <w:rsid w:val="00EF40BD"/>
    <w:rsid w:val="00EF43BE"/>
    <w:rsid w:val="00EF4D0F"/>
    <w:rsid w:val="00EF7AC9"/>
    <w:rsid w:val="00F00873"/>
    <w:rsid w:val="00F00E8D"/>
    <w:rsid w:val="00F01DEF"/>
    <w:rsid w:val="00F02CCB"/>
    <w:rsid w:val="00F04EC2"/>
    <w:rsid w:val="00F05231"/>
    <w:rsid w:val="00F05592"/>
    <w:rsid w:val="00F05F08"/>
    <w:rsid w:val="00F079FC"/>
    <w:rsid w:val="00F07E11"/>
    <w:rsid w:val="00F106AD"/>
    <w:rsid w:val="00F13484"/>
    <w:rsid w:val="00F140BC"/>
    <w:rsid w:val="00F15379"/>
    <w:rsid w:val="00F155FE"/>
    <w:rsid w:val="00F16250"/>
    <w:rsid w:val="00F16377"/>
    <w:rsid w:val="00F164C2"/>
    <w:rsid w:val="00F20062"/>
    <w:rsid w:val="00F21C11"/>
    <w:rsid w:val="00F242B9"/>
    <w:rsid w:val="00F24CEC"/>
    <w:rsid w:val="00F27BBA"/>
    <w:rsid w:val="00F3024E"/>
    <w:rsid w:val="00F30334"/>
    <w:rsid w:val="00F30AF3"/>
    <w:rsid w:val="00F3235F"/>
    <w:rsid w:val="00F342CC"/>
    <w:rsid w:val="00F346A8"/>
    <w:rsid w:val="00F36FD8"/>
    <w:rsid w:val="00F3735D"/>
    <w:rsid w:val="00F40DF4"/>
    <w:rsid w:val="00F41F4F"/>
    <w:rsid w:val="00F4224C"/>
    <w:rsid w:val="00F42DCE"/>
    <w:rsid w:val="00F44CE5"/>
    <w:rsid w:val="00F46FBE"/>
    <w:rsid w:val="00F50D1C"/>
    <w:rsid w:val="00F51830"/>
    <w:rsid w:val="00F5248A"/>
    <w:rsid w:val="00F524F6"/>
    <w:rsid w:val="00F52893"/>
    <w:rsid w:val="00F52F59"/>
    <w:rsid w:val="00F53218"/>
    <w:rsid w:val="00F538F1"/>
    <w:rsid w:val="00F53AC4"/>
    <w:rsid w:val="00F53D53"/>
    <w:rsid w:val="00F541F9"/>
    <w:rsid w:val="00F561FE"/>
    <w:rsid w:val="00F571A2"/>
    <w:rsid w:val="00F5774C"/>
    <w:rsid w:val="00F5774E"/>
    <w:rsid w:val="00F57E19"/>
    <w:rsid w:val="00F60CB7"/>
    <w:rsid w:val="00F63B74"/>
    <w:rsid w:val="00F63C1E"/>
    <w:rsid w:val="00F63E10"/>
    <w:rsid w:val="00F640A5"/>
    <w:rsid w:val="00F6623B"/>
    <w:rsid w:val="00F67DE6"/>
    <w:rsid w:val="00F70157"/>
    <w:rsid w:val="00F70777"/>
    <w:rsid w:val="00F70D93"/>
    <w:rsid w:val="00F71CD4"/>
    <w:rsid w:val="00F72810"/>
    <w:rsid w:val="00F7549B"/>
    <w:rsid w:val="00F75A21"/>
    <w:rsid w:val="00F76480"/>
    <w:rsid w:val="00F77B11"/>
    <w:rsid w:val="00F8127E"/>
    <w:rsid w:val="00F81704"/>
    <w:rsid w:val="00F8193F"/>
    <w:rsid w:val="00F81C42"/>
    <w:rsid w:val="00F82E99"/>
    <w:rsid w:val="00F833D1"/>
    <w:rsid w:val="00F84BF3"/>
    <w:rsid w:val="00F855A8"/>
    <w:rsid w:val="00F85655"/>
    <w:rsid w:val="00F85C17"/>
    <w:rsid w:val="00F87213"/>
    <w:rsid w:val="00F91DBD"/>
    <w:rsid w:val="00F91EC4"/>
    <w:rsid w:val="00F91ECB"/>
    <w:rsid w:val="00F923C0"/>
    <w:rsid w:val="00F92A02"/>
    <w:rsid w:val="00F9573A"/>
    <w:rsid w:val="00F967F0"/>
    <w:rsid w:val="00FA052C"/>
    <w:rsid w:val="00FA0979"/>
    <w:rsid w:val="00FA1834"/>
    <w:rsid w:val="00FA2088"/>
    <w:rsid w:val="00FA35D8"/>
    <w:rsid w:val="00FA3C6F"/>
    <w:rsid w:val="00FA4CCC"/>
    <w:rsid w:val="00FB0647"/>
    <w:rsid w:val="00FB2D64"/>
    <w:rsid w:val="00FB4880"/>
    <w:rsid w:val="00FB67FB"/>
    <w:rsid w:val="00FC15F5"/>
    <w:rsid w:val="00FC198A"/>
    <w:rsid w:val="00FC22C5"/>
    <w:rsid w:val="00FC272E"/>
    <w:rsid w:val="00FC34A4"/>
    <w:rsid w:val="00FC4E26"/>
    <w:rsid w:val="00FC5313"/>
    <w:rsid w:val="00FC59B1"/>
    <w:rsid w:val="00FC5AB8"/>
    <w:rsid w:val="00FC5C5C"/>
    <w:rsid w:val="00FC71ED"/>
    <w:rsid w:val="00FC7939"/>
    <w:rsid w:val="00FD00D8"/>
    <w:rsid w:val="00FD1BAE"/>
    <w:rsid w:val="00FD3B6C"/>
    <w:rsid w:val="00FD41E6"/>
    <w:rsid w:val="00FD4C43"/>
    <w:rsid w:val="00FD4EB8"/>
    <w:rsid w:val="00FD58A1"/>
    <w:rsid w:val="00FD70CB"/>
    <w:rsid w:val="00FE3472"/>
    <w:rsid w:val="00FE69DB"/>
    <w:rsid w:val="00FE73F7"/>
    <w:rsid w:val="00FE7778"/>
    <w:rsid w:val="00FE7E43"/>
    <w:rsid w:val="00FF0331"/>
    <w:rsid w:val="00FF1255"/>
    <w:rsid w:val="00FF1369"/>
    <w:rsid w:val="00FF2486"/>
    <w:rsid w:val="00FF2692"/>
    <w:rsid w:val="00FF58AA"/>
    <w:rsid w:val="00FF61B3"/>
    <w:rsid w:val="00FF6CDC"/>
    <w:rsid w:val="00FF7C2D"/>
    <w:rsid w:val="0109B97F"/>
    <w:rsid w:val="016DACA5"/>
    <w:rsid w:val="0274D570"/>
    <w:rsid w:val="0331D6B6"/>
    <w:rsid w:val="0342F9C5"/>
    <w:rsid w:val="03801F66"/>
    <w:rsid w:val="048E1ABE"/>
    <w:rsid w:val="04BFDE26"/>
    <w:rsid w:val="05BE036B"/>
    <w:rsid w:val="064AF799"/>
    <w:rsid w:val="06A04849"/>
    <w:rsid w:val="08B97179"/>
    <w:rsid w:val="08CF7C82"/>
    <w:rsid w:val="0912DC59"/>
    <w:rsid w:val="092FDB9D"/>
    <w:rsid w:val="09E921B8"/>
    <w:rsid w:val="0A282803"/>
    <w:rsid w:val="0AADBE44"/>
    <w:rsid w:val="0AC3BE78"/>
    <w:rsid w:val="0AEB0076"/>
    <w:rsid w:val="0B836857"/>
    <w:rsid w:val="0BB21D00"/>
    <w:rsid w:val="0BDD744E"/>
    <w:rsid w:val="0C5321DC"/>
    <w:rsid w:val="0CCB179E"/>
    <w:rsid w:val="0D639B5A"/>
    <w:rsid w:val="0E0954F5"/>
    <w:rsid w:val="0E93E729"/>
    <w:rsid w:val="0EA7CC64"/>
    <w:rsid w:val="0F616FD4"/>
    <w:rsid w:val="0F8099C9"/>
    <w:rsid w:val="10CC5E5A"/>
    <w:rsid w:val="10D4A183"/>
    <w:rsid w:val="1128221F"/>
    <w:rsid w:val="11474839"/>
    <w:rsid w:val="115264B2"/>
    <w:rsid w:val="115CA234"/>
    <w:rsid w:val="1197EA39"/>
    <w:rsid w:val="11CC156B"/>
    <w:rsid w:val="128357F4"/>
    <w:rsid w:val="12891B09"/>
    <w:rsid w:val="12E9F1DF"/>
    <w:rsid w:val="12FBFE11"/>
    <w:rsid w:val="138DEB4D"/>
    <w:rsid w:val="13A53FE9"/>
    <w:rsid w:val="1406D334"/>
    <w:rsid w:val="144CA53D"/>
    <w:rsid w:val="14AD70E0"/>
    <w:rsid w:val="1581BD7A"/>
    <w:rsid w:val="168566CA"/>
    <w:rsid w:val="179DC2C0"/>
    <w:rsid w:val="179F2CF3"/>
    <w:rsid w:val="191CCB23"/>
    <w:rsid w:val="19439FFA"/>
    <w:rsid w:val="1945FF67"/>
    <w:rsid w:val="194CD030"/>
    <w:rsid w:val="19982012"/>
    <w:rsid w:val="19D99057"/>
    <w:rsid w:val="1A17914A"/>
    <w:rsid w:val="1B2B9964"/>
    <w:rsid w:val="1B432A85"/>
    <w:rsid w:val="1B44EC3F"/>
    <w:rsid w:val="1B48373F"/>
    <w:rsid w:val="1C60C648"/>
    <w:rsid w:val="1D3E50EE"/>
    <w:rsid w:val="1DBD0059"/>
    <w:rsid w:val="1DBDACF7"/>
    <w:rsid w:val="1EA0600D"/>
    <w:rsid w:val="1EC60772"/>
    <w:rsid w:val="1ECAD6DC"/>
    <w:rsid w:val="1EFC16F2"/>
    <w:rsid w:val="1F0BF436"/>
    <w:rsid w:val="21E6A59F"/>
    <w:rsid w:val="222781B8"/>
    <w:rsid w:val="2284CE73"/>
    <w:rsid w:val="22C00C58"/>
    <w:rsid w:val="2308D381"/>
    <w:rsid w:val="23827600"/>
    <w:rsid w:val="2385E598"/>
    <w:rsid w:val="238EC950"/>
    <w:rsid w:val="244E62C3"/>
    <w:rsid w:val="249F51C5"/>
    <w:rsid w:val="25311DE1"/>
    <w:rsid w:val="26FA543F"/>
    <w:rsid w:val="27407011"/>
    <w:rsid w:val="275B7F9C"/>
    <w:rsid w:val="279C283E"/>
    <w:rsid w:val="27DA6A15"/>
    <w:rsid w:val="2824A974"/>
    <w:rsid w:val="287CFFAC"/>
    <w:rsid w:val="29153279"/>
    <w:rsid w:val="29D88F27"/>
    <w:rsid w:val="2A26B1E0"/>
    <w:rsid w:val="2A3BED6F"/>
    <w:rsid w:val="2A4296AE"/>
    <w:rsid w:val="2AB2C5BD"/>
    <w:rsid w:val="2AD0BD84"/>
    <w:rsid w:val="2B379FD1"/>
    <w:rsid w:val="2BCE83C6"/>
    <w:rsid w:val="2C785C12"/>
    <w:rsid w:val="2CC3839D"/>
    <w:rsid w:val="2E166BF7"/>
    <w:rsid w:val="2E3CC288"/>
    <w:rsid w:val="2E406736"/>
    <w:rsid w:val="2EE7B5AB"/>
    <w:rsid w:val="2FB23C58"/>
    <w:rsid w:val="308F5A8D"/>
    <w:rsid w:val="3112A869"/>
    <w:rsid w:val="3178BD4A"/>
    <w:rsid w:val="31DAB1E1"/>
    <w:rsid w:val="325FC386"/>
    <w:rsid w:val="32D04244"/>
    <w:rsid w:val="3339542A"/>
    <w:rsid w:val="335F9D31"/>
    <w:rsid w:val="337B591E"/>
    <w:rsid w:val="33CBAA2C"/>
    <w:rsid w:val="33D1E615"/>
    <w:rsid w:val="33E170A7"/>
    <w:rsid w:val="33E9D968"/>
    <w:rsid w:val="33FB18FA"/>
    <w:rsid w:val="3487F53F"/>
    <w:rsid w:val="3492C7CF"/>
    <w:rsid w:val="34E005CC"/>
    <w:rsid w:val="34F392E7"/>
    <w:rsid w:val="34F7C22C"/>
    <w:rsid w:val="35445EBB"/>
    <w:rsid w:val="36296B62"/>
    <w:rsid w:val="3671ACEC"/>
    <w:rsid w:val="368B211E"/>
    <w:rsid w:val="36D42339"/>
    <w:rsid w:val="36E25C53"/>
    <w:rsid w:val="3798D9C7"/>
    <w:rsid w:val="3827B28E"/>
    <w:rsid w:val="38380589"/>
    <w:rsid w:val="3843CD3E"/>
    <w:rsid w:val="3876117D"/>
    <w:rsid w:val="3879F064"/>
    <w:rsid w:val="39079F45"/>
    <w:rsid w:val="39627782"/>
    <w:rsid w:val="3AEF9D06"/>
    <w:rsid w:val="3B016553"/>
    <w:rsid w:val="3BBF7DAE"/>
    <w:rsid w:val="3C6AB3DE"/>
    <w:rsid w:val="3CA0DE71"/>
    <w:rsid w:val="3CA9E7BD"/>
    <w:rsid w:val="3CD403E4"/>
    <w:rsid w:val="3D15CBFF"/>
    <w:rsid w:val="3D291324"/>
    <w:rsid w:val="3E72AA27"/>
    <w:rsid w:val="3E7E7161"/>
    <w:rsid w:val="3F5A9DA0"/>
    <w:rsid w:val="3FD58A6A"/>
    <w:rsid w:val="403CFB44"/>
    <w:rsid w:val="410BC75A"/>
    <w:rsid w:val="41262BA6"/>
    <w:rsid w:val="41643083"/>
    <w:rsid w:val="416C1E09"/>
    <w:rsid w:val="4186B1C4"/>
    <w:rsid w:val="41B77CAC"/>
    <w:rsid w:val="421E2CD9"/>
    <w:rsid w:val="43145002"/>
    <w:rsid w:val="4318842F"/>
    <w:rsid w:val="436ED1FA"/>
    <w:rsid w:val="43ADD958"/>
    <w:rsid w:val="4496D754"/>
    <w:rsid w:val="44A032C7"/>
    <w:rsid w:val="44A52A29"/>
    <w:rsid w:val="45866A8B"/>
    <w:rsid w:val="45BEE384"/>
    <w:rsid w:val="45DF9429"/>
    <w:rsid w:val="466521C9"/>
    <w:rsid w:val="468602F6"/>
    <w:rsid w:val="46C89D03"/>
    <w:rsid w:val="47840730"/>
    <w:rsid w:val="47A82546"/>
    <w:rsid w:val="47E4D2D3"/>
    <w:rsid w:val="480D0E11"/>
    <w:rsid w:val="481AF4A3"/>
    <w:rsid w:val="48E9FF86"/>
    <w:rsid w:val="4AAC7FAA"/>
    <w:rsid w:val="4AFF2C86"/>
    <w:rsid w:val="4B136A76"/>
    <w:rsid w:val="4B1C9D24"/>
    <w:rsid w:val="4BBCFA4D"/>
    <w:rsid w:val="4BBF9A8F"/>
    <w:rsid w:val="4C003A40"/>
    <w:rsid w:val="4C0CEF5D"/>
    <w:rsid w:val="4C7B3388"/>
    <w:rsid w:val="4CAED0B0"/>
    <w:rsid w:val="4CDCA2E5"/>
    <w:rsid w:val="4D0E7279"/>
    <w:rsid w:val="4DCAF11E"/>
    <w:rsid w:val="4DD706DE"/>
    <w:rsid w:val="4DEA6D82"/>
    <w:rsid w:val="4E3DF21E"/>
    <w:rsid w:val="4E4B5AE0"/>
    <w:rsid w:val="4E7C7EAF"/>
    <w:rsid w:val="4EC59ED9"/>
    <w:rsid w:val="4ED47B94"/>
    <w:rsid w:val="4F1D4E21"/>
    <w:rsid w:val="4F3E437F"/>
    <w:rsid w:val="4F838FF5"/>
    <w:rsid w:val="4FFB52EE"/>
    <w:rsid w:val="5014CFE3"/>
    <w:rsid w:val="5158B130"/>
    <w:rsid w:val="52376B9F"/>
    <w:rsid w:val="53391E83"/>
    <w:rsid w:val="5358CF41"/>
    <w:rsid w:val="53B5C1BF"/>
    <w:rsid w:val="5431D849"/>
    <w:rsid w:val="5451E5A7"/>
    <w:rsid w:val="54E40AFF"/>
    <w:rsid w:val="55486E2D"/>
    <w:rsid w:val="57E6E9FF"/>
    <w:rsid w:val="580E3510"/>
    <w:rsid w:val="584E4498"/>
    <w:rsid w:val="58A60DCA"/>
    <w:rsid w:val="5ABC5A51"/>
    <w:rsid w:val="5AFBC56F"/>
    <w:rsid w:val="5C8F3F6F"/>
    <w:rsid w:val="5C9243B3"/>
    <w:rsid w:val="5CA23599"/>
    <w:rsid w:val="5CD2E764"/>
    <w:rsid w:val="5D563C09"/>
    <w:rsid w:val="5D65D791"/>
    <w:rsid w:val="5EAB1AEA"/>
    <w:rsid w:val="5EEB682E"/>
    <w:rsid w:val="5F3B5F71"/>
    <w:rsid w:val="60197D7D"/>
    <w:rsid w:val="60D72FD2"/>
    <w:rsid w:val="60F1C38D"/>
    <w:rsid w:val="61C3053F"/>
    <w:rsid w:val="61FE657D"/>
    <w:rsid w:val="624D42DA"/>
    <w:rsid w:val="6259D7D6"/>
    <w:rsid w:val="628F2F82"/>
    <w:rsid w:val="62C7A2BE"/>
    <w:rsid w:val="62DE0A30"/>
    <w:rsid w:val="63191563"/>
    <w:rsid w:val="631CC854"/>
    <w:rsid w:val="633A4974"/>
    <w:rsid w:val="64778904"/>
    <w:rsid w:val="647B4886"/>
    <w:rsid w:val="64C4D670"/>
    <w:rsid w:val="6543FC01"/>
    <w:rsid w:val="65A263E6"/>
    <w:rsid w:val="65B92A31"/>
    <w:rsid w:val="669070EA"/>
    <w:rsid w:val="66F6D9EB"/>
    <w:rsid w:val="671D2BA8"/>
    <w:rsid w:val="6779B99A"/>
    <w:rsid w:val="678818E1"/>
    <w:rsid w:val="67CD4B62"/>
    <w:rsid w:val="681DC095"/>
    <w:rsid w:val="68CD3C43"/>
    <w:rsid w:val="6967BFED"/>
    <w:rsid w:val="69AD619B"/>
    <w:rsid w:val="6B3765F0"/>
    <w:rsid w:val="6B912B93"/>
    <w:rsid w:val="6BF0AF43"/>
    <w:rsid w:val="6C7A71A2"/>
    <w:rsid w:val="6CF47D0F"/>
    <w:rsid w:val="6D3038FE"/>
    <w:rsid w:val="6D566793"/>
    <w:rsid w:val="6D5D704F"/>
    <w:rsid w:val="6D882BF9"/>
    <w:rsid w:val="6DB35F08"/>
    <w:rsid w:val="6DDFF52B"/>
    <w:rsid w:val="6E14BFD2"/>
    <w:rsid w:val="6EFA8D4D"/>
    <w:rsid w:val="6F5ADC1F"/>
    <w:rsid w:val="701C562E"/>
    <w:rsid w:val="70CB25BE"/>
    <w:rsid w:val="70ECBE16"/>
    <w:rsid w:val="70F6AC80"/>
    <w:rsid w:val="7141BBD0"/>
    <w:rsid w:val="717B5D9A"/>
    <w:rsid w:val="725D8285"/>
    <w:rsid w:val="725EC0C9"/>
    <w:rsid w:val="72F01ACA"/>
    <w:rsid w:val="7315B106"/>
    <w:rsid w:val="7350CA2F"/>
    <w:rsid w:val="739C4441"/>
    <w:rsid w:val="74D65DE3"/>
    <w:rsid w:val="74DB5932"/>
    <w:rsid w:val="75308E2B"/>
    <w:rsid w:val="758B2D93"/>
    <w:rsid w:val="7596618B"/>
    <w:rsid w:val="7643FCAE"/>
    <w:rsid w:val="7661328B"/>
    <w:rsid w:val="768B8F91"/>
    <w:rsid w:val="76DEB4D9"/>
    <w:rsid w:val="77585173"/>
    <w:rsid w:val="7793272C"/>
    <w:rsid w:val="77ED131E"/>
    <w:rsid w:val="790B3702"/>
    <w:rsid w:val="799E75F3"/>
    <w:rsid w:val="7B7CEA19"/>
    <w:rsid w:val="7BBC2FEA"/>
    <w:rsid w:val="7C5597D6"/>
    <w:rsid w:val="7D1F922C"/>
    <w:rsid w:val="7D51DABE"/>
    <w:rsid w:val="7E72B054"/>
    <w:rsid w:val="7E95D46B"/>
    <w:rsid w:val="7F6CC10E"/>
    <w:rsid w:val="7F8D5949"/>
    <w:rsid w:val="7F982825"/>
    <w:rsid w:val="7FCDB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901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9439C4"/>
    <w:pPr>
      <w:numPr>
        <w:numId w:val="2"/>
      </w:numPr>
    </w:pPr>
  </w:style>
  <w:style w:type="paragraph" w:styleId="ListNumber">
    <w:name w:val="List Number"/>
    <w:basedOn w:val="Normal"/>
    <w:rsid w:val="009439C4"/>
    <w:pPr>
      <w:numPr>
        <w:numId w:val="27"/>
      </w:numPr>
    </w:pPr>
  </w:style>
  <w:style w:type="paragraph" w:customStyle="1" w:styleId="ListBullet1">
    <w:name w:val="List Bullet 1"/>
    <w:basedOn w:val="Normal"/>
    <w:rsid w:val="009439C4"/>
    <w:pPr>
      <w:numPr>
        <w:numId w:val="1"/>
      </w:numPr>
    </w:pPr>
  </w:style>
  <w:style w:type="paragraph" w:customStyle="1" w:styleId="ListDash">
    <w:name w:val="List Dash"/>
    <w:basedOn w:val="Normal"/>
    <w:rsid w:val="009439C4"/>
    <w:pPr>
      <w:numPr>
        <w:numId w:val="3"/>
      </w:numPr>
    </w:pPr>
  </w:style>
  <w:style w:type="paragraph" w:customStyle="1" w:styleId="ListDash1">
    <w:name w:val="List Dash 1"/>
    <w:basedOn w:val="Normal"/>
    <w:rsid w:val="009439C4"/>
    <w:pPr>
      <w:numPr>
        <w:numId w:val="4"/>
      </w:numPr>
    </w:pPr>
  </w:style>
  <w:style w:type="paragraph" w:customStyle="1" w:styleId="ListDash2">
    <w:name w:val="List Dash 2"/>
    <w:basedOn w:val="Normal"/>
    <w:rsid w:val="009439C4"/>
    <w:pPr>
      <w:numPr>
        <w:numId w:val="5"/>
      </w:numPr>
    </w:pPr>
  </w:style>
  <w:style w:type="paragraph" w:customStyle="1" w:styleId="ListNumberLevel2">
    <w:name w:val="List Number (Level 2)"/>
    <w:basedOn w:val="Normal"/>
    <w:rsid w:val="009439C4"/>
    <w:pPr>
      <w:numPr>
        <w:ilvl w:val="1"/>
        <w:numId w:val="27"/>
      </w:numPr>
    </w:pPr>
  </w:style>
  <w:style w:type="paragraph" w:customStyle="1" w:styleId="ListNumberLevel3">
    <w:name w:val="List Number (Level 3)"/>
    <w:basedOn w:val="Normal"/>
    <w:rsid w:val="009439C4"/>
    <w:pPr>
      <w:numPr>
        <w:ilvl w:val="2"/>
        <w:numId w:val="27"/>
      </w:numPr>
    </w:pPr>
  </w:style>
  <w:style w:type="paragraph" w:customStyle="1" w:styleId="ListNumberLevel4">
    <w:name w:val="List Number (Level 4)"/>
    <w:basedOn w:val="Normal"/>
    <w:rsid w:val="009439C4"/>
    <w:pPr>
      <w:numPr>
        <w:ilvl w:val="3"/>
        <w:numId w:val="27"/>
      </w:numPr>
    </w:pPr>
  </w:style>
  <w:style w:type="table" w:styleId="TableGrid">
    <w:name w:val="Table Grid"/>
    <w:basedOn w:val="TableNormal"/>
    <w:rsid w:val="009439C4"/>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439C4"/>
    <w:rPr>
      <w:color w:val="0000FF"/>
      <w:u w:val="single"/>
    </w:rPr>
  </w:style>
  <w:style w:type="paragraph" w:styleId="ListBullet">
    <w:name w:val="List Bullet"/>
    <w:basedOn w:val="Normal"/>
    <w:rsid w:val="009439C4"/>
    <w:pPr>
      <w:numPr>
        <w:numId w:val="6"/>
      </w:numPr>
    </w:pPr>
  </w:style>
  <w:style w:type="paragraph" w:styleId="ListBullet2">
    <w:name w:val="List Bullet 2"/>
    <w:basedOn w:val="Normal"/>
    <w:rsid w:val="009439C4"/>
    <w:pPr>
      <w:numPr>
        <w:numId w:val="7"/>
      </w:numPr>
    </w:pPr>
  </w:style>
  <w:style w:type="paragraph" w:styleId="ListBullet3">
    <w:name w:val="List Bullet 3"/>
    <w:basedOn w:val="Normal"/>
    <w:rsid w:val="009439C4"/>
    <w:pPr>
      <w:numPr>
        <w:numId w:val="8"/>
      </w:numPr>
    </w:pPr>
  </w:style>
  <w:style w:type="paragraph" w:styleId="ListNumber2">
    <w:name w:val="List Number 2"/>
    <w:basedOn w:val="Normal"/>
    <w:rsid w:val="009439C4"/>
    <w:pPr>
      <w:numPr>
        <w:numId w:val="11"/>
      </w:numPr>
    </w:pPr>
  </w:style>
  <w:style w:type="paragraph" w:styleId="ListNumber3">
    <w:name w:val="List Number 3"/>
    <w:basedOn w:val="Normal"/>
    <w:rsid w:val="009439C4"/>
    <w:pPr>
      <w:numPr>
        <w:numId w:val="12"/>
      </w:numPr>
    </w:pPr>
  </w:style>
  <w:style w:type="paragraph" w:styleId="ListNumber4">
    <w:name w:val="List Number 4"/>
    <w:basedOn w:val="Normal"/>
    <w:rsid w:val="009439C4"/>
    <w:pPr>
      <w:numPr>
        <w:numId w:val="13"/>
      </w:numPr>
    </w:pPr>
  </w:style>
  <w:style w:type="paragraph" w:customStyle="1" w:styleId="ListDash3">
    <w:name w:val="List Dash 3"/>
    <w:basedOn w:val="Normal"/>
    <w:rsid w:val="009439C4"/>
    <w:pPr>
      <w:tabs>
        <w:tab w:val="num" w:pos="1134"/>
      </w:tabs>
      <w:ind w:left="1134" w:hanging="283"/>
    </w:pPr>
  </w:style>
  <w:style w:type="paragraph" w:customStyle="1" w:styleId="ListDash4">
    <w:name w:val="List Dash 4"/>
    <w:basedOn w:val="Normal"/>
    <w:rsid w:val="009439C4"/>
    <w:pPr>
      <w:numPr>
        <w:numId w:val="9"/>
      </w:numPr>
    </w:pPr>
  </w:style>
  <w:style w:type="paragraph" w:customStyle="1" w:styleId="ListNumber1">
    <w:name w:val="List Number 1"/>
    <w:basedOn w:val="Text1"/>
    <w:rsid w:val="009439C4"/>
    <w:pPr>
      <w:numPr>
        <w:numId w:val="10"/>
      </w:numPr>
    </w:pPr>
  </w:style>
  <w:style w:type="paragraph" w:customStyle="1" w:styleId="ListNumber1Level2">
    <w:name w:val="List Number 1 (Level 2)"/>
    <w:basedOn w:val="Text1"/>
    <w:rsid w:val="009439C4"/>
    <w:pPr>
      <w:numPr>
        <w:ilvl w:val="1"/>
        <w:numId w:val="10"/>
      </w:numPr>
    </w:pPr>
  </w:style>
  <w:style w:type="paragraph" w:customStyle="1" w:styleId="ListNumber2Level2">
    <w:name w:val="List Number 2 (Level 2)"/>
    <w:basedOn w:val="Text2"/>
    <w:rsid w:val="009439C4"/>
    <w:pPr>
      <w:numPr>
        <w:ilvl w:val="1"/>
        <w:numId w:val="11"/>
      </w:numPr>
    </w:pPr>
  </w:style>
  <w:style w:type="paragraph" w:customStyle="1" w:styleId="ListNumber3Level2">
    <w:name w:val="List Number 3 (Level 2)"/>
    <w:basedOn w:val="Text3"/>
    <w:rsid w:val="009439C4"/>
    <w:pPr>
      <w:numPr>
        <w:ilvl w:val="1"/>
        <w:numId w:val="12"/>
      </w:numPr>
    </w:pPr>
  </w:style>
  <w:style w:type="paragraph" w:customStyle="1" w:styleId="ListNumber4Level2">
    <w:name w:val="List Number 4 (Level 2)"/>
    <w:basedOn w:val="Text4"/>
    <w:rsid w:val="009439C4"/>
    <w:pPr>
      <w:numPr>
        <w:ilvl w:val="1"/>
        <w:numId w:val="13"/>
      </w:numPr>
    </w:pPr>
  </w:style>
  <w:style w:type="paragraph" w:customStyle="1" w:styleId="ListNumber1Level3">
    <w:name w:val="List Number 1 (Level 3)"/>
    <w:basedOn w:val="Text1"/>
    <w:rsid w:val="009439C4"/>
    <w:pPr>
      <w:numPr>
        <w:ilvl w:val="2"/>
        <w:numId w:val="10"/>
      </w:numPr>
    </w:pPr>
  </w:style>
  <w:style w:type="paragraph" w:customStyle="1" w:styleId="ListNumber2Level3">
    <w:name w:val="List Number 2 (Level 3)"/>
    <w:basedOn w:val="Text2"/>
    <w:rsid w:val="009439C4"/>
    <w:pPr>
      <w:numPr>
        <w:ilvl w:val="2"/>
        <w:numId w:val="11"/>
      </w:numPr>
    </w:pPr>
  </w:style>
  <w:style w:type="paragraph" w:customStyle="1" w:styleId="ListNumber3Level3">
    <w:name w:val="List Number 3 (Level 3)"/>
    <w:basedOn w:val="Text3"/>
    <w:rsid w:val="009439C4"/>
    <w:pPr>
      <w:numPr>
        <w:ilvl w:val="2"/>
        <w:numId w:val="12"/>
      </w:numPr>
    </w:pPr>
  </w:style>
  <w:style w:type="paragraph" w:customStyle="1" w:styleId="ListNumber4Level3">
    <w:name w:val="List Number 4 (Level 3)"/>
    <w:basedOn w:val="Text4"/>
    <w:rsid w:val="009439C4"/>
    <w:pPr>
      <w:numPr>
        <w:ilvl w:val="2"/>
        <w:numId w:val="13"/>
      </w:numPr>
    </w:pPr>
  </w:style>
  <w:style w:type="paragraph" w:customStyle="1" w:styleId="ListNumber1Level4">
    <w:name w:val="List Number 1 (Level 4)"/>
    <w:basedOn w:val="Text1"/>
    <w:rsid w:val="009439C4"/>
    <w:pPr>
      <w:numPr>
        <w:ilvl w:val="3"/>
        <w:numId w:val="10"/>
      </w:numPr>
    </w:pPr>
  </w:style>
  <w:style w:type="paragraph" w:customStyle="1" w:styleId="ListNumber2Level4">
    <w:name w:val="List Number 2 (Level 4)"/>
    <w:basedOn w:val="Text2"/>
    <w:rsid w:val="009439C4"/>
    <w:pPr>
      <w:tabs>
        <w:tab w:val="num" w:pos="1134"/>
      </w:tabs>
      <w:ind w:left="1134" w:hanging="283"/>
    </w:pPr>
  </w:style>
  <w:style w:type="paragraph" w:customStyle="1" w:styleId="ListNumber3Level4">
    <w:name w:val="List Number 3 (Level 4)"/>
    <w:basedOn w:val="Text3"/>
    <w:rsid w:val="009439C4"/>
    <w:pPr>
      <w:numPr>
        <w:ilvl w:val="3"/>
        <w:numId w:val="12"/>
      </w:numPr>
    </w:pPr>
  </w:style>
  <w:style w:type="paragraph" w:customStyle="1" w:styleId="ListNumber4Level4">
    <w:name w:val="List Number 4 (Level 4)"/>
    <w:basedOn w:val="Text4"/>
    <w:rsid w:val="009439C4"/>
    <w:pPr>
      <w:numPr>
        <w:ilvl w:val="3"/>
        <w:numId w:val="13"/>
      </w:numPr>
    </w:pPr>
  </w:style>
  <w:style w:type="paragraph" w:customStyle="1" w:styleId="Annexetitreacte">
    <w:name w:val="Annexe titre (acte)"/>
    <w:basedOn w:val="Normal"/>
    <w:next w:val="Normal"/>
    <w:rsid w:val="009439C4"/>
    <w:pPr>
      <w:jc w:val="center"/>
    </w:pPr>
    <w:rPr>
      <w:b/>
      <w:u w:val="single"/>
    </w:rPr>
  </w:style>
  <w:style w:type="paragraph" w:customStyle="1" w:styleId="Annexetitreexposglobal">
    <w:name w:val="Annexe titre (exposé global)"/>
    <w:basedOn w:val="Normal"/>
    <w:next w:val="Normal"/>
    <w:rsid w:val="009439C4"/>
    <w:pPr>
      <w:jc w:val="center"/>
    </w:pPr>
    <w:rPr>
      <w:b/>
      <w:u w:val="single"/>
    </w:rPr>
  </w:style>
  <w:style w:type="paragraph" w:customStyle="1" w:styleId="Annexetitrefichefinacte">
    <w:name w:val="Annexe titre (fiche fin. acte)"/>
    <w:basedOn w:val="Normal"/>
    <w:next w:val="Normal"/>
    <w:rsid w:val="009439C4"/>
    <w:pPr>
      <w:jc w:val="center"/>
    </w:pPr>
    <w:rPr>
      <w:b/>
      <w:u w:val="single"/>
    </w:rPr>
  </w:style>
  <w:style w:type="paragraph" w:customStyle="1" w:styleId="Annexetitrefichefinglobale">
    <w:name w:val="Annexe titre (fiche fin. globale)"/>
    <w:basedOn w:val="Normal"/>
    <w:next w:val="Normal"/>
    <w:rsid w:val="009439C4"/>
    <w:pPr>
      <w:jc w:val="center"/>
    </w:pPr>
    <w:rPr>
      <w:b/>
      <w:u w:val="single"/>
    </w:rPr>
  </w:style>
  <w:style w:type="paragraph" w:customStyle="1" w:styleId="Annexetitreglobale">
    <w:name w:val="Annexe titre (globale)"/>
    <w:basedOn w:val="Normal"/>
    <w:next w:val="Normal"/>
    <w:rsid w:val="009439C4"/>
    <w:pPr>
      <w:jc w:val="center"/>
    </w:pPr>
    <w:rPr>
      <w:b/>
      <w:u w:val="single"/>
    </w:rPr>
  </w:style>
  <w:style w:type="paragraph" w:customStyle="1" w:styleId="Exposdesmotifstitreglobal">
    <w:name w:val="Exposé des motifs titre (global)"/>
    <w:basedOn w:val="Normal"/>
    <w:next w:val="Normal"/>
    <w:rsid w:val="009439C4"/>
    <w:pPr>
      <w:jc w:val="center"/>
    </w:pPr>
    <w:rPr>
      <w:b/>
      <w:u w:val="single"/>
    </w:rPr>
  </w:style>
  <w:style w:type="paragraph" w:customStyle="1" w:styleId="Langueoriginale">
    <w:name w:val="Langue originale"/>
    <w:basedOn w:val="Normal"/>
    <w:rsid w:val="009439C4"/>
    <w:pPr>
      <w:spacing w:before="360"/>
      <w:jc w:val="center"/>
    </w:pPr>
    <w:rPr>
      <w:caps/>
    </w:rPr>
  </w:style>
  <w:style w:type="paragraph" w:customStyle="1" w:styleId="Phrasefinale">
    <w:name w:val="Phrase finale"/>
    <w:basedOn w:val="Normal"/>
    <w:next w:val="Normal"/>
    <w:rsid w:val="009439C4"/>
    <w:pPr>
      <w:spacing w:before="360" w:after="0"/>
      <w:jc w:val="center"/>
    </w:pPr>
  </w:style>
  <w:style w:type="paragraph" w:customStyle="1" w:styleId="Prliminairetitre">
    <w:name w:val="Préliminaire titre"/>
    <w:basedOn w:val="Normal"/>
    <w:next w:val="Normal"/>
    <w:rsid w:val="009439C4"/>
    <w:pPr>
      <w:spacing w:before="360" w:after="360"/>
      <w:jc w:val="center"/>
    </w:pPr>
    <w:rPr>
      <w:b/>
    </w:rPr>
  </w:style>
  <w:style w:type="paragraph" w:customStyle="1" w:styleId="Prliminairetype">
    <w:name w:val="Préliminaire type"/>
    <w:basedOn w:val="Normal"/>
    <w:next w:val="Normal"/>
    <w:rsid w:val="009439C4"/>
    <w:pPr>
      <w:spacing w:before="360" w:after="0"/>
      <w:jc w:val="center"/>
    </w:pPr>
    <w:rPr>
      <w:b/>
    </w:rPr>
  </w:style>
  <w:style w:type="paragraph" w:customStyle="1" w:styleId="Rfrenceinstitutionelle">
    <w:name w:val="Référence institutionelle"/>
    <w:basedOn w:val="Normal"/>
    <w:next w:val="Statut"/>
    <w:rsid w:val="009439C4"/>
    <w:pPr>
      <w:spacing w:before="0" w:after="240"/>
      <w:ind w:left="5103"/>
      <w:jc w:val="left"/>
    </w:pPr>
  </w:style>
  <w:style w:type="paragraph" w:customStyle="1" w:styleId="Rfrenceinterinstitutionelle">
    <w:name w:val="Référence interinstitutionelle"/>
    <w:basedOn w:val="Normal"/>
    <w:next w:val="Statut"/>
    <w:rsid w:val="009439C4"/>
    <w:pPr>
      <w:spacing w:before="0" w:after="0"/>
      <w:ind w:left="5103"/>
      <w:jc w:val="left"/>
    </w:pPr>
  </w:style>
  <w:style w:type="paragraph" w:customStyle="1" w:styleId="Rfrenceinterinstitutionelleprliminaire">
    <w:name w:val="Référence interinstitutionelle (préliminaire)"/>
    <w:basedOn w:val="Normal"/>
    <w:next w:val="Normal"/>
    <w:rsid w:val="009439C4"/>
    <w:pPr>
      <w:spacing w:before="0" w:after="0"/>
      <w:ind w:left="5103"/>
      <w:jc w:val="left"/>
    </w:pPr>
  </w:style>
  <w:style w:type="paragraph" w:customStyle="1" w:styleId="Sous-titreobjetprliminaire">
    <w:name w:val="Sous-titre objet (préliminaire)"/>
    <w:basedOn w:val="Normal"/>
    <w:rsid w:val="009439C4"/>
    <w:pPr>
      <w:spacing w:before="0" w:after="0"/>
      <w:jc w:val="center"/>
    </w:pPr>
    <w:rPr>
      <w:b/>
    </w:rPr>
  </w:style>
  <w:style w:type="paragraph" w:customStyle="1" w:styleId="Statutprliminaire">
    <w:name w:val="Statut (préliminaire)"/>
    <w:basedOn w:val="Normal"/>
    <w:next w:val="Normal"/>
    <w:rsid w:val="009439C4"/>
    <w:pPr>
      <w:spacing w:before="360" w:after="0"/>
      <w:jc w:val="center"/>
    </w:pPr>
  </w:style>
  <w:style w:type="paragraph" w:customStyle="1" w:styleId="Titreobjetprliminaire">
    <w:name w:val="Titre objet (préliminaire)"/>
    <w:basedOn w:val="Normal"/>
    <w:next w:val="Normal"/>
    <w:rsid w:val="009439C4"/>
    <w:pPr>
      <w:spacing w:before="360" w:after="360"/>
      <w:jc w:val="center"/>
    </w:pPr>
    <w:rPr>
      <w:b/>
    </w:rPr>
  </w:style>
  <w:style w:type="paragraph" w:customStyle="1" w:styleId="Typedudocumentprliminaire">
    <w:name w:val="Type du document (préliminaire)"/>
    <w:basedOn w:val="Normal"/>
    <w:next w:val="Normal"/>
    <w:rsid w:val="009439C4"/>
    <w:pPr>
      <w:spacing w:before="360" w:after="0"/>
      <w:jc w:val="center"/>
    </w:pPr>
    <w:rPr>
      <w:b/>
    </w:rPr>
  </w:style>
  <w:style w:type="paragraph" w:customStyle="1" w:styleId="Fichefinancirestandardtitre">
    <w:name w:val="Fiche financière (standard) titre"/>
    <w:basedOn w:val="Normal"/>
    <w:next w:val="Normal"/>
    <w:rsid w:val="009439C4"/>
    <w:pPr>
      <w:jc w:val="center"/>
    </w:pPr>
    <w:rPr>
      <w:b/>
      <w:u w:val="single"/>
    </w:rPr>
  </w:style>
  <w:style w:type="paragraph" w:customStyle="1" w:styleId="Fichefinancirestandardtitreacte">
    <w:name w:val="Fiche financière (standard) titre (acte)"/>
    <w:basedOn w:val="Normal"/>
    <w:next w:val="Normal"/>
    <w:rsid w:val="009439C4"/>
    <w:pPr>
      <w:jc w:val="center"/>
    </w:pPr>
    <w:rPr>
      <w:b/>
      <w:u w:val="single"/>
    </w:rPr>
  </w:style>
  <w:style w:type="paragraph" w:customStyle="1" w:styleId="Fichefinanciretravailtitre">
    <w:name w:val="Fiche financière (travail) titre"/>
    <w:basedOn w:val="Normal"/>
    <w:next w:val="Normal"/>
    <w:rsid w:val="009439C4"/>
    <w:pPr>
      <w:jc w:val="center"/>
    </w:pPr>
    <w:rPr>
      <w:b/>
      <w:u w:val="single"/>
    </w:rPr>
  </w:style>
  <w:style w:type="paragraph" w:customStyle="1" w:styleId="Fichefinanciretravailtitreacte">
    <w:name w:val="Fiche financière (travail) titre (acte)"/>
    <w:basedOn w:val="Normal"/>
    <w:next w:val="Normal"/>
    <w:rsid w:val="009439C4"/>
    <w:pPr>
      <w:jc w:val="center"/>
    </w:pPr>
    <w:rPr>
      <w:b/>
      <w:u w:val="single"/>
    </w:rPr>
  </w:style>
  <w:style w:type="paragraph" w:customStyle="1" w:styleId="Fichefinancireattributiontitre">
    <w:name w:val="Fiche financière (attribution) titre"/>
    <w:basedOn w:val="Normal"/>
    <w:next w:val="Normal"/>
    <w:rsid w:val="009439C4"/>
    <w:pPr>
      <w:jc w:val="center"/>
    </w:pPr>
    <w:rPr>
      <w:b/>
      <w:u w:val="single"/>
    </w:rPr>
  </w:style>
  <w:style w:type="paragraph" w:customStyle="1" w:styleId="Fichefinancireattributiontitreacte">
    <w:name w:val="Fiche financière (attribution) titre (acte)"/>
    <w:basedOn w:val="Normal"/>
    <w:next w:val="Normal"/>
    <w:rsid w:val="009439C4"/>
    <w:pPr>
      <w:jc w:val="center"/>
    </w:pPr>
    <w:rPr>
      <w:b/>
      <w:u w:val="single"/>
    </w:rPr>
  </w:style>
  <w:style w:type="character" w:styleId="CommentReference">
    <w:name w:val="annotation reference"/>
    <w:rsid w:val="009439C4"/>
    <w:rPr>
      <w:rFonts w:cs="Times New Roman"/>
      <w:sz w:val="16"/>
    </w:rPr>
  </w:style>
  <w:style w:type="paragraph" w:styleId="CommentText">
    <w:name w:val="annotation text"/>
    <w:basedOn w:val="Normal"/>
    <w:link w:val="CommentTextChar"/>
    <w:rsid w:val="009439C4"/>
    <w:rPr>
      <w:sz w:val="20"/>
    </w:rPr>
  </w:style>
  <w:style w:type="character" w:customStyle="1" w:styleId="CommentTextChar">
    <w:name w:val="Comment Text Char"/>
    <w:basedOn w:val="DefaultParagraphFont"/>
    <w:link w:val="CommentText"/>
    <w:rsid w:val="009439C4"/>
    <w:rPr>
      <w:rFonts w:ascii="Times New Roman" w:eastAsia="Times New Roman" w:hAnsi="Times New Roman" w:cs="Times New Roman"/>
      <w:sz w:val="20"/>
    </w:rPr>
  </w:style>
  <w:style w:type="paragraph" w:styleId="CommentSubject">
    <w:name w:val="annotation subject"/>
    <w:basedOn w:val="CommentText"/>
    <w:next w:val="CommentText"/>
    <w:link w:val="CommentSubjectChar"/>
    <w:rsid w:val="009439C4"/>
    <w:rPr>
      <w:b/>
    </w:rPr>
  </w:style>
  <w:style w:type="character" w:customStyle="1" w:styleId="CommentSubjectChar">
    <w:name w:val="Comment Subject Char"/>
    <w:basedOn w:val="CommentTextChar"/>
    <w:link w:val="CommentSubject"/>
    <w:rsid w:val="009439C4"/>
    <w:rPr>
      <w:rFonts w:ascii="Times New Roman" w:eastAsia="Times New Roman" w:hAnsi="Times New Roman" w:cs="Times New Roman"/>
      <w:b/>
      <w:sz w:val="20"/>
    </w:rPr>
  </w:style>
  <w:style w:type="paragraph" w:styleId="BalloonText">
    <w:name w:val="Balloon Text"/>
    <w:basedOn w:val="Normal"/>
    <w:link w:val="BalloonTextChar"/>
    <w:rsid w:val="009439C4"/>
    <w:rPr>
      <w:rFonts w:ascii="Tahoma" w:eastAsia="Times New Roman" w:hAnsi="Tahoma" w:cs="Tahoma"/>
      <w:sz w:val="16"/>
    </w:rPr>
  </w:style>
  <w:style w:type="character" w:customStyle="1" w:styleId="BalloonTextChar">
    <w:name w:val="Balloon Text Char"/>
    <w:basedOn w:val="DefaultParagraphFont"/>
    <w:link w:val="BalloonText"/>
    <w:rsid w:val="009439C4"/>
    <w:rPr>
      <w:rFonts w:ascii="Tahoma" w:eastAsia="Times New Roman" w:hAnsi="Tahoma" w:cs="Tahoma"/>
      <w:sz w:val="16"/>
    </w:rPr>
  </w:style>
  <w:style w:type="paragraph" w:styleId="Caption">
    <w:name w:val="caption"/>
    <w:basedOn w:val="Normal"/>
    <w:next w:val="Normal"/>
    <w:qFormat/>
    <w:rsid w:val="009439C4"/>
    <w:rPr>
      <w:b/>
      <w:sz w:val="20"/>
    </w:rPr>
  </w:style>
  <w:style w:type="paragraph" w:styleId="TableofFigures">
    <w:name w:val="table of figures"/>
    <w:basedOn w:val="Normal"/>
    <w:next w:val="Normal"/>
    <w:rsid w:val="009439C4"/>
  </w:style>
  <w:style w:type="character" w:styleId="PageNumber">
    <w:name w:val="page number"/>
    <w:rsid w:val="009439C4"/>
  </w:style>
  <w:style w:type="character" w:customStyle="1" w:styleId="tw4winMark">
    <w:name w:val="tw4winMark"/>
    <w:rsid w:val="009439C4"/>
    <w:rPr>
      <w:vanish/>
      <w:color w:val="800080"/>
      <w:vertAlign w:val="subscript"/>
    </w:rPr>
  </w:style>
  <w:style w:type="character" w:styleId="FollowedHyperlink">
    <w:name w:val="FollowedHyperlink"/>
    <w:uiPriority w:val="99"/>
    <w:rsid w:val="009439C4"/>
    <w:rPr>
      <w:color w:val="800080"/>
      <w:u w:val="single"/>
    </w:rPr>
  </w:style>
  <w:style w:type="paragraph" w:customStyle="1" w:styleId="Sous-titreobjet">
    <w:name w:val="Sous-titre objet"/>
    <w:basedOn w:val="Normal"/>
    <w:rsid w:val="009439C4"/>
    <w:pPr>
      <w:spacing w:before="0" w:after="0"/>
      <w:jc w:val="center"/>
    </w:pPr>
    <w:rPr>
      <w:b/>
    </w:rPr>
  </w:style>
  <w:style w:type="paragraph" w:customStyle="1" w:styleId="Sous-titreobjetPagedecouverture">
    <w:name w:val="Sous-titre objet (Page de couverture)"/>
    <w:basedOn w:val="Sous-titreobjet"/>
    <w:rsid w:val="009439C4"/>
  </w:style>
  <w:style w:type="paragraph" w:styleId="Revision">
    <w:name w:val="Revision"/>
    <w:hidden/>
    <w:uiPriority w:val="99"/>
    <w:semiHidden/>
    <w:rsid w:val="009439C4"/>
    <w:rPr>
      <w:rFonts w:ascii="Calibri" w:eastAsia="Calibri" w:hAnsi="Calibri" w:cs="Times New Roman"/>
      <w:sz w:val="24"/>
    </w:rPr>
  </w:style>
  <w:style w:type="paragraph" w:customStyle="1" w:styleId="FooterCoverPage">
    <w:name w:val="Footer Cover Page"/>
    <w:basedOn w:val="Normal"/>
    <w:link w:val="FooterCoverPageChar"/>
    <w:rsid w:val="009439C4"/>
    <w:pPr>
      <w:tabs>
        <w:tab w:val="center" w:pos="4535"/>
        <w:tab w:val="right" w:pos="9071"/>
        <w:tab w:val="right" w:pos="9921"/>
      </w:tabs>
      <w:spacing w:before="360" w:after="0"/>
      <w:ind w:left="-850" w:right="-850"/>
      <w:jc w:val="left"/>
    </w:pPr>
  </w:style>
  <w:style w:type="character" w:customStyle="1" w:styleId="TOCHeadingChar">
    <w:name w:val="TOC Heading Char"/>
    <w:uiPriority w:val="39"/>
    <w:rsid w:val="009439C4"/>
    <w:rPr>
      <w:rFonts w:ascii="Times New Roman" w:hAnsi="Times New Roman" w:cs="Times New Roman"/>
      <w:b/>
      <w:sz w:val="28"/>
    </w:rPr>
  </w:style>
  <w:style w:type="character" w:customStyle="1" w:styleId="FooterCoverPageChar">
    <w:name w:val="Footer Cover Page Char"/>
    <w:link w:val="FooterCoverPage"/>
    <w:rsid w:val="009439C4"/>
    <w:rPr>
      <w:rFonts w:ascii="Times New Roman" w:eastAsia="Calibri" w:hAnsi="Times New Roman" w:cs="Times New Roman"/>
      <w:sz w:val="24"/>
    </w:rPr>
  </w:style>
  <w:style w:type="paragraph" w:customStyle="1" w:styleId="HeaderCoverPage">
    <w:name w:val="Header Cover Page"/>
    <w:basedOn w:val="Normal"/>
    <w:link w:val="HeaderCoverPageChar"/>
    <w:rsid w:val="009439C4"/>
    <w:pPr>
      <w:tabs>
        <w:tab w:val="center" w:pos="4535"/>
        <w:tab w:val="right" w:pos="9071"/>
      </w:tabs>
      <w:spacing w:before="0"/>
    </w:pPr>
  </w:style>
  <w:style w:type="character" w:customStyle="1" w:styleId="HeaderCoverPageChar">
    <w:name w:val="Header Cover Page Char"/>
    <w:link w:val="HeaderCoverPage"/>
    <w:rsid w:val="009439C4"/>
    <w:rPr>
      <w:rFonts w:ascii="Times New Roman" w:eastAsia="Calibri" w:hAnsi="Times New Roman" w:cs="Times New Roman"/>
      <w:sz w:val="24"/>
    </w:rPr>
  </w:style>
  <w:style w:type="paragraph" w:styleId="ListParagraph">
    <w:name w:val="List Paragraph"/>
    <w:basedOn w:val="Normal"/>
    <w:link w:val="ListParagraphChar"/>
    <w:uiPriority w:val="34"/>
    <w:qFormat/>
    <w:rsid w:val="00C24E66"/>
    <w:pPr>
      <w:ind w:left="720"/>
      <w:contextualSpacing/>
    </w:pPr>
  </w:style>
  <w:style w:type="character" w:customStyle="1" w:styleId="ListParagraphChar">
    <w:name w:val="List Paragraph Char"/>
    <w:basedOn w:val="DefaultParagraphFont"/>
    <w:link w:val="ListParagraph"/>
    <w:uiPriority w:val="34"/>
    <w:qFormat/>
    <w:locked/>
    <w:rsid w:val="00A6748F"/>
    <w:rPr>
      <w:rFonts w:ascii="Times New Roman" w:hAnsi="Times New Roman" w:cs="Times New Roman"/>
      <w:sz w:val="24"/>
    </w:rPr>
  </w:style>
  <w:style w:type="character" w:customStyle="1" w:styleId="normaltextrun">
    <w:name w:val="normaltextrun"/>
    <w:basedOn w:val="DefaultParagraphFont"/>
    <w:rsid w:val="0015076E"/>
  </w:style>
  <w:style w:type="character" w:customStyle="1" w:styleId="eop">
    <w:name w:val="eop"/>
    <w:basedOn w:val="DefaultParagraphFont"/>
    <w:rsid w:val="0015076E"/>
  </w:style>
  <w:style w:type="character" w:customStyle="1" w:styleId="sub">
    <w:name w:val="sub"/>
    <w:basedOn w:val="DefaultParagraphFont"/>
    <w:rsid w:val="009A1917"/>
  </w:style>
  <w:style w:type="paragraph" w:customStyle="1" w:styleId="Normal1">
    <w:name w:val="Normal1"/>
    <w:basedOn w:val="Normal"/>
    <w:rsid w:val="009A1917"/>
    <w:pPr>
      <w:spacing w:before="100" w:beforeAutospacing="1" w:after="100" w:afterAutospacing="1"/>
      <w:jc w:val="left"/>
    </w:pPr>
  </w:style>
  <w:style w:type="character" w:customStyle="1" w:styleId="CRMarker">
    <w:name w:val="CR Marker"/>
    <w:basedOn w:val="DefaultParagraphFont"/>
    <w:uiPriority w:val="99"/>
    <w:rsid w:val="008C0E2E"/>
    <w:rPr>
      <w:rFonts w:ascii="Wingdings" w:hAnsi="Wingdings" w:cs="Wingdings"/>
    </w:rPr>
  </w:style>
  <w:style w:type="paragraph" w:customStyle="1" w:styleId="CRSeparator">
    <w:name w:val="CR Separator"/>
    <w:basedOn w:val="Normal"/>
    <w:next w:val="CRReference"/>
    <w:uiPriority w:val="99"/>
    <w:rsid w:val="008C0E2E"/>
    <w:pPr>
      <w:keepNext/>
      <w:pBdr>
        <w:top w:val="single" w:sz="4" w:space="1" w:color="auto"/>
      </w:pBdr>
      <w:autoSpaceDE w:val="0"/>
      <w:autoSpaceDN w:val="0"/>
      <w:spacing w:before="0" w:after="0"/>
    </w:pPr>
    <w:rPr>
      <w:rFonts w:eastAsiaTheme="minorEastAsia"/>
    </w:rPr>
  </w:style>
  <w:style w:type="paragraph" w:customStyle="1" w:styleId="CRReference">
    <w:name w:val="CR Reference"/>
    <w:basedOn w:val="Normal"/>
    <w:uiPriority w:val="99"/>
    <w:rsid w:val="008C0E2E"/>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rPr>
  </w:style>
  <w:style w:type="character" w:customStyle="1" w:styleId="super">
    <w:name w:val="super"/>
    <w:basedOn w:val="DefaultParagraphFont"/>
    <w:rsid w:val="00A42CA2"/>
  </w:style>
  <w:style w:type="paragraph" w:customStyle="1" w:styleId="doc-ti">
    <w:name w:val="doc-ti"/>
    <w:basedOn w:val="Normal"/>
    <w:rsid w:val="00A42CA2"/>
    <w:pPr>
      <w:spacing w:before="100" w:beforeAutospacing="1" w:after="100" w:afterAutospacing="1"/>
      <w:jc w:val="left"/>
    </w:pPr>
  </w:style>
  <w:style w:type="paragraph" w:customStyle="1" w:styleId="CM1">
    <w:name w:val="CM1"/>
    <w:basedOn w:val="Normal"/>
    <w:next w:val="Normal"/>
    <w:uiPriority w:val="99"/>
    <w:rsid w:val="005E0F8D"/>
    <w:pPr>
      <w:autoSpaceDE w:val="0"/>
      <w:autoSpaceDN w:val="0"/>
      <w:adjustRightInd w:val="0"/>
      <w:spacing w:before="0" w:after="0"/>
      <w:jc w:val="left"/>
    </w:pPr>
  </w:style>
  <w:style w:type="paragraph" w:customStyle="1" w:styleId="CM3">
    <w:name w:val="CM3"/>
    <w:basedOn w:val="Normal"/>
    <w:next w:val="Normal"/>
    <w:uiPriority w:val="99"/>
    <w:rsid w:val="005E0F8D"/>
    <w:pPr>
      <w:autoSpaceDE w:val="0"/>
      <w:autoSpaceDN w:val="0"/>
      <w:adjustRightInd w:val="0"/>
      <w:spacing w:before="0" w:after="0"/>
      <w:jc w:val="left"/>
    </w:pPr>
  </w:style>
  <w:style w:type="paragraph" w:customStyle="1" w:styleId="CM4">
    <w:name w:val="CM4"/>
    <w:basedOn w:val="Normal"/>
    <w:next w:val="Normal"/>
    <w:uiPriority w:val="99"/>
    <w:rsid w:val="005E0F8D"/>
    <w:pPr>
      <w:autoSpaceDE w:val="0"/>
      <w:autoSpaceDN w:val="0"/>
      <w:adjustRightInd w:val="0"/>
      <w:spacing w:before="0" w:after="0"/>
      <w:jc w:val="left"/>
    </w:pPr>
  </w:style>
  <w:style w:type="paragraph" w:customStyle="1" w:styleId="LegalNumPar">
    <w:name w:val="LegalNumPar"/>
    <w:basedOn w:val="Normal"/>
    <w:rsid w:val="008632FA"/>
    <w:pPr>
      <w:numPr>
        <w:numId w:val="28"/>
      </w:numPr>
      <w:spacing w:line="360" w:lineRule="auto"/>
    </w:pPr>
  </w:style>
  <w:style w:type="paragraph" w:customStyle="1" w:styleId="LegalNumPar2">
    <w:name w:val="LegalNumPar2"/>
    <w:basedOn w:val="Normal"/>
    <w:rsid w:val="008632FA"/>
    <w:pPr>
      <w:numPr>
        <w:ilvl w:val="1"/>
        <w:numId w:val="28"/>
      </w:numPr>
      <w:spacing w:line="360" w:lineRule="auto"/>
    </w:pPr>
  </w:style>
  <w:style w:type="paragraph" w:customStyle="1" w:styleId="LegalNumPar3">
    <w:name w:val="LegalNumPar3"/>
    <w:basedOn w:val="Normal"/>
    <w:rsid w:val="008632FA"/>
    <w:pPr>
      <w:numPr>
        <w:ilvl w:val="2"/>
        <w:numId w:val="28"/>
      </w:numPr>
      <w:spacing w:line="360" w:lineRule="auto"/>
    </w:pPr>
  </w:style>
  <w:style w:type="character" w:customStyle="1" w:styleId="tw4winError">
    <w:name w:val="tw4winError"/>
    <w:rsid w:val="0042706D"/>
    <w:rPr>
      <w:color w:val="00FF00"/>
      <w:sz w:val="40"/>
    </w:rPr>
  </w:style>
  <w:style w:type="character" w:customStyle="1" w:styleId="tw4winTerm">
    <w:name w:val="tw4winTerm"/>
    <w:rsid w:val="0042706D"/>
    <w:rPr>
      <w:color w:val="0000FF"/>
    </w:rPr>
  </w:style>
  <w:style w:type="character" w:customStyle="1" w:styleId="tw4winPopup">
    <w:name w:val="tw4winPopup"/>
    <w:rsid w:val="0042706D"/>
    <w:rPr>
      <w:color w:val="008000"/>
    </w:rPr>
  </w:style>
  <w:style w:type="character" w:customStyle="1" w:styleId="tw4winJump">
    <w:name w:val="tw4winJump"/>
    <w:rsid w:val="0042706D"/>
    <w:rPr>
      <w:color w:val="008080"/>
    </w:rPr>
  </w:style>
  <w:style w:type="character" w:customStyle="1" w:styleId="tw4winExternal">
    <w:name w:val="tw4winExternal"/>
    <w:rsid w:val="0042706D"/>
    <w:rPr>
      <w:color w:val="808080"/>
    </w:rPr>
  </w:style>
  <w:style w:type="character" w:customStyle="1" w:styleId="tw4winInternal">
    <w:name w:val="tw4winInternal"/>
    <w:rsid w:val="0042706D"/>
    <w:rPr>
      <w:color w:val="FF0000"/>
    </w:rPr>
  </w:style>
  <w:style w:type="character" w:customStyle="1" w:styleId="DONOTTRANSLATE">
    <w:name w:val="DO_NOT_TRANSLATE"/>
    <w:rsid w:val="0042706D"/>
    <w:rPr>
      <w:color w:val="800000"/>
    </w:rPr>
  </w:style>
  <w:style w:type="paragraph" w:customStyle="1" w:styleId="Ttitrearticle">
    <w:name w:val="Ttitre article"/>
    <w:basedOn w:val="Text1"/>
    <w:rsid w:val="007949D0"/>
    <w:pPr>
      <w:jc w:val="center"/>
    </w:pPr>
    <w:rPr>
      <w:i/>
      <w:color w:val="000000" w:themeColor="text1"/>
    </w:rPr>
  </w:style>
  <w:style w:type="paragraph" w:styleId="Header">
    <w:name w:val="header"/>
    <w:basedOn w:val="Normal"/>
    <w:link w:val="HeaderChar"/>
    <w:uiPriority w:val="99"/>
    <w:unhideWhenUsed/>
    <w:rsid w:val="00D4691B"/>
    <w:pPr>
      <w:tabs>
        <w:tab w:val="center" w:pos="4535"/>
        <w:tab w:val="right" w:pos="9071"/>
      </w:tabs>
      <w:spacing w:before="0"/>
    </w:pPr>
  </w:style>
  <w:style w:type="character" w:customStyle="1" w:styleId="HeaderChar">
    <w:name w:val="Header Char"/>
    <w:basedOn w:val="DefaultParagraphFont"/>
    <w:link w:val="Header"/>
    <w:uiPriority w:val="99"/>
    <w:rsid w:val="00D4691B"/>
    <w:rPr>
      <w:rFonts w:ascii="Times New Roman" w:hAnsi="Times New Roman" w:cs="Times New Roman"/>
      <w:sz w:val="24"/>
      <w:lang w:val="ro-RO"/>
    </w:rPr>
  </w:style>
  <w:style w:type="paragraph" w:styleId="Footer">
    <w:name w:val="footer"/>
    <w:basedOn w:val="Normal"/>
    <w:link w:val="FooterChar"/>
    <w:uiPriority w:val="99"/>
    <w:unhideWhenUsed/>
    <w:rsid w:val="00D4691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4691B"/>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4691B"/>
    <w:pPr>
      <w:tabs>
        <w:tab w:val="center" w:pos="7285"/>
        <w:tab w:val="right" w:pos="14003"/>
      </w:tabs>
      <w:spacing w:before="0"/>
    </w:pPr>
  </w:style>
  <w:style w:type="paragraph" w:customStyle="1" w:styleId="FooterLandscape">
    <w:name w:val="FooterLandscape"/>
    <w:basedOn w:val="Normal"/>
    <w:rsid w:val="00D4691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4691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4691B"/>
    <w:pPr>
      <w:spacing w:before="0"/>
      <w:jc w:val="right"/>
    </w:pPr>
    <w:rPr>
      <w:sz w:val="28"/>
    </w:rPr>
  </w:style>
  <w:style w:type="paragraph" w:customStyle="1" w:styleId="FooterSensitivity">
    <w:name w:val="Footer Sensitivity"/>
    <w:basedOn w:val="Normal"/>
    <w:rsid w:val="00D4691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6"/>
      </w:numPr>
    </w:pPr>
  </w:style>
  <w:style w:type="paragraph" w:customStyle="1" w:styleId="Tiret1">
    <w:name w:val="Tiret 1"/>
    <w:basedOn w:val="Point1"/>
    <w:pPr>
      <w:numPr>
        <w:numId w:val="47"/>
      </w:numPr>
    </w:pPr>
  </w:style>
  <w:style w:type="paragraph" w:customStyle="1" w:styleId="Tiret2">
    <w:name w:val="Tiret 2"/>
    <w:basedOn w:val="Point2"/>
    <w:pPr>
      <w:numPr>
        <w:numId w:val="48"/>
      </w:numPr>
    </w:pPr>
  </w:style>
  <w:style w:type="paragraph" w:customStyle="1" w:styleId="Tiret3">
    <w:name w:val="Tiret 3"/>
    <w:basedOn w:val="Point3"/>
    <w:pPr>
      <w:numPr>
        <w:numId w:val="49"/>
      </w:numPr>
    </w:pPr>
  </w:style>
  <w:style w:type="paragraph" w:customStyle="1" w:styleId="Tiret4">
    <w:name w:val="Tiret 4"/>
    <w:basedOn w:val="Point4"/>
    <w:pPr>
      <w:numPr>
        <w:numId w:val="50"/>
      </w:numPr>
    </w:pPr>
  </w:style>
  <w:style w:type="paragraph" w:customStyle="1" w:styleId="Tiret5">
    <w:name w:val="Tiret 5"/>
    <w:basedOn w:val="Point5"/>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NumPar5">
    <w:name w:val="NumPar 5"/>
    <w:basedOn w:val="Normal"/>
    <w:next w:val="Text2"/>
    <w:pPr>
      <w:numPr>
        <w:ilvl w:val="4"/>
        <w:numId w:val="52"/>
      </w:numPr>
    </w:pPr>
  </w:style>
  <w:style w:type="paragraph" w:customStyle="1" w:styleId="NumPar6">
    <w:name w:val="NumPar 6"/>
    <w:basedOn w:val="Normal"/>
    <w:next w:val="Text2"/>
    <w:pPr>
      <w:numPr>
        <w:ilvl w:val="5"/>
        <w:numId w:val="52"/>
      </w:numPr>
    </w:pPr>
  </w:style>
  <w:style w:type="paragraph" w:customStyle="1" w:styleId="NumPar7">
    <w:name w:val="NumPar 7"/>
    <w:basedOn w:val="Normal"/>
    <w:next w:val="Text2"/>
    <w:pPr>
      <w:numPr>
        <w:ilvl w:val="6"/>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6D33C6"/>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342">
      <w:bodyDiv w:val="1"/>
      <w:marLeft w:val="0"/>
      <w:marRight w:val="0"/>
      <w:marTop w:val="0"/>
      <w:marBottom w:val="0"/>
      <w:divBdr>
        <w:top w:val="none" w:sz="0" w:space="0" w:color="auto"/>
        <w:left w:val="none" w:sz="0" w:space="0" w:color="auto"/>
        <w:bottom w:val="none" w:sz="0" w:space="0" w:color="auto"/>
        <w:right w:val="none" w:sz="0" w:space="0" w:color="auto"/>
      </w:divBdr>
    </w:div>
    <w:div w:id="36244553">
      <w:bodyDiv w:val="1"/>
      <w:marLeft w:val="0"/>
      <w:marRight w:val="0"/>
      <w:marTop w:val="0"/>
      <w:marBottom w:val="0"/>
      <w:divBdr>
        <w:top w:val="none" w:sz="0" w:space="0" w:color="auto"/>
        <w:left w:val="none" w:sz="0" w:space="0" w:color="auto"/>
        <w:bottom w:val="none" w:sz="0" w:space="0" w:color="auto"/>
        <w:right w:val="none" w:sz="0" w:space="0" w:color="auto"/>
      </w:divBdr>
    </w:div>
    <w:div w:id="140923317">
      <w:bodyDiv w:val="1"/>
      <w:marLeft w:val="0"/>
      <w:marRight w:val="0"/>
      <w:marTop w:val="0"/>
      <w:marBottom w:val="0"/>
      <w:divBdr>
        <w:top w:val="none" w:sz="0" w:space="0" w:color="auto"/>
        <w:left w:val="none" w:sz="0" w:space="0" w:color="auto"/>
        <w:bottom w:val="none" w:sz="0" w:space="0" w:color="auto"/>
        <w:right w:val="none" w:sz="0" w:space="0" w:color="auto"/>
      </w:divBdr>
    </w:div>
    <w:div w:id="169570208">
      <w:bodyDiv w:val="1"/>
      <w:marLeft w:val="0"/>
      <w:marRight w:val="0"/>
      <w:marTop w:val="0"/>
      <w:marBottom w:val="0"/>
      <w:divBdr>
        <w:top w:val="none" w:sz="0" w:space="0" w:color="auto"/>
        <w:left w:val="none" w:sz="0" w:space="0" w:color="auto"/>
        <w:bottom w:val="none" w:sz="0" w:space="0" w:color="auto"/>
        <w:right w:val="none" w:sz="0" w:space="0" w:color="auto"/>
      </w:divBdr>
    </w:div>
    <w:div w:id="176963098">
      <w:bodyDiv w:val="1"/>
      <w:marLeft w:val="0"/>
      <w:marRight w:val="0"/>
      <w:marTop w:val="0"/>
      <w:marBottom w:val="0"/>
      <w:divBdr>
        <w:top w:val="none" w:sz="0" w:space="0" w:color="auto"/>
        <w:left w:val="none" w:sz="0" w:space="0" w:color="auto"/>
        <w:bottom w:val="none" w:sz="0" w:space="0" w:color="auto"/>
        <w:right w:val="none" w:sz="0" w:space="0" w:color="auto"/>
      </w:divBdr>
    </w:div>
    <w:div w:id="203104125">
      <w:bodyDiv w:val="1"/>
      <w:marLeft w:val="0"/>
      <w:marRight w:val="0"/>
      <w:marTop w:val="0"/>
      <w:marBottom w:val="0"/>
      <w:divBdr>
        <w:top w:val="none" w:sz="0" w:space="0" w:color="auto"/>
        <w:left w:val="none" w:sz="0" w:space="0" w:color="auto"/>
        <w:bottom w:val="none" w:sz="0" w:space="0" w:color="auto"/>
        <w:right w:val="none" w:sz="0" w:space="0" w:color="auto"/>
      </w:divBdr>
      <w:divsChild>
        <w:div w:id="1619992278">
          <w:marLeft w:val="0"/>
          <w:marRight w:val="75"/>
          <w:marTop w:val="150"/>
          <w:marBottom w:val="0"/>
          <w:divBdr>
            <w:top w:val="single" w:sz="6" w:space="2" w:color="94C0D2"/>
            <w:left w:val="single" w:sz="6" w:space="2" w:color="94C0D2"/>
            <w:bottom w:val="single" w:sz="6" w:space="4" w:color="94C0D2"/>
            <w:right w:val="single" w:sz="6" w:space="2" w:color="94C0D2"/>
          </w:divBdr>
        </w:div>
      </w:divsChild>
    </w:div>
    <w:div w:id="203567993">
      <w:bodyDiv w:val="1"/>
      <w:marLeft w:val="0"/>
      <w:marRight w:val="0"/>
      <w:marTop w:val="0"/>
      <w:marBottom w:val="0"/>
      <w:divBdr>
        <w:top w:val="none" w:sz="0" w:space="0" w:color="auto"/>
        <w:left w:val="none" w:sz="0" w:space="0" w:color="auto"/>
        <w:bottom w:val="none" w:sz="0" w:space="0" w:color="auto"/>
        <w:right w:val="none" w:sz="0" w:space="0" w:color="auto"/>
      </w:divBdr>
    </w:div>
    <w:div w:id="230236151">
      <w:bodyDiv w:val="1"/>
      <w:marLeft w:val="0"/>
      <w:marRight w:val="0"/>
      <w:marTop w:val="0"/>
      <w:marBottom w:val="0"/>
      <w:divBdr>
        <w:top w:val="none" w:sz="0" w:space="0" w:color="auto"/>
        <w:left w:val="none" w:sz="0" w:space="0" w:color="auto"/>
        <w:bottom w:val="none" w:sz="0" w:space="0" w:color="auto"/>
        <w:right w:val="none" w:sz="0" w:space="0" w:color="auto"/>
      </w:divBdr>
    </w:div>
    <w:div w:id="257638271">
      <w:bodyDiv w:val="1"/>
      <w:marLeft w:val="0"/>
      <w:marRight w:val="0"/>
      <w:marTop w:val="0"/>
      <w:marBottom w:val="0"/>
      <w:divBdr>
        <w:top w:val="none" w:sz="0" w:space="0" w:color="auto"/>
        <w:left w:val="none" w:sz="0" w:space="0" w:color="auto"/>
        <w:bottom w:val="none" w:sz="0" w:space="0" w:color="auto"/>
        <w:right w:val="none" w:sz="0" w:space="0" w:color="auto"/>
      </w:divBdr>
    </w:div>
    <w:div w:id="290986435">
      <w:bodyDiv w:val="1"/>
      <w:marLeft w:val="0"/>
      <w:marRight w:val="0"/>
      <w:marTop w:val="0"/>
      <w:marBottom w:val="0"/>
      <w:divBdr>
        <w:top w:val="none" w:sz="0" w:space="0" w:color="auto"/>
        <w:left w:val="none" w:sz="0" w:space="0" w:color="auto"/>
        <w:bottom w:val="none" w:sz="0" w:space="0" w:color="auto"/>
        <w:right w:val="none" w:sz="0" w:space="0" w:color="auto"/>
      </w:divBdr>
    </w:div>
    <w:div w:id="323702543">
      <w:bodyDiv w:val="1"/>
      <w:marLeft w:val="0"/>
      <w:marRight w:val="0"/>
      <w:marTop w:val="0"/>
      <w:marBottom w:val="0"/>
      <w:divBdr>
        <w:top w:val="none" w:sz="0" w:space="0" w:color="auto"/>
        <w:left w:val="none" w:sz="0" w:space="0" w:color="auto"/>
        <w:bottom w:val="none" w:sz="0" w:space="0" w:color="auto"/>
        <w:right w:val="none" w:sz="0" w:space="0" w:color="auto"/>
      </w:divBdr>
    </w:div>
    <w:div w:id="357243689">
      <w:bodyDiv w:val="1"/>
      <w:marLeft w:val="0"/>
      <w:marRight w:val="0"/>
      <w:marTop w:val="0"/>
      <w:marBottom w:val="0"/>
      <w:divBdr>
        <w:top w:val="none" w:sz="0" w:space="0" w:color="auto"/>
        <w:left w:val="none" w:sz="0" w:space="0" w:color="auto"/>
        <w:bottom w:val="none" w:sz="0" w:space="0" w:color="auto"/>
        <w:right w:val="none" w:sz="0" w:space="0" w:color="auto"/>
      </w:divBdr>
    </w:div>
    <w:div w:id="381712441">
      <w:bodyDiv w:val="1"/>
      <w:marLeft w:val="0"/>
      <w:marRight w:val="0"/>
      <w:marTop w:val="0"/>
      <w:marBottom w:val="0"/>
      <w:divBdr>
        <w:top w:val="none" w:sz="0" w:space="0" w:color="auto"/>
        <w:left w:val="none" w:sz="0" w:space="0" w:color="auto"/>
        <w:bottom w:val="none" w:sz="0" w:space="0" w:color="auto"/>
        <w:right w:val="none" w:sz="0" w:space="0" w:color="auto"/>
      </w:divBdr>
    </w:div>
    <w:div w:id="496071267">
      <w:bodyDiv w:val="1"/>
      <w:marLeft w:val="0"/>
      <w:marRight w:val="0"/>
      <w:marTop w:val="0"/>
      <w:marBottom w:val="0"/>
      <w:divBdr>
        <w:top w:val="none" w:sz="0" w:space="0" w:color="auto"/>
        <w:left w:val="none" w:sz="0" w:space="0" w:color="auto"/>
        <w:bottom w:val="none" w:sz="0" w:space="0" w:color="auto"/>
        <w:right w:val="none" w:sz="0" w:space="0" w:color="auto"/>
      </w:divBdr>
    </w:div>
    <w:div w:id="507136654">
      <w:bodyDiv w:val="1"/>
      <w:marLeft w:val="0"/>
      <w:marRight w:val="0"/>
      <w:marTop w:val="0"/>
      <w:marBottom w:val="0"/>
      <w:divBdr>
        <w:top w:val="none" w:sz="0" w:space="0" w:color="auto"/>
        <w:left w:val="none" w:sz="0" w:space="0" w:color="auto"/>
        <w:bottom w:val="none" w:sz="0" w:space="0" w:color="auto"/>
        <w:right w:val="none" w:sz="0" w:space="0" w:color="auto"/>
      </w:divBdr>
    </w:div>
    <w:div w:id="507790253">
      <w:bodyDiv w:val="1"/>
      <w:marLeft w:val="0"/>
      <w:marRight w:val="0"/>
      <w:marTop w:val="0"/>
      <w:marBottom w:val="0"/>
      <w:divBdr>
        <w:top w:val="none" w:sz="0" w:space="0" w:color="auto"/>
        <w:left w:val="none" w:sz="0" w:space="0" w:color="auto"/>
        <w:bottom w:val="none" w:sz="0" w:space="0" w:color="auto"/>
        <w:right w:val="none" w:sz="0" w:space="0" w:color="auto"/>
      </w:divBdr>
    </w:div>
    <w:div w:id="515078691">
      <w:bodyDiv w:val="1"/>
      <w:marLeft w:val="0"/>
      <w:marRight w:val="0"/>
      <w:marTop w:val="0"/>
      <w:marBottom w:val="0"/>
      <w:divBdr>
        <w:top w:val="none" w:sz="0" w:space="0" w:color="auto"/>
        <w:left w:val="none" w:sz="0" w:space="0" w:color="auto"/>
        <w:bottom w:val="none" w:sz="0" w:space="0" w:color="auto"/>
        <w:right w:val="none" w:sz="0" w:space="0" w:color="auto"/>
      </w:divBdr>
    </w:div>
    <w:div w:id="581256717">
      <w:bodyDiv w:val="1"/>
      <w:marLeft w:val="0"/>
      <w:marRight w:val="0"/>
      <w:marTop w:val="0"/>
      <w:marBottom w:val="0"/>
      <w:divBdr>
        <w:top w:val="none" w:sz="0" w:space="0" w:color="auto"/>
        <w:left w:val="none" w:sz="0" w:space="0" w:color="auto"/>
        <w:bottom w:val="none" w:sz="0" w:space="0" w:color="auto"/>
        <w:right w:val="none" w:sz="0" w:space="0" w:color="auto"/>
      </w:divBdr>
    </w:div>
    <w:div w:id="594632952">
      <w:bodyDiv w:val="1"/>
      <w:marLeft w:val="0"/>
      <w:marRight w:val="0"/>
      <w:marTop w:val="0"/>
      <w:marBottom w:val="0"/>
      <w:divBdr>
        <w:top w:val="none" w:sz="0" w:space="0" w:color="auto"/>
        <w:left w:val="none" w:sz="0" w:space="0" w:color="auto"/>
        <w:bottom w:val="none" w:sz="0" w:space="0" w:color="auto"/>
        <w:right w:val="none" w:sz="0" w:space="0" w:color="auto"/>
      </w:divBdr>
    </w:div>
    <w:div w:id="595023298">
      <w:bodyDiv w:val="1"/>
      <w:marLeft w:val="0"/>
      <w:marRight w:val="0"/>
      <w:marTop w:val="0"/>
      <w:marBottom w:val="0"/>
      <w:divBdr>
        <w:top w:val="none" w:sz="0" w:space="0" w:color="auto"/>
        <w:left w:val="none" w:sz="0" w:space="0" w:color="auto"/>
        <w:bottom w:val="none" w:sz="0" w:space="0" w:color="auto"/>
        <w:right w:val="none" w:sz="0" w:space="0" w:color="auto"/>
      </w:divBdr>
    </w:div>
    <w:div w:id="634721375">
      <w:bodyDiv w:val="1"/>
      <w:marLeft w:val="0"/>
      <w:marRight w:val="0"/>
      <w:marTop w:val="0"/>
      <w:marBottom w:val="0"/>
      <w:divBdr>
        <w:top w:val="none" w:sz="0" w:space="0" w:color="auto"/>
        <w:left w:val="none" w:sz="0" w:space="0" w:color="auto"/>
        <w:bottom w:val="none" w:sz="0" w:space="0" w:color="auto"/>
        <w:right w:val="none" w:sz="0" w:space="0" w:color="auto"/>
      </w:divBdr>
    </w:div>
    <w:div w:id="740904418">
      <w:bodyDiv w:val="1"/>
      <w:marLeft w:val="0"/>
      <w:marRight w:val="0"/>
      <w:marTop w:val="0"/>
      <w:marBottom w:val="0"/>
      <w:divBdr>
        <w:top w:val="none" w:sz="0" w:space="0" w:color="auto"/>
        <w:left w:val="none" w:sz="0" w:space="0" w:color="auto"/>
        <w:bottom w:val="none" w:sz="0" w:space="0" w:color="auto"/>
        <w:right w:val="none" w:sz="0" w:space="0" w:color="auto"/>
      </w:divBdr>
    </w:div>
    <w:div w:id="815343937">
      <w:bodyDiv w:val="1"/>
      <w:marLeft w:val="0"/>
      <w:marRight w:val="0"/>
      <w:marTop w:val="0"/>
      <w:marBottom w:val="0"/>
      <w:divBdr>
        <w:top w:val="none" w:sz="0" w:space="0" w:color="auto"/>
        <w:left w:val="none" w:sz="0" w:space="0" w:color="auto"/>
        <w:bottom w:val="none" w:sz="0" w:space="0" w:color="auto"/>
        <w:right w:val="none" w:sz="0" w:space="0" w:color="auto"/>
      </w:divBdr>
    </w:div>
    <w:div w:id="894124331">
      <w:bodyDiv w:val="1"/>
      <w:marLeft w:val="0"/>
      <w:marRight w:val="0"/>
      <w:marTop w:val="0"/>
      <w:marBottom w:val="0"/>
      <w:divBdr>
        <w:top w:val="none" w:sz="0" w:space="0" w:color="auto"/>
        <w:left w:val="none" w:sz="0" w:space="0" w:color="auto"/>
        <w:bottom w:val="none" w:sz="0" w:space="0" w:color="auto"/>
        <w:right w:val="none" w:sz="0" w:space="0" w:color="auto"/>
      </w:divBdr>
    </w:div>
    <w:div w:id="907108629">
      <w:bodyDiv w:val="1"/>
      <w:marLeft w:val="0"/>
      <w:marRight w:val="0"/>
      <w:marTop w:val="0"/>
      <w:marBottom w:val="0"/>
      <w:divBdr>
        <w:top w:val="none" w:sz="0" w:space="0" w:color="auto"/>
        <w:left w:val="none" w:sz="0" w:space="0" w:color="auto"/>
        <w:bottom w:val="none" w:sz="0" w:space="0" w:color="auto"/>
        <w:right w:val="none" w:sz="0" w:space="0" w:color="auto"/>
      </w:divBdr>
    </w:div>
    <w:div w:id="907154467">
      <w:bodyDiv w:val="1"/>
      <w:marLeft w:val="0"/>
      <w:marRight w:val="0"/>
      <w:marTop w:val="0"/>
      <w:marBottom w:val="0"/>
      <w:divBdr>
        <w:top w:val="none" w:sz="0" w:space="0" w:color="auto"/>
        <w:left w:val="none" w:sz="0" w:space="0" w:color="auto"/>
        <w:bottom w:val="none" w:sz="0" w:space="0" w:color="auto"/>
        <w:right w:val="none" w:sz="0" w:space="0" w:color="auto"/>
      </w:divBdr>
    </w:div>
    <w:div w:id="927344046">
      <w:bodyDiv w:val="1"/>
      <w:marLeft w:val="0"/>
      <w:marRight w:val="0"/>
      <w:marTop w:val="0"/>
      <w:marBottom w:val="0"/>
      <w:divBdr>
        <w:top w:val="none" w:sz="0" w:space="0" w:color="auto"/>
        <w:left w:val="none" w:sz="0" w:space="0" w:color="auto"/>
        <w:bottom w:val="none" w:sz="0" w:space="0" w:color="auto"/>
        <w:right w:val="none" w:sz="0" w:space="0" w:color="auto"/>
      </w:divBdr>
    </w:div>
    <w:div w:id="976029959">
      <w:bodyDiv w:val="1"/>
      <w:marLeft w:val="0"/>
      <w:marRight w:val="0"/>
      <w:marTop w:val="0"/>
      <w:marBottom w:val="0"/>
      <w:divBdr>
        <w:top w:val="none" w:sz="0" w:space="0" w:color="auto"/>
        <w:left w:val="none" w:sz="0" w:space="0" w:color="auto"/>
        <w:bottom w:val="none" w:sz="0" w:space="0" w:color="auto"/>
        <w:right w:val="none" w:sz="0" w:space="0" w:color="auto"/>
      </w:divBdr>
    </w:div>
    <w:div w:id="1056201776">
      <w:bodyDiv w:val="1"/>
      <w:marLeft w:val="0"/>
      <w:marRight w:val="0"/>
      <w:marTop w:val="0"/>
      <w:marBottom w:val="0"/>
      <w:divBdr>
        <w:top w:val="none" w:sz="0" w:space="0" w:color="auto"/>
        <w:left w:val="none" w:sz="0" w:space="0" w:color="auto"/>
        <w:bottom w:val="none" w:sz="0" w:space="0" w:color="auto"/>
        <w:right w:val="none" w:sz="0" w:space="0" w:color="auto"/>
      </w:divBdr>
    </w:div>
    <w:div w:id="1057096387">
      <w:bodyDiv w:val="1"/>
      <w:marLeft w:val="0"/>
      <w:marRight w:val="0"/>
      <w:marTop w:val="0"/>
      <w:marBottom w:val="0"/>
      <w:divBdr>
        <w:top w:val="none" w:sz="0" w:space="0" w:color="auto"/>
        <w:left w:val="none" w:sz="0" w:space="0" w:color="auto"/>
        <w:bottom w:val="none" w:sz="0" w:space="0" w:color="auto"/>
        <w:right w:val="none" w:sz="0" w:space="0" w:color="auto"/>
      </w:divBdr>
    </w:div>
    <w:div w:id="1190611003">
      <w:bodyDiv w:val="1"/>
      <w:marLeft w:val="0"/>
      <w:marRight w:val="0"/>
      <w:marTop w:val="0"/>
      <w:marBottom w:val="0"/>
      <w:divBdr>
        <w:top w:val="none" w:sz="0" w:space="0" w:color="auto"/>
        <w:left w:val="none" w:sz="0" w:space="0" w:color="auto"/>
        <w:bottom w:val="none" w:sz="0" w:space="0" w:color="auto"/>
        <w:right w:val="none" w:sz="0" w:space="0" w:color="auto"/>
      </w:divBdr>
    </w:div>
    <w:div w:id="1207526505">
      <w:bodyDiv w:val="1"/>
      <w:marLeft w:val="0"/>
      <w:marRight w:val="0"/>
      <w:marTop w:val="0"/>
      <w:marBottom w:val="0"/>
      <w:divBdr>
        <w:top w:val="none" w:sz="0" w:space="0" w:color="auto"/>
        <w:left w:val="none" w:sz="0" w:space="0" w:color="auto"/>
        <w:bottom w:val="none" w:sz="0" w:space="0" w:color="auto"/>
        <w:right w:val="none" w:sz="0" w:space="0" w:color="auto"/>
      </w:divBdr>
    </w:div>
    <w:div w:id="1227763721">
      <w:bodyDiv w:val="1"/>
      <w:marLeft w:val="0"/>
      <w:marRight w:val="0"/>
      <w:marTop w:val="0"/>
      <w:marBottom w:val="0"/>
      <w:divBdr>
        <w:top w:val="none" w:sz="0" w:space="0" w:color="auto"/>
        <w:left w:val="none" w:sz="0" w:space="0" w:color="auto"/>
        <w:bottom w:val="none" w:sz="0" w:space="0" w:color="auto"/>
        <w:right w:val="none" w:sz="0" w:space="0" w:color="auto"/>
      </w:divBdr>
    </w:div>
    <w:div w:id="1230921415">
      <w:bodyDiv w:val="1"/>
      <w:marLeft w:val="0"/>
      <w:marRight w:val="0"/>
      <w:marTop w:val="0"/>
      <w:marBottom w:val="0"/>
      <w:divBdr>
        <w:top w:val="none" w:sz="0" w:space="0" w:color="auto"/>
        <w:left w:val="none" w:sz="0" w:space="0" w:color="auto"/>
        <w:bottom w:val="none" w:sz="0" w:space="0" w:color="auto"/>
        <w:right w:val="none" w:sz="0" w:space="0" w:color="auto"/>
      </w:divBdr>
    </w:div>
    <w:div w:id="1255361943">
      <w:bodyDiv w:val="1"/>
      <w:marLeft w:val="0"/>
      <w:marRight w:val="0"/>
      <w:marTop w:val="0"/>
      <w:marBottom w:val="0"/>
      <w:divBdr>
        <w:top w:val="none" w:sz="0" w:space="0" w:color="auto"/>
        <w:left w:val="none" w:sz="0" w:space="0" w:color="auto"/>
        <w:bottom w:val="none" w:sz="0" w:space="0" w:color="auto"/>
        <w:right w:val="none" w:sz="0" w:space="0" w:color="auto"/>
      </w:divBdr>
    </w:div>
    <w:div w:id="1290631295">
      <w:bodyDiv w:val="1"/>
      <w:marLeft w:val="0"/>
      <w:marRight w:val="0"/>
      <w:marTop w:val="0"/>
      <w:marBottom w:val="0"/>
      <w:divBdr>
        <w:top w:val="none" w:sz="0" w:space="0" w:color="auto"/>
        <w:left w:val="none" w:sz="0" w:space="0" w:color="auto"/>
        <w:bottom w:val="none" w:sz="0" w:space="0" w:color="auto"/>
        <w:right w:val="none" w:sz="0" w:space="0" w:color="auto"/>
      </w:divBdr>
    </w:div>
    <w:div w:id="1344554808">
      <w:bodyDiv w:val="1"/>
      <w:marLeft w:val="0"/>
      <w:marRight w:val="0"/>
      <w:marTop w:val="0"/>
      <w:marBottom w:val="0"/>
      <w:divBdr>
        <w:top w:val="none" w:sz="0" w:space="0" w:color="auto"/>
        <w:left w:val="none" w:sz="0" w:space="0" w:color="auto"/>
        <w:bottom w:val="none" w:sz="0" w:space="0" w:color="auto"/>
        <w:right w:val="none" w:sz="0" w:space="0" w:color="auto"/>
      </w:divBdr>
    </w:div>
    <w:div w:id="1369993976">
      <w:bodyDiv w:val="1"/>
      <w:marLeft w:val="0"/>
      <w:marRight w:val="0"/>
      <w:marTop w:val="0"/>
      <w:marBottom w:val="0"/>
      <w:divBdr>
        <w:top w:val="none" w:sz="0" w:space="0" w:color="auto"/>
        <w:left w:val="none" w:sz="0" w:space="0" w:color="auto"/>
        <w:bottom w:val="none" w:sz="0" w:space="0" w:color="auto"/>
        <w:right w:val="none" w:sz="0" w:space="0" w:color="auto"/>
      </w:divBdr>
    </w:div>
    <w:div w:id="1408184945">
      <w:bodyDiv w:val="1"/>
      <w:marLeft w:val="0"/>
      <w:marRight w:val="0"/>
      <w:marTop w:val="0"/>
      <w:marBottom w:val="0"/>
      <w:divBdr>
        <w:top w:val="none" w:sz="0" w:space="0" w:color="auto"/>
        <w:left w:val="none" w:sz="0" w:space="0" w:color="auto"/>
        <w:bottom w:val="none" w:sz="0" w:space="0" w:color="auto"/>
        <w:right w:val="none" w:sz="0" w:space="0" w:color="auto"/>
      </w:divBdr>
    </w:div>
    <w:div w:id="1415542698">
      <w:bodyDiv w:val="1"/>
      <w:marLeft w:val="0"/>
      <w:marRight w:val="0"/>
      <w:marTop w:val="0"/>
      <w:marBottom w:val="0"/>
      <w:divBdr>
        <w:top w:val="none" w:sz="0" w:space="0" w:color="auto"/>
        <w:left w:val="none" w:sz="0" w:space="0" w:color="auto"/>
        <w:bottom w:val="none" w:sz="0" w:space="0" w:color="auto"/>
        <w:right w:val="none" w:sz="0" w:space="0" w:color="auto"/>
      </w:divBdr>
    </w:div>
    <w:div w:id="1471748533">
      <w:bodyDiv w:val="1"/>
      <w:marLeft w:val="0"/>
      <w:marRight w:val="0"/>
      <w:marTop w:val="0"/>
      <w:marBottom w:val="0"/>
      <w:divBdr>
        <w:top w:val="none" w:sz="0" w:space="0" w:color="auto"/>
        <w:left w:val="none" w:sz="0" w:space="0" w:color="auto"/>
        <w:bottom w:val="none" w:sz="0" w:space="0" w:color="auto"/>
        <w:right w:val="none" w:sz="0" w:space="0" w:color="auto"/>
      </w:divBdr>
    </w:div>
    <w:div w:id="1497303921">
      <w:bodyDiv w:val="1"/>
      <w:marLeft w:val="0"/>
      <w:marRight w:val="0"/>
      <w:marTop w:val="0"/>
      <w:marBottom w:val="0"/>
      <w:divBdr>
        <w:top w:val="none" w:sz="0" w:space="0" w:color="auto"/>
        <w:left w:val="none" w:sz="0" w:space="0" w:color="auto"/>
        <w:bottom w:val="none" w:sz="0" w:space="0" w:color="auto"/>
        <w:right w:val="none" w:sz="0" w:space="0" w:color="auto"/>
      </w:divBdr>
    </w:div>
    <w:div w:id="1527912969">
      <w:bodyDiv w:val="1"/>
      <w:marLeft w:val="0"/>
      <w:marRight w:val="0"/>
      <w:marTop w:val="0"/>
      <w:marBottom w:val="0"/>
      <w:divBdr>
        <w:top w:val="none" w:sz="0" w:space="0" w:color="auto"/>
        <w:left w:val="none" w:sz="0" w:space="0" w:color="auto"/>
        <w:bottom w:val="none" w:sz="0" w:space="0" w:color="auto"/>
        <w:right w:val="none" w:sz="0" w:space="0" w:color="auto"/>
      </w:divBdr>
    </w:div>
    <w:div w:id="1572428229">
      <w:bodyDiv w:val="1"/>
      <w:marLeft w:val="0"/>
      <w:marRight w:val="0"/>
      <w:marTop w:val="0"/>
      <w:marBottom w:val="0"/>
      <w:divBdr>
        <w:top w:val="none" w:sz="0" w:space="0" w:color="auto"/>
        <w:left w:val="none" w:sz="0" w:space="0" w:color="auto"/>
        <w:bottom w:val="none" w:sz="0" w:space="0" w:color="auto"/>
        <w:right w:val="none" w:sz="0" w:space="0" w:color="auto"/>
      </w:divBdr>
      <w:divsChild>
        <w:div w:id="613247006">
          <w:marLeft w:val="0"/>
          <w:marRight w:val="0"/>
          <w:marTop w:val="0"/>
          <w:marBottom w:val="0"/>
          <w:divBdr>
            <w:top w:val="none" w:sz="0" w:space="0" w:color="auto"/>
            <w:left w:val="none" w:sz="0" w:space="0" w:color="auto"/>
            <w:bottom w:val="none" w:sz="0" w:space="0" w:color="auto"/>
            <w:right w:val="none" w:sz="0" w:space="0" w:color="auto"/>
          </w:divBdr>
          <w:divsChild>
            <w:div w:id="2812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2114">
      <w:bodyDiv w:val="1"/>
      <w:marLeft w:val="0"/>
      <w:marRight w:val="0"/>
      <w:marTop w:val="0"/>
      <w:marBottom w:val="0"/>
      <w:divBdr>
        <w:top w:val="none" w:sz="0" w:space="0" w:color="auto"/>
        <w:left w:val="none" w:sz="0" w:space="0" w:color="auto"/>
        <w:bottom w:val="none" w:sz="0" w:space="0" w:color="auto"/>
        <w:right w:val="none" w:sz="0" w:space="0" w:color="auto"/>
      </w:divBdr>
    </w:div>
    <w:div w:id="1611818498">
      <w:bodyDiv w:val="1"/>
      <w:marLeft w:val="0"/>
      <w:marRight w:val="0"/>
      <w:marTop w:val="0"/>
      <w:marBottom w:val="0"/>
      <w:divBdr>
        <w:top w:val="none" w:sz="0" w:space="0" w:color="auto"/>
        <w:left w:val="none" w:sz="0" w:space="0" w:color="auto"/>
        <w:bottom w:val="none" w:sz="0" w:space="0" w:color="auto"/>
        <w:right w:val="none" w:sz="0" w:space="0" w:color="auto"/>
      </w:divBdr>
    </w:div>
    <w:div w:id="1627200552">
      <w:bodyDiv w:val="1"/>
      <w:marLeft w:val="0"/>
      <w:marRight w:val="0"/>
      <w:marTop w:val="0"/>
      <w:marBottom w:val="0"/>
      <w:divBdr>
        <w:top w:val="none" w:sz="0" w:space="0" w:color="auto"/>
        <w:left w:val="none" w:sz="0" w:space="0" w:color="auto"/>
        <w:bottom w:val="none" w:sz="0" w:space="0" w:color="auto"/>
        <w:right w:val="none" w:sz="0" w:space="0" w:color="auto"/>
      </w:divBdr>
    </w:div>
    <w:div w:id="1676372174">
      <w:bodyDiv w:val="1"/>
      <w:marLeft w:val="0"/>
      <w:marRight w:val="0"/>
      <w:marTop w:val="0"/>
      <w:marBottom w:val="0"/>
      <w:divBdr>
        <w:top w:val="none" w:sz="0" w:space="0" w:color="auto"/>
        <w:left w:val="none" w:sz="0" w:space="0" w:color="auto"/>
        <w:bottom w:val="none" w:sz="0" w:space="0" w:color="auto"/>
        <w:right w:val="none" w:sz="0" w:space="0" w:color="auto"/>
      </w:divBdr>
    </w:div>
    <w:div w:id="1682269237">
      <w:bodyDiv w:val="1"/>
      <w:marLeft w:val="0"/>
      <w:marRight w:val="0"/>
      <w:marTop w:val="0"/>
      <w:marBottom w:val="0"/>
      <w:divBdr>
        <w:top w:val="none" w:sz="0" w:space="0" w:color="auto"/>
        <w:left w:val="none" w:sz="0" w:space="0" w:color="auto"/>
        <w:bottom w:val="none" w:sz="0" w:space="0" w:color="auto"/>
        <w:right w:val="none" w:sz="0" w:space="0" w:color="auto"/>
      </w:divBdr>
    </w:div>
    <w:div w:id="1822771859">
      <w:bodyDiv w:val="1"/>
      <w:marLeft w:val="0"/>
      <w:marRight w:val="0"/>
      <w:marTop w:val="0"/>
      <w:marBottom w:val="0"/>
      <w:divBdr>
        <w:top w:val="none" w:sz="0" w:space="0" w:color="auto"/>
        <w:left w:val="none" w:sz="0" w:space="0" w:color="auto"/>
        <w:bottom w:val="none" w:sz="0" w:space="0" w:color="auto"/>
        <w:right w:val="none" w:sz="0" w:space="0" w:color="auto"/>
      </w:divBdr>
      <w:divsChild>
        <w:div w:id="411246814">
          <w:marLeft w:val="0"/>
          <w:marRight w:val="0"/>
          <w:marTop w:val="0"/>
          <w:marBottom w:val="0"/>
          <w:divBdr>
            <w:top w:val="none" w:sz="0" w:space="0" w:color="auto"/>
            <w:left w:val="none" w:sz="0" w:space="0" w:color="auto"/>
            <w:bottom w:val="none" w:sz="0" w:space="0" w:color="auto"/>
            <w:right w:val="none" w:sz="0" w:space="0" w:color="auto"/>
          </w:divBdr>
          <w:divsChild>
            <w:div w:id="1761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7292">
      <w:bodyDiv w:val="1"/>
      <w:marLeft w:val="0"/>
      <w:marRight w:val="0"/>
      <w:marTop w:val="0"/>
      <w:marBottom w:val="0"/>
      <w:divBdr>
        <w:top w:val="none" w:sz="0" w:space="0" w:color="auto"/>
        <w:left w:val="none" w:sz="0" w:space="0" w:color="auto"/>
        <w:bottom w:val="none" w:sz="0" w:space="0" w:color="auto"/>
        <w:right w:val="none" w:sz="0" w:space="0" w:color="auto"/>
      </w:divBdr>
      <w:divsChild>
        <w:div w:id="1255364513">
          <w:marLeft w:val="0"/>
          <w:marRight w:val="75"/>
          <w:marTop w:val="150"/>
          <w:marBottom w:val="0"/>
          <w:divBdr>
            <w:top w:val="single" w:sz="6" w:space="2" w:color="94C0D2"/>
            <w:left w:val="single" w:sz="6" w:space="2" w:color="94C0D2"/>
            <w:bottom w:val="single" w:sz="6" w:space="4" w:color="94C0D2"/>
            <w:right w:val="single" w:sz="6" w:space="2" w:color="94C0D2"/>
          </w:divBdr>
        </w:div>
      </w:divsChild>
    </w:div>
    <w:div w:id="1845364381">
      <w:bodyDiv w:val="1"/>
      <w:marLeft w:val="0"/>
      <w:marRight w:val="0"/>
      <w:marTop w:val="0"/>
      <w:marBottom w:val="0"/>
      <w:divBdr>
        <w:top w:val="none" w:sz="0" w:space="0" w:color="auto"/>
        <w:left w:val="none" w:sz="0" w:space="0" w:color="auto"/>
        <w:bottom w:val="none" w:sz="0" w:space="0" w:color="auto"/>
        <w:right w:val="none" w:sz="0" w:space="0" w:color="auto"/>
      </w:divBdr>
    </w:div>
    <w:div w:id="1855414422">
      <w:bodyDiv w:val="1"/>
      <w:marLeft w:val="0"/>
      <w:marRight w:val="0"/>
      <w:marTop w:val="0"/>
      <w:marBottom w:val="0"/>
      <w:divBdr>
        <w:top w:val="none" w:sz="0" w:space="0" w:color="auto"/>
        <w:left w:val="none" w:sz="0" w:space="0" w:color="auto"/>
        <w:bottom w:val="none" w:sz="0" w:space="0" w:color="auto"/>
        <w:right w:val="none" w:sz="0" w:space="0" w:color="auto"/>
      </w:divBdr>
    </w:div>
    <w:div w:id="1857842688">
      <w:bodyDiv w:val="1"/>
      <w:marLeft w:val="0"/>
      <w:marRight w:val="0"/>
      <w:marTop w:val="0"/>
      <w:marBottom w:val="0"/>
      <w:divBdr>
        <w:top w:val="none" w:sz="0" w:space="0" w:color="auto"/>
        <w:left w:val="none" w:sz="0" w:space="0" w:color="auto"/>
        <w:bottom w:val="none" w:sz="0" w:space="0" w:color="auto"/>
        <w:right w:val="none" w:sz="0" w:space="0" w:color="auto"/>
      </w:divBdr>
    </w:div>
    <w:div w:id="1866597302">
      <w:bodyDiv w:val="1"/>
      <w:marLeft w:val="0"/>
      <w:marRight w:val="0"/>
      <w:marTop w:val="0"/>
      <w:marBottom w:val="0"/>
      <w:divBdr>
        <w:top w:val="none" w:sz="0" w:space="0" w:color="auto"/>
        <w:left w:val="none" w:sz="0" w:space="0" w:color="auto"/>
        <w:bottom w:val="none" w:sz="0" w:space="0" w:color="auto"/>
        <w:right w:val="none" w:sz="0" w:space="0" w:color="auto"/>
      </w:divBdr>
    </w:div>
    <w:div w:id="1910580249">
      <w:bodyDiv w:val="1"/>
      <w:marLeft w:val="0"/>
      <w:marRight w:val="0"/>
      <w:marTop w:val="0"/>
      <w:marBottom w:val="0"/>
      <w:divBdr>
        <w:top w:val="none" w:sz="0" w:space="0" w:color="auto"/>
        <w:left w:val="none" w:sz="0" w:space="0" w:color="auto"/>
        <w:bottom w:val="none" w:sz="0" w:space="0" w:color="auto"/>
        <w:right w:val="none" w:sz="0" w:space="0" w:color="auto"/>
      </w:divBdr>
    </w:div>
    <w:div w:id="1923564628">
      <w:bodyDiv w:val="1"/>
      <w:marLeft w:val="0"/>
      <w:marRight w:val="0"/>
      <w:marTop w:val="0"/>
      <w:marBottom w:val="0"/>
      <w:divBdr>
        <w:top w:val="none" w:sz="0" w:space="0" w:color="auto"/>
        <w:left w:val="none" w:sz="0" w:space="0" w:color="auto"/>
        <w:bottom w:val="none" w:sz="0" w:space="0" w:color="auto"/>
        <w:right w:val="none" w:sz="0" w:space="0" w:color="auto"/>
      </w:divBdr>
      <w:divsChild>
        <w:div w:id="211158096">
          <w:marLeft w:val="0"/>
          <w:marRight w:val="0"/>
          <w:marTop w:val="0"/>
          <w:marBottom w:val="0"/>
          <w:divBdr>
            <w:top w:val="none" w:sz="0" w:space="0" w:color="auto"/>
            <w:left w:val="none" w:sz="0" w:space="0" w:color="auto"/>
            <w:bottom w:val="none" w:sz="0" w:space="0" w:color="auto"/>
            <w:right w:val="none" w:sz="0" w:space="0" w:color="auto"/>
          </w:divBdr>
          <w:divsChild>
            <w:div w:id="8803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0189">
      <w:bodyDiv w:val="1"/>
      <w:marLeft w:val="0"/>
      <w:marRight w:val="0"/>
      <w:marTop w:val="0"/>
      <w:marBottom w:val="0"/>
      <w:divBdr>
        <w:top w:val="none" w:sz="0" w:space="0" w:color="auto"/>
        <w:left w:val="none" w:sz="0" w:space="0" w:color="auto"/>
        <w:bottom w:val="none" w:sz="0" w:space="0" w:color="auto"/>
        <w:right w:val="none" w:sz="0" w:space="0" w:color="auto"/>
      </w:divBdr>
    </w:div>
    <w:div w:id="213859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6.xml"/><Relationship Id="R907d0469d4ca4e9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32" Type="http://schemas.openxmlformats.org/officeDocument/2006/relationships/hyperlink" Target="https://myintracomm.ec.europa.eu/budgweb/EN/pre/legalbasis/Pages/pre-040-020_preparation.aspx" TargetMode="External"/><Relationship Id="rId5" Type="http://schemas.openxmlformats.org/officeDocument/2006/relationships/numbering" Target="numbering.xml"/><Relationship Id="rId15" Type="http://schemas.openxmlformats.org/officeDocument/2006/relationships/hyperlink" Target="https://myintracomm.ec.europa.eu/budgweb/EN/leg/internal/Documents/2016-5-legislative-financial-statement-ann-en.docx" TargetMode="External"/><Relationship Id="rId23" Type="http://schemas.openxmlformats.org/officeDocument/2006/relationships/footer" Target="footer7.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RO/TXT/HTML/?uri=CELEX:32019L1161&amp;from=EN" TargetMode="External"/><Relationship Id="rId13" Type="http://schemas.openxmlformats.org/officeDocument/2006/relationships/hyperlink" Target="https://myintracomm.ec.europa.eu/budgweb/RO/man/budgmanag/Pages/budgmanag.aspx" TargetMode="External"/><Relationship Id="rId3" Type="http://schemas.openxmlformats.org/officeDocument/2006/relationships/hyperlink" Target="https://www.eea.europa.eu/data-and-maps/dashboards/air-pollutant-emissions-data-viewer-3" TargetMode="External"/><Relationship Id="rId7" Type="http://schemas.openxmlformats.org/officeDocument/2006/relationships/hyperlink" Target="https://eur-lex.europa.eu/legal-content/RO/TXT/?uri=CELEX:01999L0062-20220324" TargetMode="External"/><Relationship Id="rId12" Type="http://schemas.openxmlformats.org/officeDocument/2006/relationships/hyperlink" Target="https://eur-lex.europa.eu/legal-content/RO/AUTO/?uri=OJ:L:2016:123:TOC" TargetMode="External"/><Relationship Id="rId2" Type="http://schemas.openxmlformats.org/officeDocument/2006/relationships/hyperlink" Target="https://ec.europa.eu/jrc/en/publication/eur-scientific-and-technical-research-reports/urban-no2-atlas" TargetMode="External"/><Relationship Id="rId1" Type="http://schemas.openxmlformats.org/officeDocument/2006/relationships/hyperlink" Target="https://www.eea.europa.eu/publications/air-quality-in-europe-2020-report" TargetMode="External"/><Relationship Id="rId6" Type="http://schemas.openxmlformats.org/officeDocument/2006/relationships/hyperlink" Target="https://eur-lex.europa.eu/legal-content/RO/TXT/HTML/?uri=CELEX:32014L0047&amp;from=EN" TargetMode="External"/><Relationship Id="rId11" Type="http://schemas.openxmlformats.org/officeDocument/2006/relationships/hyperlink" Target="https://ec.europa.eu/growth/single-market/barriers-to-trade/tris_en" TargetMode="External"/><Relationship Id="rId5" Type="http://schemas.openxmlformats.org/officeDocument/2006/relationships/hyperlink" Target="https://eur-lex.europa.eu/legal-content/RO/TXT/?uri=CELEX:02014L0045-20140429" TargetMode="External"/><Relationship Id="rId10" Type="http://schemas.openxmlformats.org/officeDocument/2006/relationships/hyperlink" Target="https://eur-lex.europa.eu/legal-content/RO/TXT/?uri=CELEX:32015L1535" TargetMode="External"/><Relationship Id="rId4" Type="http://schemas.openxmlformats.org/officeDocument/2006/relationships/hyperlink" Target="https://eur-lex.europa.eu/legal-content/RO/TXT/?uri=CELEX%3A32021R1119" TargetMode="External"/><Relationship Id="rId9" Type="http://schemas.openxmlformats.org/officeDocument/2006/relationships/hyperlink" Target="https://eur-lex.europa.eu/legal-content/RO/TXT/?uri=CELEX:32009L0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0022355D095418BCCBAB2C9595792" ma:contentTypeVersion="4" ma:contentTypeDescription="Create a new document." ma:contentTypeScope="" ma:versionID="afdcc8308d20dec41e9ac58c3309ad8b">
  <xsd:schema xmlns:xsd="http://www.w3.org/2001/XMLSchema" xmlns:xs="http://www.w3.org/2001/XMLSchema" xmlns:p="http://schemas.microsoft.com/office/2006/metadata/properties" xmlns:ns2="d090e755-ed03-407b-8653-914a32a3c5c2" targetNamespace="http://schemas.microsoft.com/office/2006/metadata/properties" ma:root="true" ma:fieldsID="bf707d50cf03a3e6dcefbde5c262c6b2" ns2:_="">
    <xsd:import namespace="d090e755-ed03-407b-8653-914a32a3c5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e755-ed03-407b-8653-914a32a3c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5EDE-C7EC-42DA-8BF7-4498042FA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e755-ed03-407b-8653-914a32a3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E284B-E7AC-411F-B92A-CB49B8D04822}">
  <ds:schemaRefs>
    <ds:schemaRef ds:uri="http://schemas.microsoft.com/sharepoint/v3/contenttype/forms"/>
  </ds:schemaRefs>
</ds:datastoreItem>
</file>

<file path=customXml/itemProps3.xml><?xml version="1.0" encoding="utf-8"?>
<ds:datastoreItem xmlns:ds="http://schemas.openxmlformats.org/officeDocument/2006/customXml" ds:itemID="{1A26B0DF-3198-4976-89F2-BEB4A50151C2}">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090e755-ed03-407b-8653-914a32a3c5c2"/>
    <ds:schemaRef ds:uri="http://www.w3.org/XML/1998/namespace"/>
    <ds:schemaRef ds:uri="http://purl.org/dc/dcmitype/"/>
  </ds:schemaRefs>
</ds:datastoreItem>
</file>

<file path=customXml/itemProps4.xml><?xml version="1.0" encoding="utf-8"?>
<ds:datastoreItem xmlns:ds="http://schemas.openxmlformats.org/officeDocument/2006/customXml" ds:itemID="{26A39881-AFB5-43B3-AE3C-190FCA89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65</Pages>
  <Words>23970</Words>
  <Characters>142144</Characters>
  <Application>Microsoft Office Word</Application>
  <DocSecurity>0</DocSecurity>
  <Lines>3948</Lines>
  <Paragraphs>1432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2022-12-14T10:43:00Z</dcterms:created>
  <dcterms:modified xsi:type="dcterms:W3CDTF">2022-12-15T08:56:00Z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2022-10-08T16:26:29Z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fd817515-3ae0-4fb6-a549-225629290025</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8.1, Build 20220902</vt:lpwstr>
  </property>
  <property fmtid="{D5CDD505-2E9C-101B-9397-08002B2CF9AE}" pid="12" name="ContentTypeId">
    <vt:lpwstr>0x010100D5F0022355D095418BCCBAB2C9595792</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SJ-023</vt:lpwstr>
  </property>
  <property fmtid="{D5CDD505-2E9C-101B-9397-08002B2CF9AE}" pid="16" name="DQCStatus">
    <vt:lpwstr>Green (DQC version 03)</vt:lpwstr>
  </property>
</Properties>
</file>