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AFD0C2" w14:textId="45730FF2" w:rsidR="009C4428" w:rsidRPr="003822E3" w:rsidRDefault="00C963DE" w:rsidP="00C963DE">
      <w:pPr>
        <w:pStyle w:val="Pagedecouverture"/>
        <w:rPr>
          <w:noProof/>
        </w:rPr>
      </w:pPr>
      <w:r>
        <w:rPr>
          <w:noProof/>
        </w:rPr>
        <w:pict w14:anchorId="015DAFA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alt="52B24A71-6E0C-4E11-ADE4-3033B2F884DD" style="width:455.25pt;height:387.75pt">
            <v:imagedata r:id="rId10" o:title=""/>
          </v:shape>
        </w:pict>
      </w:r>
    </w:p>
    <w:p w14:paraId="01E8951F" w14:textId="77777777" w:rsidR="009C4428" w:rsidRPr="003822E3" w:rsidRDefault="009C4428" w:rsidP="009C4428">
      <w:pPr>
        <w:rPr>
          <w:noProof/>
        </w:rPr>
        <w:sectPr w:rsidR="009C4428" w:rsidRPr="003822E3" w:rsidSect="00C963D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 w14:paraId="52AD764A" w14:textId="20FD3FF7" w:rsidR="009C4428" w:rsidRPr="003822E3" w:rsidRDefault="009C4428" w:rsidP="009C4428">
      <w:pPr>
        <w:pStyle w:val="Annexetitre"/>
        <w:rPr>
          <w:noProof/>
        </w:rPr>
      </w:pPr>
      <w:bookmarkStart w:id="0" w:name="_GoBack"/>
      <w:bookmarkEnd w:id="0"/>
      <w:r w:rsidRPr="003822E3">
        <w:rPr>
          <w:noProof/>
        </w:rPr>
        <w:lastRenderedPageBreak/>
        <w:t>PŘÍLOHA I</w:t>
      </w:r>
    </w:p>
    <w:p w14:paraId="47990013" w14:textId="4B569BE8" w:rsidR="00F92E4C" w:rsidRPr="003822E3" w:rsidRDefault="00423513" w:rsidP="00DA3C31">
      <w:pPr>
        <w:jc w:val="center"/>
        <w:rPr>
          <w:b/>
          <w:bCs/>
          <w:noProof/>
          <w:u w:val="single"/>
        </w:rPr>
      </w:pPr>
      <w:r w:rsidRPr="003822E3">
        <w:rPr>
          <w:b/>
          <w:noProof/>
          <w:u w:val="single"/>
        </w:rPr>
        <w:t>Požadavky vztahující se na zařízení</w:t>
      </w:r>
    </w:p>
    <w:p w14:paraId="293432F9" w14:textId="4046C117" w:rsidR="00423513" w:rsidRPr="003822E3" w:rsidRDefault="00423513" w:rsidP="001123B4">
      <w:pPr>
        <w:jc w:val="center"/>
        <w:rPr>
          <w:noProof/>
        </w:rPr>
      </w:pPr>
      <w:r w:rsidRPr="003822E3">
        <w:rPr>
          <w:noProof/>
        </w:rPr>
        <w:t>(podle článků 11 až 15)</w:t>
      </w:r>
    </w:p>
    <w:p w14:paraId="565FE098" w14:textId="10FFD756" w:rsidR="009C4428" w:rsidRPr="003822E3" w:rsidRDefault="009C4428" w:rsidP="00E852DA">
      <w:pPr>
        <w:pStyle w:val="Point0"/>
        <w:rPr>
          <w:b/>
          <w:bCs/>
          <w:noProof/>
        </w:rPr>
      </w:pPr>
      <w:r w:rsidRPr="003822E3">
        <w:rPr>
          <w:b/>
          <w:noProof/>
        </w:rPr>
        <w:t>1.</w:t>
      </w:r>
      <w:r w:rsidRPr="003822E3">
        <w:rPr>
          <w:b/>
          <w:noProof/>
        </w:rPr>
        <w:tab/>
        <w:t>Krmení</w:t>
      </w:r>
    </w:p>
    <w:p w14:paraId="37381943" w14:textId="77777777" w:rsidR="009C4428" w:rsidRPr="003822E3" w:rsidRDefault="009C4428" w:rsidP="00E852DA">
      <w:pPr>
        <w:pStyle w:val="Point1"/>
        <w:rPr>
          <w:noProof/>
        </w:rPr>
      </w:pPr>
      <w:r w:rsidRPr="003822E3">
        <w:rPr>
          <w:noProof/>
        </w:rPr>
        <w:t>1.1</w:t>
      </w:r>
      <w:r w:rsidRPr="003822E3">
        <w:rPr>
          <w:noProof/>
        </w:rPr>
        <w:tab/>
        <w:t>Provozovatel zavede následující režim krmení:</w:t>
      </w:r>
    </w:p>
    <w:p w14:paraId="7E2DE458" w14:textId="77777777" w:rsidR="009C4428" w:rsidRPr="003822E3" w:rsidRDefault="009C4428" w:rsidP="00E852DA">
      <w:pPr>
        <w:pStyle w:val="Point2"/>
        <w:rPr>
          <w:noProof/>
        </w:rPr>
      </w:pPr>
      <w:r w:rsidRPr="003822E3">
        <w:rPr>
          <w:noProof/>
        </w:rPr>
        <w:t>a)</w:t>
      </w:r>
      <w:r w:rsidRPr="003822E3">
        <w:rPr>
          <w:noProof/>
        </w:rPr>
        <w:tab/>
        <w:t>dospělé kočky a psi se krmí dvakrát denně;</w:t>
      </w:r>
    </w:p>
    <w:p w14:paraId="481CC1E8" w14:textId="77777777" w:rsidR="00541D03" w:rsidRDefault="009C4428" w:rsidP="00E852DA">
      <w:pPr>
        <w:pStyle w:val="Point2"/>
        <w:rPr>
          <w:noProof/>
        </w:rPr>
      </w:pPr>
      <w:r w:rsidRPr="003822E3">
        <w:rPr>
          <w:noProof/>
        </w:rPr>
        <w:t>b)</w:t>
      </w:r>
      <w:r w:rsidRPr="003822E3">
        <w:rPr>
          <w:noProof/>
        </w:rPr>
        <w:tab/>
        <w:t xml:space="preserve">březí chovné feny a chovné kočky mají přístup ke krmivu </w:t>
      </w:r>
      <w:r w:rsidRPr="003822E3">
        <w:rPr>
          <w:i/>
          <w:iCs/>
          <w:noProof/>
        </w:rPr>
        <w:t>ad libitum</w:t>
      </w:r>
      <w:r w:rsidRPr="003822E3">
        <w:rPr>
          <w:noProof/>
        </w:rPr>
        <w:t>;</w:t>
      </w:r>
    </w:p>
    <w:p w14:paraId="67BF2A62" w14:textId="1247BC8C" w:rsidR="009C4428" w:rsidRPr="003822E3" w:rsidRDefault="009C4428" w:rsidP="00E852DA">
      <w:pPr>
        <w:pStyle w:val="Point2"/>
        <w:rPr>
          <w:noProof/>
          <w:szCs w:val="24"/>
        </w:rPr>
      </w:pPr>
      <w:r w:rsidRPr="003822E3">
        <w:rPr>
          <w:noProof/>
        </w:rPr>
        <w:t>c)</w:t>
      </w:r>
      <w:r w:rsidRPr="003822E3">
        <w:rPr>
          <w:noProof/>
        </w:rPr>
        <w:tab/>
        <w:t>štěňata mladší 8 týdnů jsou krmena nejméně pětkrát denně;</w:t>
      </w:r>
    </w:p>
    <w:p w14:paraId="2BC9F122" w14:textId="3668C15B" w:rsidR="009C4428" w:rsidRPr="003822E3" w:rsidRDefault="009C4428" w:rsidP="00E852DA">
      <w:pPr>
        <w:pStyle w:val="Point2"/>
        <w:rPr>
          <w:noProof/>
        </w:rPr>
      </w:pPr>
      <w:r w:rsidRPr="003822E3">
        <w:rPr>
          <w:noProof/>
        </w:rPr>
        <w:t>d)</w:t>
      </w:r>
      <w:r w:rsidRPr="003822E3">
        <w:rPr>
          <w:noProof/>
        </w:rPr>
        <w:tab/>
        <w:t>koťata mladší 12 týdnů jsou krmena nejméně čtyřikrát denně.</w:t>
      </w:r>
    </w:p>
    <w:p w14:paraId="7D345EAB" w14:textId="25899576" w:rsidR="009C4428" w:rsidRPr="003822E3" w:rsidRDefault="009C4428" w:rsidP="00E852DA">
      <w:pPr>
        <w:pStyle w:val="Point1"/>
        <w:rPr>
          <w:noProof/>
        </w:rPr>
      </w:pPr>
      <w:r w:rsidRPr="003822E3">
        <w:rPr>
          <w:noProof/>
        </w:rPr>
        <w:t>1.2</w:t>
      </w:r>
      <w:r w:rsidRPr="003822E3">
        <w:rPr>
          <w:noProof/>
        </w:rPr>
        <w:tab/>
        <w:t>Všechna novorozená štěňata nebo koťata musí být během prvních dvou dnů života krmena mlezivem matky.</w:t>
      </w:r>
    </w:p>
    <w:p w14:paraId="5D20C499" w14:textId="72089A25" w:rsidR="009C4428" w:rsidRPr="003822E3" w:rsidRDefault="009C4428" w:rsidP="00E852DA">
      <w:pPr>
        <w:pStyle w:val="Point1"/>
        <w:rPr>
          <w:noProof/>
        </w:rPr>
      </w:pPr>
      <w:r w:rsidRPr="003822E3">
        <w:rPr>
          <w:noProof/>
        </w:rPr>
        <w:t>1.3</w:t>
      </w:r>
      <w:r w:rsidRPr="003822E3">
        <w:rPr>
          <w:noProof/>
        </w:rPr>
        <w:tab/>
        <w:t>Pokud je chovná fena nebo chovná kočka nemocná nebo není z jiných důvodů schopna krmit své potomky, musí provozovatel podávat mléko od jiných chovných fen a koček ve stejném zařízení a doplňkovou mléčnou výživu určenou pro štěňata a koťata s četností krmení podle pokynů výrobce nebo veterinárního lékaře, dokud nedojde k úplnému odstavení. </w:t>
      </w:r>
    </w:p>
    <w:p w14:paraId="4D2312CC" w14:textId="016D2C1E" w:rsidR="009C4428" w:rsidRPr="003822E3" w:rsidRDefault="009C4428" w:rsidP="00E852DA">
      <w:pPr>
        <w:pStyle w:val="Point1"/>
        <w:rPr>
          <w:noProof/>
        </w:rPr>
      </w:pPr>
      <w:r w:rsidRPr="003822E3">
        <w:rPr>
          <w:noProof/>
        </w:rPr>
        <w:t>1.4</w:t>
      </w:r>
      <w:r w:rsidRPr="003822E3">
        <w:rPr>
          <w:noProof/>
        </w:rPr>
        <w:tab/>
        <w:t>Provozovatel dbá na to, aby všechna neodstavená štěňata a koťata dostávala množství mléka dostatečné ke stálému přírůstku tělesné hmotnosti.</w:t>
      </w:r>
    </w:p>
    <w:p w14:paraId="5595078E" w14:textId="5FBA6CD0" w:rsidR="009C4428" w:rsidRPr="003822E3" w:rsidRDefault="009C4428" w:rsidP="00E852DA">
      <w:pPr>
        <w:pStyle w:val="Point1"/>
        <w:rPr>
          <w:noProof/>
        </w:rPr>
      </w:pPr>
      <w:r w:rsidRPr="003822E3">
        <w:rPr>
          <w:noProof/>
        </w:rPr>
        <w:t>1.5</w:t>
      </w:r>
      <w:r w:rsidRPr="003822E3">
        <w:rPr>
          <w:noProof/>
        </w:rPr>
        <w:tab/>
        <w:t>Odstavení se provádí postupným zaváděním pevného krmiva, a to postupem, který není kratší než 7 dnů a není dokončen před 6 týdny věku štěňat či koťat.</w:t>
      </w:r>
    </w:p>
    <w:p w14:paraId="7B4E43F8" w14:textId="77777777" w:rsidR="009C4428" w:rsidRPr="003822E3" w:rsidRDefault="009C4428" w:rsidP="00E852DA">
      <w:pPr>
        <w:pStyle w:val="Point0"/>
        <w:rPr>
          <w:b/>
          <w:bCs/>
          <w:noProof/>
        </w:rPr>
      </w:pPr>
      <w:bookmarkStart w:id="1" w:name="_Toc109910834"/>
      <w:r w:rsidRPr="003822E3">
        <w:rPr>
          <w:b/>
          <w:noProof/>
        </w:rPr>
        <w:t>2.</w:t>
      </w:r>
      <w:r w:rsidRPr="003822E3">
        <w:rPr>
          <w:b/>
          <w:noProof/>
        </w:rPr>
        <w:tab/>
        <w:t>Ustájení</w:t>
      </w:r>
      <w:bookmarkEnd w:id="1"/>
    </w:p>
    <w:p w14:paraId="04928100" w14:textId="775E565A" w:rsidR="009C4428" w:rsidRPr="003822E3" w:rsidRDefault="009C4428" w:rsidP="00E852DA">
      <w:pPr>
        <w:pStyle w:val="Point1"/>
        <w:rPr>
          <w:bCs/>
          <w:noProof/>
        </w:rPr>
      </w:pPr>
      <w:r w:rsidRPr="003822E3">
        <w:rPr>
          <w:noProof/>
        </w:rPr>
        <w:t>2.1</w:t>
      </w:r>
      <w:r w:rsidRPr="003822E3">
        <w:rPr>
          <w:noProof/>
        </w:rPr>
        <w:tab/>
        <w:t>Teplota</w:t>
      </w:r>
    </w:p>
    <w:p w14:paraId="036B92E1" w14:textId="0EC6EDFE" w:rsidR="009C4428" w:rsidRPr="003822E3" w:rsidRDefault="009C4428" w:rsidP="00E852DA">
      <w:pPr>
        <w:pStyle w:val="Text2"/>
        <w:rPr>
          <w:noProof/>
        </w:rPr>
      </w:pPr>
      <w:r w:rsidRPr="003822E3">
        <w:rPr>
          <w:noProof/>
        </w:rPr>
        <w:t>Provozovatelé zajistí, aby teplota byla udržována v rozmezí:</w:t>
      </w:r>
    </w:p>
    <w:p w14:paraId="50EE65DA" w14:textId="04BF55FB" w:rsidR="009C4428" w:rsidRPr="003822E3" w:rsidRDefault="009C4428" w:rsidP="00E852DA">
      <w:pPr>
        <w:pStyle w:val="Point2"/>
        <w:rPr>
          <w:noProof/>
        </w:rPr>
      </w:pPr>
      <w:r w:rsidRPr="003822E3">
        <w:rPr>
          <w:noProof/>
        </w:rPr>
        <w:t>a)</w:t>
      </w:r>
      <w:r w:rsidRPr="003822E3">
        <w:rPr>
          <w:noProof/>
        </w:rPr>
        <w:tab/>
        <w:t>10 až 26 °C ve vnitřních prostorách, kde jsou drženi dospělí psi;</w:t>
      </w:r>
    </w:p>
    <w:p w14:paraId="64C64B2A" w14:textId="14F1F61D" w:rsidR="009C4428" w:rsidRPr="003822E3" w:rsidRDefault="009C4428" w:rsidP="00E852DA">
      <w:pPr>
        <w:pStyle w:val="Point2"/>
        <w:rPr>
          <w:noProof/>
        </w:rPr>
      </w:pPr>
      <w:r w:rsidRPr="003822E3">
        <w:rPr>
          <w:noProof/>
        </w:rPr>
        <w:t>b)</w:t>
      </w:r>
      <w:r w:rsidRPr="003822E3">
        <w:rPr>
          <w:noProof/>
        </w:rPr>
        <w:tab/>
        <w:t>15 až 26 °C ve vnitřních prostorách, kde jsou drženy dospělé kočky;</w:t>
      </w:r>
    </w:p>
    <w:p w14:paraId="263E6479" w14:textId="28DE7D59" w:rsidR="009C4428" w:rsidRPr="003822E3" w:rsidRDefault="009C4428" w:rsidP="00E852DA">
      <w:pPr>
        <w:pStyle w:val="Point2"/>
        <w:rPr>
          <w:noProof/>
        </w:rPr>
      </w:pPr>
      <w:r w:rsidRPr="003822E3">
        <w:rPr>
          <w:noProof/>
        </w:rPr>
        <w:t>c)</w:t>
      </w:r>
      <w:r w:rsidRPr="003822E3">
        <w:rPr>
          <w:noProof/>
        </w:rPr>
        <w:tab/>
        <w:t>22 až 28 °C v porodních místech během prvních 10 dnů života štěňat;</w:t>
      </w:r>
    </w:p>
    <w:p w14:paraId="42A1441B" w14:textId="3C0F0FD0" w:rsidR="009C4428" w:rsidRPr="003822E3" w:rsidRDefault="009C4428" w:rsidP="00E852DA">
      <w:pPr>
        <w:pStyle w:val="Point2"/>
        <w:rPr>
          <w:noProof/>
        </w:rPr>
      </w:pPr>
      <w:r w:rsidRPr="003822E3">
        <w:rPr>
          <w:noProof/>
        </w:rPr>
        <w:t>d)</w:t>
      </w:r>
      <w:r w:rsidRPr="003822E3">
        <w:rPr>
          <w:noProof/>
        </w:rPr>
        <w:tab/>
        <w:t>18 až 27 °C v porodních místech během prvních 21 dnů života koťat.</w:t>
      </w:r>
    </w:p>
    <w:p w14:paraId="3FBEAAF5" w14:textId="26F7CD38" w:rsidR="009C4428" w:rsidRPr="003822E3" w:rsidRDefault="009C4428" w:rsidP="00E852DA">
      <w:pPr>
        <w:pStyle w:val="Text2"/>
        <w:rPr>
          <w:rFonts w:eastAsiaTheme="majorEastAsia"/>
          <w:noProof/>
        </w:rPr>
      </w:pPr>
      <w:r w:rsidRPr="003822E3">
        <w:rPr>
          <w:noProof/>
        </w:rPr>
        <w:t>Teplotní rozpětí se odpovídajícím způsobem upraví pro zvířata brachycefalického plemene/typu a pro zvířata s extrémními typy osrstění (bezsrstá plemena nebo plemena s hustým osrstěním).</w:t>
      </w:r>
    </w:p>
    <w:p w14:paraId="10B1491B" w14:textId="77777777" w:rsidR="009C4428" w:rsidRPr="003822E3" w:rsidRDefault="009C4428" w:rsidP="00E852DA">
      <w:pPr>
        <w:pStyle w:val="Point1"/>
        <w:rPr>
          <w:bCs/>
          <w:iCs/>
          <w:noProof/>
        </w:rPr>
      </w:pPr>
      <w:r w:rsidRPr="003822E3">
        <w:rPr>
          <w:noProof/>
        </w:rPr>
        <w:t>2.2</w:t>
      </w:r>
      <w:r w:rsidRPr="003822E3">
        <w:rPr>
          <w:noProof/>
        </w:rPr>
        <w:tab/>
        <w:t>Osvětlení</w:t>
      </w:r>
    </w:p>
    <w:p w14:paraId="7C4E4AF3" w14:textId="77777777" w:rsidR="009C4428" w:rsidRPr="003822E3" w:rsidRDefault="009C4428" w:rsidP="00E852DA">
      <w:pPr>
        <w:pStyle w:val="Point2"/>
        <w:rPr>
          <w:noProof/>
        </w:rPr>
      </w:pPr>
      <w:r w:rsidRPr="003822E3">
        <w:rPr>
          <w:noProof/>
        </w:rPr>
        <w:t>2.2.1</w:t>
      </w:r>
      <w:r w:rsidRPr="003822E3">
        <w:rPr>
          <w:noProof/>
        </w:rPr>
        <w:tab/>
        <w:t xml:space="preserve">V případě potřeby musí být zajištěno umělé osvětlení po dobu odpovídající alespoň době přirozeného světla běžně dostupného mezi 9:00 a 17:00 hod. </w:t>
      </w:r>
    </w:p>
    <w:p w14:paraId="629E4AAE" w14:textId="77777777" w:rsidR="009C4428" w:rsidRPr="003822E3" w:rsidRDefault="009C4428" w:rsidP="00E852DA">
      <w:pPr>
        <w:pStyle w:val="Point2"/>
        <w:rPr>
          <w:noProof/>
        </w:rPr>
      </w:pPr>
      <w:r w:rsidRPr="003822E3">
        <w:rPr>
          <w:noProof/>
        </w:rPr>
        <w:t>2.2.2</w:t>
      </w:r>
      <w:r w:rsidRPr="003822E3">
        <w:rPr>
          <w:noProof/>
        </w:rPr>
        <w:tab/>
        <w:t xml:space="preserve">Umělé světlo musí být širokospektrální nebo plnospektrální. </w:t>
      </w:r>
    </w:p>
    <w:p w14:paraId="6DA3DF88" w14:textId="77777777" w:rsidR="009C4428" w:rsidRPr="003822E3" w:rsidRDefault="009C4428" w:rsidP="00E852DA">
      <w:pPr>
        <w:pStyle w:val="Point2"/>
        <w:rPr>
          <w:noProof/>
        </w:rPr>
      </w:pPr>
      <w:r w:rsidRPr="003822E3">
        <w:rPr>
          <w:noProof/>
        </w:rPr>
        <w:t>2.2.3</w:t>
      </w:r>
      <w:r w:rsidRPr="003822E3">
        <w:rPr>
          <w:noProof/>
        </w:rPr>
        <w:tab/>
        <w:t>Úroveň osvětlení musí činit nejméně 50 luxů ve výšce hlavy zvířete.</w:t>
      </w:r>
    </w:p>
    <w:p w14:paraId="42C35AF1" w14:textId="255CBD2D" w:rsidR="009C4428" w:rsidRPr="003822E3" w:rsidRDefault="009C4428" w:rsidP="00E852DA">
      <w:pPr>
        <w:pStyle w:val="Point2"/>
        <w:rPr>
          <w:noProof/>
        </w:rPr>
      </w:pPr>
      <w:r w:rsidRPr="003822E3">
        <w:rPr>
          <w:noProof/>
        </w:rPr>
        <w:t>2.2.4</w:t>
      </w:r>
      <w:r w:rsidRPr="003822E3">
        <w:rPr>
          <w:noProof/>
        </w:rPr>
        <w:tab/>
        <w:t>Zvířata musí mít možnost zůstat v temnu po dobu nejméně 8 hodin denně.</w:t>
      </w:r>
    </w:p>
    <w:p w14:paraId="5B84B72D" w14:textId="4DFA8307" w:rsidR="009C4428" w:rsidRPr="003822E3" w:rsidRDefault="009C4428" w:rsidP="00E852DA">
      <w:pPr>
        <w:pStyle w:val="Point1"/>
        <w:rPr>
          <w:noProof/>
          <w:szCs w:val="24"/>
        </w:rPr>
      </w:pPr>
      <w:r w:rsidRPr="003822E3">
        <w:rPr>
          <w:noProof/>
        </w:rPr>
        <w:t>2.3</w:t>
      </w:r>
      <w:r w:rsidRPr="003822E3">
        <w:rPr>
          <w:noProof/>
        </w:rPr>
        <w:tab/>
        <w:t>Vymezený prostor</w:t>
      </w:r>
    </w:p>
    <w:p w14:paraId="0D741B35" w14:textId="39123C40" w:rsidR="009C4428" w:rsidRPr="003822E3" w:rsidRDefault="009C4428" w:rsidP="00E852DA">
      <w:pPr>
        <w:pStyle w:val="Point2"/>
        <w:rPr>
          <w:noProof/>
        </w:rPr>
      </w:pPr>
      <w:r w:rsidRPr="003822E3">
        <w:rPr>
          <w:noProof/>
        </w:rPr>
        <w:t>2.3.1</w:t>
      </w:r>
      <w:r w:rsidRPr="003822E3">
        <w:rPr>
          <w:noProof/>
        </w:rPr>
        <w:tab/>
        <w:t>Minimální vymezený prostor pro psy a kočky (celková přístupná plocha, případně včetně vnitřního a uzavřeného venkovního prostoru podle čl. 11 odst. 5):</w:t>
      </w:r>
    </w:p>
    <w:p w14:paraId="3A447C46" w14:textId="77777777" w:rsidR="009C4428" w:rsidRPr="003822E3" w:rsidRDefault="009C4428" w:rsidP="009C4428">
      <w:pPr>
        <w:spacing w:before="0" w:after="0"/>
        <w:rPr>
          <w:noProof/>
        </w:rPr>
      </w:pPr>
    </w:p>
    <w:tbl>
      <w:tblPr>
        <w:tblStyle w:val="TableGrid"/>
        <w:tblW w:w="7796" w:type="dxa"/>
        <w:tblInd w:w="1526" w:type="dxa"/>
        <w:tblLook w:val="04A0" w:firstRow="1" w:lastRow="0" w:firstColumn="1" w:lastColumn="0" w:noHBand="0" w:noVBand="1"/>
      </w:tblPr>
      <w:tblGrid>
        <w:gridCol w:w="2205"/>
        <w:gridCol w:w="1407"/>
        <w:gridCol w:w="2200"/>
        <w:gridCol w:w="1984"/>
      </w:tblGrid>
      <w:tr w:rsidR="009C4428" w:rsidRPr="003822E3" w14:paraId="0560395A" w14:textId="77777777" w:rsidTr="00D64CB2">
        <w:trPr>
          <w:trHeight w:val="300"/>
        </w:trPr>
        <w:tc>
          <w:tcPr>
            <w:tcW w:w="2205" w:type="dxa"/>
            <w:vAlign w:val="center"/>
          </w:tcPr>
          <w:p w14:paraId="70604FDC" w14:textId="19568E5C" w:rsidR="009C4428" w:rsidRPr="003822E3" w:rsidRDefault="005509DB">
            <w:pPr>
              <w:spacing w:before="0" w:after="0"/>
              <w:rPr>
                <w:b/>
                <w:bCs/>
                <w:noProof/>
              </w:rPr>
            </w:pPr>
            <w:r w:rsidRPr="003822E3">
              <w:rPr>
                <w:b/>
                <w:noProof/>
              </w:rPr>
              <w:t>Živá hmotnost</w:t>
            </w:r>
          </w:p>
        </w:tc>
        <w:tc>
          <w:tcPr>
            <w:tcW w:w="1407" w:type="dxa"/>
            <w:vAlign w:val="center"/>
          </w:tcPr>
          <w:p w14:paraId="39E4A13C" w14:textId="38836B92" w:rsidR="009C4428" w:rsidRPr="003822E3" w:rsidRDefault="009C4428">
            <w:pPr>
              <w:spacing w:before="0" w:after="0"/>
              <w:rPr>
                <w:b/>
                <w:bCs/>
                <w:noProof/>
              </w:rPr>
            </w:pPr>
            <w:r w:rsidRPr="003822E3">
              <w:rPr>
                <w:b/>
                <w:noProof/>
              </w:rPr>
              <w:t>Plocha na zvíře</w:t>
            </w:r>
          </w:p>
        </w:tc>
        <w:tc>
          <w:tcPr>
            <w:tcW w:w="2200" w:type="dxa"/>
            <w:vAlign w:val="center"/>
          </w:tcPr>
          <w:p w14:paraId="130A4D72" w14:textId="77777777" w:rsidR="009C4428" w:rsidRPr="003822E3" w:rsidRDefault="009C4428">
            <w:pPr>
              <w:spacing w:before="0" w:after="0"/>
              <w:rPr>
                <w:b/>
                <w:bCs/>
                <w:noProof/>
              </w:rPr>
            </w:pPr>
            <w:r w:rsidRPr="003822E3">
              <w:rPr>
                <w:b/>
                <w:noProof/>
              </w:rPr>
              <w:t>Pro každé další dospělé zvíře</w:t>
            </w:r>
          </w:p>
          <w:p w14:paraId="0D49CF4E" w14:textId="77777777" w:rsidR="009C4428" w:rsidRPr="003822E3" w:rsidRDefault="009C4428">
            <w:pPr>
              <w:spacing w:before="0" w:after="0"/>
              <w:rPr>
                <w:b/>
                <w:bCs/>
                <w:noProof/>
              </w:rPr>
            </w:pPr>
            <w:r w:rsidRPr="003822E3">
              <w:rPr>
                <w:b/>
                <w:noProof/>
              </w:rPr>
              <w:t>nebo pro samice s vrhem mláďat</w:t>
            </w:r>
          </w:p>
        </w:tc>
        <w:tc>
          <w:tcPr>
            <w:tcW w:w="1984" w:type="dxa"/>
            <w:vAlign w:val="center"/>
          </w:tcPr>
          <w:p w14:paraId="63A2A259" w14:textId="77777777" w:rsidR="009C4428" w:rsidRPr="003822E3" w:rsidRDefault="009C4428">
            <w:pPr>
              <w:spacing w:before="0" w:after="0"/>
              <w:rPr>
                <w:b/>
                <w:bCs/>
                <w:noProof/>
              </w:rPr>
            </w:pPr>
            <w:r w:rsidRPr="003822E3">
              <w:rPr>
                <w:b/>
                <w:noProof/>
              </w:rPr>
              <w:t xml:space="preserve">Minimální výška </w:t>
            </w:r>
          </w:p>
          <w:p w14:paraId="713B2751" w14:textId="77777777" w:rsidR="009C4428" w:rsidRPr="003822E3" w:rsidRDefault="009C4428">
            <w:pPr>
              <w:spacing w:before="0" w:after="0"/>
              <w:rPr>
                <w:b/>
                <w:bCs/>
                <w:noProof/>
              </w:rPr>
            </w:pPr>
            <w:r w:rsidRPr="003822E3">
              <w:rPr>
                <w:b/>
                <w:noProof/>
              </w:rPr>
              <w:t>(v případě zastřešených prostor)</w:t>
            </w:r>
          </w:p>
        </w:tc>
      </w:tr>
      <w:tr w:rsidR="009C4428" w:rsidRPr="003822E3" w14:paraId="55239D02" w14:textId="77777777" w:rsidTr="00D64CB2">
        <w:trPr>
          <w:trHeight w:val="300"/>
        </w:trPr>
        <w:tc>
          <w:tcPr>
            <w:tcW w:w="2205" w:type="dxa"/>
          </w:tcPr>
          <w:p w14:paraId="5784ECF6" w14:textId="0B0769C1" w:rsidR="009C4428" w:rsidRPr="003822E3" w:rsidRDefault="009C4428">
            <w:pPr>
              <w:spacing w:before="0" w:after="0"/>
              <w:rPr>
                <w:noProof/>
              </w:rPr>
            </w:pPr>
            <w:r w:rsidRPr="003822E3">
              <w:rPr>
                <w:noProof/>
              </w:rPr>
              <w:t>Psi o hmotnosti do 10 kg a kočky</w:t>
            </w:r>
          </w:p>
        </w:tc>
        <w:tc>
          <w:tcPr>
            <w:tcW w:w="1407" w:type="dxa"/>
          </w:tcPr>
          <w:p w14:paraId="21838D35" w14:textId="77777777" w:rsidR="009C4428" w:rsidRPr="003822E3" w:rsidRDefault="009C4428">
            <w:pPr>
              <w:spacing w:before="0" w:after="0"/>
              <w:jc w:val="center"/>
              <w:rPr>
                <w:noProof/>
              </w:rPr>
            </w:pPr>
            <w:r w:rsidRPr="003822E3">
              <w:rPr>
                <w:noProof/>
              </w:rPr>
              <w:t>4 m</w:t>
            </w:r>
            <w:r w:rsidRPr="003822E3">
              <w:rPr>
                <w:noProof/>
                <w:vertAlign w:val="superscript"/>
              </w:rPr>
              <w:t>2</w:t>
            </w:r>
          </w:p>
        </w:tc>
        <w:tc>
          <w:tcPr>
            <w:tcW w:w="2200" w:type="dxa"/>
          </w:tcPr>
          <w:p w14:paraId="4ECCFD0D" w14:textId="77777777" w:rsidR="009C4428" w:rsidRPr="003822E3" w:rsidRDefault="009C4428">
            <w:pPr>
              <w:spacing w:before="0" w:after="0"/>
              <w:jc w:val="center"/>
              <w:rPr>
                <w:noProof/>
              </w:rPr>
            </w:pPr>
            <w:r w:rsidRPr="003822E3">
              <w:rPr>
                <w:noProof/>
              </w:rPr>
              <w:t>+ 2 m</w:t>
            </w:r>
            <w:r w:rsidRPr="003822E3">
              <w:rPr>
                <w:noProof/>
                <w:vertAlign w:val="superscript"/>
              </w:rPr>
              <w:t>2</w:t>
            </w:r>
          </w:p>
        </w:tc>
        <w:tc>
          <w:tcPr>
            <w:tcW w:w="1984" w:type="dxa"/>
            <w:vMerge w:val="restart"/>
            <w:vAlign w:val="center"/>
          </w:tcPr>
          <w:p w14:paraId="18DF99FF" w14:textId="77777777" w:rsidR="009C4428" w:rsidRPr="003822E3" w:rsidRDefault="009C4428">
            <w:pPr>
              <w:spacing w:before="0" w:after="0"/>
              <w:jc w:val="center"/>
              <w:rPr>
                <w:noProof/>
              </w:rPr>
            </w:pPr>
            <w:r w:rsidRPr="003822E3">
              <w:rPr>
                <w:noProof/>
              </w:rPr>
              <w:t>1,80 m</w:t>
            </w:r>
          </w:p>
        </w:tc>
      </w:tr>
      <w:tr w:rsidR="009C4428" w:rsidRPr="003822E3" w14:paraId="5AAA3686" w14:textId="77777777" w:rsidTr="00D64CB2">
        <w:trPr>
          <w:trHeight w:val="300"/>
        </w:trPr>
        <w:tc>
          <w:tcPr>
            <w:tcW w:w="2205" w:type="dxa"/>
          </w:tcPr>
          <w:p w14:paraId="524B399B" w14:textId="3870C910" w:rsidR="009C4428" w:rsidRPr="003822E3" w:rsidRDefault="009C4428">
            <w:pPr>
              <w:spacing w:before="0" w:after="0"/>
              <w:rPr>
                <w:noProof/>
              </w:rPr>
            </w:pPr>
            <w:r w:rsidRPr="003822E3">
              <w:rPr>
                <w:noProof/>
              </w:rPr>
              <w:t>Psi o hmotnosti vyšší než 10 kg a nižší než 20 kg</w:t>
            </w:r>
          </w:p>
        </w:tc>
        <w:tc>
          <w:tcPr>
            <w:tcW w:w="1407" w:type="dxa"/>
          </w:tcPr>
          <w:p w14:paraId="2AEDCE05" w14:textId="77777777" w:rsidR="009C4428" w:rsidRPr="003822E3" w:rsidRDefault="009C4428">
            <w:pPr>
              <w:spacing w:before="0" w:after="0"/>
              <w:jc w:val="center"/>
              <w:rPr>
                <w:noProof/>
              </w:rPr>
            </w:pPr>
            <w:r w:rsidRPr="003822E3">
              <w:rPr>
                <w:noProof/>
              </w:rPr>
              <w:t>6 m</w:t>
            </w:r>
            <w:r w:rsidRPr="003822E3">
              <w:rPr>
                <w:noProof/>
                <w:vertAlign w:val="superscript"/>
              </w:rPr>
              <w:t>2</w:t>
            </w:r>
          </w:p>
        </w:tc>
        <w:tc>
          <w:tcPr>
            <w:tcW w:w="2200" w:type="dxa"/>
          </w:tcPr>
          <w:p w14:paraId="00056013" w14:textId="64E19B92" w:rsidR="009C4428" w:rsidRPr="003822E3" w:rsidRDefault="009C4428">
            <w:pPr>
              <w:spacing w:before="0" w:after="0"/>
              <w:jc w:val="center"/>
              <w:rPr>
                <w:noProof/>
              </w:rPr>
            </w:pPr>
            <w:r w:rsidRPr="003822E3">
              <w:rPr>
                <w:noProof/>
              </w:rPr>
              <w:t>+ 3 m</w:t>
            </w:r>
            <w:r w:rsidRPr="003822E3">
              <w:rPr>
                <w:noProof/>
                <w:vertAlign w:val="superscript"/>
              </w:rPr>
              <w:t>2</w:t>
            </w:r>
          </w:p>
        </w:tc>
        <w:tc>
          <w:tcPr>
            <w:tcW w:w="1984" w:type="dxa"/>
            <w:vMerge/>
          </w:tcPr>
          <w:p w14:paraId="69436C9A" w14:textId="77777777" w:rsidR="009C4428" w:rsidRPr="003822E3" w:rsidRDefault="009C4428">
            <w:pPr>
              <w:spacing w:before="0" w:after="0"/>
              <w:jc w:val="center"/>
              <w:rPr>
                <w:noProof/>
                <w:lang w:eastAsia="en-IE"/>
              </w:rPr>
            </w:pPr>
          </w:p>
        </w:tc>
      </w:tr>
      <w:tr w:rsidR="009C4428" w:rsidRPr="003822E3" w14:paraId="11593152" w14:textId="77777777" w:rsidTr="00D64CB2">
        <w:trPr>
          <w:trHeight w:val="300"/>
        </w:trPr>
        <w:tc>
          <w:tcPr>
            <w:tcW w:w="2205" w:type="dxa"/>
          </w:tcPr>
          <w:p w14:paraId="4EFA8D91" w14:textId="20503BB6" w:rsidR="009C4428" w:rsidRPr="003822E3" w:rsidRDefault="009C4428">
            <w:pPr>
              <w:spacing w:before="0" w:after="0"/>
              <w:rPr>
                <w:noProof/>
              </w:rPr>
            </w:pPr>
            <w:r w:rsidRPr="003822E3">
              <w:rPr>
                <w:noProof/>
              </w:rPr>
              <w:t>Psi o hmotnosti vyšší než 20 kg a nižší než 30 kg</w:t>
            </w:r>
          </w:p>
        </w:tc>
        <w:tc>
          <w:tcPr>
            <w:tcW w:w="1407" w:type="dxa"/>
          </w:tcPr>
          <w:p w14:paraId="7D15DA2D" w14:textId="77777777" w:rsidR="009C4428" w:rsidRPr="003822E3" w:rsidRDefault="009C4428">
            <w:pPr>
              <w:spacing w:before="0" w:after="0"/>
              <w:jc w:val="center"/>
              <w:rPr>
                <w:noProof/>
              </w:rPr>
            </w:pPr>
            <w:r w:rsidRPr="003822E3">
              <w:rPr>
                <w:noProof/>
              </w:rPr>
              <w:t>8 m</w:t>
            </w:r>
            <w:r w:rsidRPr="003822E3">
              <w:rPr>
                <w:noProof/>
                <w:vertAlign w:val="superscript"/>
              </w:rPr>
              <w:t>2</w:t>
            </w:r>
          </w:p>
        </w:tc>
        <w:tc>
          <w:tcPr>
            <w:tcW w:w="2200" w:type="dxa"/>
          </w:tcPr>
          <w:p w14:paraId="4A5FDCC5" w14:textId="77777777" w:rsidR="009C4428" w:rsidRPr="003822E3" w:rsidRDefault="009C4428">
            <w:pPr>
              <w:spacing w:before="0" w:after="0"/>
              <w:jc w:val="center"/>
              <w:rPr>
                <w:noProof/>
              </w:rPr>
            </w:pPr>
            <w:r w:rsidRPr="003822E3">
              <w:rPr>
                <w:noProof/>
              </w:rPr>
              <w:t>+ 4 m</w:t>
            </w:r>
            <w:r w:rsidRPr="003822E3">
              <w:rPr>
                <w:noProof/>
                <w:vertAlign w:val="superscript"/>
              </w:rPr>
              <w:t>2</w:t>
            </w:r>
          </w:p>
        </w:tc>
        <w:tc>
          <w:tcPr>
            <w:tcW w:w="1984" w:type="dxa"/>
            <w:vMerge/>
          </w:tcPr>
          <w:p w14:paraId="5AA5451C" w14:textId="77777777" w:rsidR="009C4428" w:rsidRPr="003822E3" w:rsidRDefault="009C4428">
            <w:pPr>
              <w:spacing w:before="0" w:after="0"/>
              <w:jc w:val="center"/>
              <w:rPr>
                <w:noProof/>
                <w:lang w:eastAsia="en-IE"/>
              </w:rPr>
            </w:pPr>
          </w:p>
        </w:tc>
      </w:tr>
      <w:tr w:rsidR="009C4428" w:rsidRPr="003822E3" w14:paraId="7D74D86D" w14:textId="77777777" w:rsidTr="00D64CB2">
        <w:trPr>
          <w:trHeight w:val="300"/>
        </w:trPr>
        <w:tc>
          <w:tcPr>
            <w:tcW w:w="2205" w:type="dxa"/>
          </w:tcPr>
          <w:p w14:paraId="25C5CAB7" w14:textId="3F363786" w:rsidR="009C4428" w:rsidRPr="003822E3" w:rsidRDefault="009C4428">
            <w:pPr>
              <w:spacing w:before="0" w:after="0"/>
              <w:rPr>
                <w:noProof/>
              </w:rPr>
            </w:pPr>
            <w:r w:rsidRPr="003822E3">
              <w:rPr>
                <w:noProof/>
              </w:rPr>
              <w:t>Psi o hmotnosti vyšší než 30 kg</w:t>
            </w:r>
          </w:p>
        </w:tc>
        <w:tc>
          <w:tcPr>
            <w:tcW w:w="1407" w:type="dxa"/>
          </w:tcPr>
          <w:p w14:paraId="2FFEA39A" w14:textId="77777777" w:rsidR="009C4428" w:rsidRPr="003822E3" w:rsidRDefault="009C4428">
            <w:pPr>
              <w:spacing w:before="0" w:after="0"/>
              <w:jc w:val="center"/>
              <w:rPr>
                <w:noProof/>
              </w:rPr>
            </w:pPr>
            <w:r w:rsidRPr="003822E3">
              <w:rPr>
                <w:noProof/>
              </w:rPr>
              <w:t>10 m</w:t>
            </w:r>
            <w:r w:rsidRPr="003822E3">
              <w:rPr>
                <w:noProof/>
                <w:vertAlign w:val="superscript"/>
              </w:rPr>
              <w:t>2</w:t>
            </w:r>
          </w:p>
        </w:tc>
        <w:tc>
          <w:tcPr>
            <w:tcW w:w="2200" w:type="dxa"/>
          </w:tcPr>
          <w:p w14:paraId="56D70B9B" w14:textId="77777777" w:rsidR="009C4428" w:rsidRPr="003822E3" w:rsidRDefault="009C4428">
            <w:pPr>
              <w:spacing w:before="0" w:after="0"/>
              <w:jc w:val="center"/>
              <w:rPr>
                <w:noProof/>
              </w:rPr>
            </w:pPr>
            <w:r w:rsidRPr="003822E3">
              <w:rPr>
                <w:noProof/>
              </w:rPr>
              <w:t>+ 5 m</w:t>
            </w:r>
            <w:r w:rsidRPr="003822E3">
              <w:rPr>
                <w:noProof/>
                <w:vertAlign w:val="superscript"/>
              </w:rPr>
              <w:t>2</w:t>
            </w:r>
          </w:p>
        </w:tc>
        <w:tc>
          <w:tcPr>
            <w:tcW w:w="1984" w:type="dxa"/>
            <w:vMerge/>
          </w:tcPr>
          <w:p w14:paraId="12E53026" w14:textId="77777777" w:rsidR="009C4428" w:rsidRPr="003822E3" w:rsidRDefault="009C4428">
            <w:pPr>
              <w:spacing w:before="0" w:after="0"/>
              <w:jc w:val="center"/>
              <w:rPr>
                <w:noProof/>
                <w:lang w:eastAsia="en-IE"/>
              </w:rPr>
            </w:pPr>
          </w:p>
        </w:tc>
      </w:tr>
    </w:tbl>
    <w:p w14:paraId="069FB766" w14:textId="77777777" w:rsidR="009C4428" w:rsidRPr="003822E3" w:rsidRDefault="009C4428" w:rsidP="009C4428">
      <w:pPr>
        <w:spacing w:before="0" w:after="0"/>
        <w:rPr>
          <w:noProof/>
          <w:lang w:eastAsia="en-IE"/>
        </w:rPr>
      </w:pPr>
    </w:p>
    <w:p w14:paraId="384B89D0" w14:textId="1345ECDB" w:rsidR="009C4428" w:rsidRPr="003822E3" w:rsidRDefault="009C4428" w:rsidP="007047BE">
      <w:pPr>
        <w:pStyle w:val="Point2"/>
        <w:rPr>
          <w:noProof/>
        </w:rPr>
      </w:pPr>
      <w:r w:rsidRPr="003822E3">
        <w:rPr>
          <w:noProof/>
        </w:rPr>
        <w:t>2.3.2</w:t>
      </w:r>
      <w:r w:rsidRPr="003822E3">
        <w:rPr>
          <w:noProof/>
        </w:rPr>
        <w:tab/>
        <w:t>Porodní kotec pro psy musí být konstruován tak, aby umožňoval feně vzdálit se od štěňat.</w:t>
      </w:r>
    </w:p>
    <w:p w14:paraId="44F2CE86" w14:textId="3B996EEA" w:rsidR="009C4428" w:rsidRPr="003822E3" w:rsidRDefault="009C4428" w:rsidP="007047BE">
      <w:pPr>
        <w:pStyle w:val="Point2"/>
        <w:rPr>
          <w:noProof/>
        </w:rPr>
      </w:pPr>
      <w:r w:rsidRPr="003822E3">
        <w:rPr>
          <w:noProof/>
        </w:rPr>
        <w:t>2.3.3</w:t>
      </w:r>
      <w:r w:rsidRPr="003822E3">
        <w:rPr>
          <w:noProof/>
        </w:rPr>
        <w:tab/>
        <w:t xml:space="preserve">Pokud je do vyhrazeného prostoru umístěn více než jeden pes nebo kočka, musí provozovatelé prostřednictvím specifických opatření (např. dělicích panelů) zajistit, aby se tato zvířata vzájemně neohrožovala v důsledku agresivního chování. </w:t>
      </w:r>
    </w:p>
    <w:p w14:paraId="6EDD42BB" w14:textId="77777777" w:rsidR="009C4428" w:rsidRPr="003822E3" w:rsidRDefault="009C4428" w:rsidP="007047BE">
      <w:pPr>
        <w:pStyle w:val="Point0"/>
        <w:rPr>
          <w:b/>
          <w:bCs/>
          <w:noProof/>
        </w:rPr>
      </w:pPr>
      <w:bookmarkStart w:id="2" w:name="_Toc109910835"/>
      <w:r w:rsidRPr="003822E3">
        <w:rPr>
          <w:b/>
          <w:noProof/>
        </w:rPr>
        <w:t>3.</w:t>
      </w:r>
      <w:r w:rsidRPr="003822E3">
        <w:rPr>
          <w:b/>
          <w:noProof/>
        </w:rPr>
        <w:tab/>
        <w:t>Zdraví</w:t>
      </w:r>
      <w:bookmarkEnd w:id="2"/>
    </w:p>
    <w:p w14:paraId="69749EA0" w14:textId="0BA73724" w:rsidR="00384726" w:rsidRPr="003822E3" w:rsidRDefault="009C4428" w:rsidP="00384726">
      <w:pPr>
        <w:pStyle w:val="Point1"/>
        <w:rPr>
          <w:noProof/>
        </w:rPr>
      </w:pPr>
      <w:r w:rsidRPr="003822E3">
        <w:rPr>
          <w:noProof/>
        </w:rPr>
        <w:t>3.1</w:t>
      </w:r>
      <w:r w:rsidRPr="003822E3">
        <w:rPr>
          <w:noProof/>
        </w:rPr>
        <w:tab/>
        <w:t>Chovné kočky lze použít k reprodukci pouze po dosažení věku nejméně 12</w:t>
      </w:r>
      <w:r w:rsidR="00541D03">
        <w:rPr>
          <w:noProof/>
        </w:rPr>
        <w:t> </w:t>
      </w:r>
      <w:r w:rsidRPr="003822E3">
        <w:rPr>
          <w:noProof/>
        </w:rPr>
        <w:t>měsíců.</w:t>
      </w:r>
    </w:p>
    <w:p w14:paraId="62FA45DF" w14:textId="427D8804" w:rsidR="00384726" w:rsidRPr="003822E3" w:rsidRDefault="00D35C74" w:rsidP="00384726">
      <w:pPr>
        <w:pStyle w:val="Point1"/>
        <w:rPr>
          <w:noProof/>
        </w:rPr>
      </w:pPr>
      <w:r w:rsidRPr="003822E3">
        <w:rPr>
          <w:noProof/>
        </w:rPr>
        <w:t>3.2</w:t>
      </w:r>
      <w:r w:rsidRPr="003822E3">
        <w:rPr>
          <w:noProof/>
        </w:rPr>
        <w:tab/>
        <w:t>Chovné feny lze použít k reprodukci pouze po dosažení věku nejméně 18</w:t>
      </w:r>
      <w:r w:rsidR="00541D03">
        <w:rPr>
          <w:noProof/>
        </w:rPr>
        <w:t> </w:t>
      </w:r>
      <w:r w:rsidRPr="003822E3">
        <w:rPr>
          <w:noProof/>
        </w:rPr>
        <w:t>měsíců.</w:t>
      </w:r>
    </w:p>
    <w:p w14:paraId="3955E2C4" w14:textId="4A82C135" w:rsidR="009C4428" w:rsidRPr="003822E3" w:rsidRDefault="00D35C74" w:rsidP="007047BE">
      <w:pPr>
        <w:pStyle w:val="Point1"/>
        <w:rPr>
          <w:noProof/>
        </w:rPr>
      </w:pPr>
      <w:r w:rsidRPr="003822E3">
        <w:rPr>
          <w:noProof/>
        </w:rPr>
        <w:t>3.3</w:t>
      </w:r>
      <w:r w:rsidRPr="003822E3">
        <w:rPr>
          <w:noProof/>
        </w:rPr>
        <w:tab/>
        <w:t>Provozovatelé umožní až tři vrhy na chovnou fenu nebo chovnou kočku v</w:t>
      </w:r>
      <w:r w:rsidR="00541D03">
        <w:rPr>
          <w:noProof/>
        </w:rPr>
        <w:t> </w:t>
      </w:r>
      <w:r w:rsidRPr="003822E3">
        <w:rPr>
          <w:noProof/>
        </w:rPr>
        <w:t>rozmezí dvou let.</w:t>
      </w:r>
    </w:p>
    <w:p w14:paraId="2EE94329" w14:textId="10B5A915" w:rsidR="009C4428" w:rsidRPr="003822E3" w:rsidRDefault="009C4428" w:rsidP="007047BE">
      <w:pPr>
        <w:pStyle w:val="Point1"/>
        <w:rPr>
          <w:noProof/>
        </w:rPr>
      </w:pPr>
      <w:r w:rsidRPr="003822E3">
        <w:rPr>
          <w:noProof/>
        </w:rPr>
        <w:t>3.4</w:t>
      </w:r>
      <w:r w:rsidRPr="003822E3">
        <w:rPr>
          <w:noProof/>
        </w:rPr>
        <w:tab/>
        <w:t>Po třech po sobě následujících březostech ukončených vrhem mláďat v</w:t>
      </w:r>
      <w:r w:rsidR="00541D03">
        <w:rPr>
          <w:noProof/>
        </w:rPr>
        <w:t> </w:t>
      </w:r>
      <w:r w:rsidRPr="003822E3">
        <w:rPr>
          <w:noProof/>
        </w:rPr>
        <w:t>rozmezí dvou let zajistí provozovatelé období zotavení tím, že zabrání zabřeznutí chovné feny nebo chovné kočky po dobu nejméně jednoho roku.</w:t>
      </w:r>
    </w:p>
    <w:p w14:paraId="368B6EB2" w14:textId="77777777" w:rsidR="00F26A9D" w:rsidRPr="003822E3" w:rsidRDefault="009C4428" w:rsidP="007047BE">
      <w:pPr>
        <w:pStyle w:val="Point0"/>
        <w:rPr>
          <w:b/>
          <w:bCs/>
          <w:noProof/>
        </w:rPr>
      </w:pPr>
      <w:r w:rsidRPr="003822E3">
        <w:rPr>
          <w:b/>
          <w:noProof/>
        </w:rPr>
        <w:t>4.</w:t>
      </w:r>
      <w:r w:rsidRPr="003822E3">
        <w:rPr>
          <w:b/>
          <w:noProof/>
        </w:rPr>
        <w:tab/>
        <w:t>Etologické potřeby</w:t>
      </w:r>
    </w:p>
    <w:p w14:paraId="447B07D4" w14:textId="024DCCF4" w:rsidR="009C4428" w:rsidRPr="003822E3" w:rsidRDefault="009C4428" w:rsidP="00222F42">
      <w:pPr>
        <w:pStyle w:val="Point1"/>
        <w:rPr>
          <w:noProof/>
        </w:rPr>
      </w:pPr>
      <w:r w:rsidRPr="003822E3">
        <w:rPr>
          <w:noProof/>
        </w:rPr>
        <w:t>4.1</w:t>
      </w:r>
      <w:r w:rsidRPr="003822E3">
        <w:rPr>
          <w:noProof/>
        </w:rPr>
        <w:tab/>
        <w:t>Provozovatelé zajistí, aby:</w:t>
      </w:r>
    </w:p>
    <w:p w14:paraId="3EE82D74" w14:textId="45CD41EA" w:rsidR="009C4428" w:rsidRPr="003822E3" w:rsidRDefault="009C4428" w:rsidP="00222F42">
      <w:pPr>
        <w:pStyle w:val="Point2"/>
        <w:rPr>
          <w:noProof/>
        </w:rPr>
      </w:pPr>
      <w:r w:rsidRPr="003822E3">
        <w:rPr>
          <w:noProof/>
        </w:rPr>
        <w:t>a)</w:t>
      </w:r>
      <w:r w:rsidRPr="003822E3">
        <w:rPr>
          <w:noProof/>
        </w:rPr>
        <w:tab/>
        <w:t>v prvních 15 týdnech věku měla štěňata a koťata pravidelné příležitosti k</w:t>
      </w:r>
      <w:r w:rsidR="00541D03">
        <w:rPr>
          <w:noProof/>
        </w:rPr>
        <w:t> </w:t>
      </w:r>
      <w:r w:rsidRPr="003822E3">
        <w:rPr>
          <w:noProof/>
        </w:rPr>
        <w:t xml:space="preserve">sociálnímu kontaktu se zvířaty stejného druhu a s lidmi a pokud možno i s jinými zvířaty; </w:t>
      </w:r>
    </w:p>
    <w:p w14:paraId="6C248205" w14:textId="77777777" w:rsidR="009C4428" w:rsidRPr="003822E3" w:rsidRDefault="009C4428" w:rsidP="00222F42">
      <w:pPr>
        <w:pStyle w:val="Point2"/>
        <w:rPr>
          <w:noProof/>
        </w:rPr>
      </w:pPr>
      <w:r w:rsidRPr="003822E3">
        <w:rPr>
          <w:noProof/>
        </w:rPr>
        <w:t>b)</w:t>
      </w:r>
      <w:r w:rsidRPr="003822E3">
        <w:rPr>
          <w:noProof/>
        </w:rPr>
        <w:tab/>
        <w:t xml:space="preserve">v případě umístění dospělých koček a psů v kotcích byla zajištěna socializace s lidmi, zejména pravidelnými návštěvami a kontaktem se zvířaty; </w:t>
      </w:r>
    </w:p>
    <w:p w14:paraId="4F9CF393" w14:textId="77777777" w:rsidR="009C4428" w:rsidRPr="003822E3" w:rsidRDefault="009C4428" w:rsidP="00222F42">
      <w:pPr>
        <w:pStyle w:val="Point2"/>
        <w:rPr>
          <w:noProof/>
        </w:rPr>
      </w:pPr>
      <w:r w:rsidRPr="003822E3">
        <w:rPr>
          <w:noProof/>
        </w:rPr>
        <w:t>c)</w:t>
      </w:r>
      <w:r w:rsidRPr="003822E3">
        <w:rPr>
          <w:noProof/>
        </w:rPr>
        <w:tab/>
        <w:t xml:space="preserve">prostory, v nichž jsou kočky a psi drženi, byly vybaveny strukturami a předměty sloužícími k obohacení, které jsou přístupné všem zvířatům a poskytují stimulující prostředí a snižují frustraci zvířat; </w:t>
      </w:r>
    </w:p>
    <w:p w14:paraId="53392EAF" w14:textId="6CD2B462" w:rsidR="009C4428" w:rsidRPr="003822E3" w:rsidRDefault="009C4428" w:rsidP="00222F42">
      <w:pPr>
        <w:pStyle w:val="Point2"/>
        <w:rPr>
          <w:noProof/>
        </w:rPr>
      </w:pPr>
      <w:r w:rsidRPr="003822E3">
        <w:rPr>
          <w:noProof/>
        </w:rPr>
        <w:t>d)</w:t>
      </w:r>
      <w:r w:rsidRPr="003822E3">
        <w:rPr>
          <w:noProof/>
        </w:rPr>
        <w:tab/>
        <w:t>štěňata nebyla trvale oddělena od svých matek před dosažením věku 8</w:t>
      </w:r>
      <w:r w:rsidR="00541D03">
        <w:rPr>
          <w:noProof/>
        </w:rPr>
        <w:t> </w:t>
      </w:r>
      <w:r w:rsidRPr="003822E3">
        <w:rPr>
          <w:noProof/>
        </w:rPr>
        <w:t xml:space="preserve">týdnů; </w:t>
      </w:r>
    </w:p>
    <w:p w14:paraId="53C0D913" w14:textId="5AA4AD4F" w:rsidR="009C4428" w:rsidRPr="003822E3" w:rsidRDefault="009C4428" w:rsidP="00222F42">
      <w:pPr>
        <w:pStyle w:val="Point2"/>
        <w:rPr>
          <w:noProof/>
        </w:rPr>
      </w:pPr>
      <w:r w:rsidRPr="003822E3">
        <w:rPr>
          <w:noProof/>
        </w:rPr>
        <w:t>e)</w:t>
      </w:r>
      <w:r w:rsidRPr="003822E3">
        <w:rPr>
          <w:noProof/>
        </w:rPr>
        <w:tab/>
        <w:t>koťata nebyla trvale oddělena od svých matek před dosažením věku 12</w:t>
      </w:r>
      <w:r w:rsidR="00541D03">
        <w:rPr>
          <w:noProof/>
        </w:rPr>
        <w:t> </w:t>
      </w:r>
      <w:r w:rsidRPr="003822E3">
        <w:rPr>
          <w:noProof/>
        </w:rPr>
        <w:t>týdnů.</w:t>
      </w:r>
    </w:p>
    <w:p w14:paraId="04278409" w14:textId="77777777" w:rsidR="00F268FC" w:rsidRPr="003822E3" w:rsidRDefault="00BF45BE">
      <w:pPr>
        <w:spacing w:before="0" w:after="200" w:line="276" w:lineRule="auto"/>
        <w:jc w:val="left"/>
        <w:rPr>
          <w:b/>
          <w:bCs/>
          <w:noProof/>
        </w:rPr>
        <w:sectPr w:rsidR="00F268FC" w:rsidRPr="003822E3" w:rsidSect="00C963DE">
          <w:headerReference w:type="even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7" w:h="16839"/>
          <w:pgMar w:top="1134" w:right="1417" w:bottom="1134" w:left="1417" w:header="709" w:footer="709" w:gutter="0"/>
          <w:cols w:space="720"/>
          <w:docGrid w:linePitch="360"/>
        </w:sectPr>
      </w:pPr>
      <w:r w:rsidRPr="003822E3">
        <w:rPr>
          <w:noProof/>
        </w:rPr>
        <w:br w:type="page"/>
      </w:r>
    </w:p>
    <w:p w14:paraId="0CF87468" w14:textId="77777777" w:rsidR="00423513" w:rsidRPr="003822E3" w:rsidRDefault="00C9318F">
      <w:pPr>
        <w:pStyle w:val="Annexetitre"/>
        <w:rPr>
          <w:noProof/>
        </w:rPr>
      </w:pPr>
      <w:r w:rsidRPr="003822E3">
        <w:rPr>
          <w:noProof/>
        </w:rPr>
        <w:t>PŘÍLOHA II</w:t>
      </w:r>
    </w:p>
    <w:p w14:paraId="6D64C2FD" w14:textId="7DB14C35" w:rsidR="00C9318F" w:rsidRPr="003822E3" w:rsidRDefault="005B6521" w:rsidP="00E852DA">
      <w:pPr>
        <w:jc w:val="center"/>
        <w:rPr>
          <w:b/>
          <w:bCs/>
          <w:noProof/>
          <w:u w:val="single"/>
        </w:rPr>
      </w:pPr>
      <w:r w:rsidRPr="003822E3">
        <w:rPr>
          <w:b/>
          <w:noProof/>
          <w:u w:val="single"/>
        </w:rPr>
        <w:t>Identifikace a evidence psů a koček</w:t>
      </w:r>
    </w:p>
    <w:p w14:paraId="39C41341" w14:textId="4F144832" w:rsidR="00423513" w:rsidRPr="003822E3" w:rsidRDefault="00423513" w:rsidP="00423513">
      <w:pPr>
        <w:jc w:val="center"/>
        <w:rPr>
          <w:noProof/>
        </w:rPr>
      </w:pPr>
      <w:r w:rsidRPr="003822E3">
        <w:rPr>
          <w:noProof/>
        </w:rPr>
        <w:t>(podle článku 17)</w:t>
      </w:r>
    </w:p>
    <w:p w14:paraId="41F7750D" w14:textId="5F5F304E" w:rsidR="009C4428" w:rsidRPr="003822E3" w:rsidRDefault="009C4428" w:rsidP="009C4428">
      <w:pPr>
        <w:tabs>
          <w:tab w:val="left" w:pos="1134"/>
        </w:tabs>
        <w:spacing w:before="0" w:after="0"/>
        <w:rPr>
          <w:noProof/>
        </w:rPr>
      </w:pPr>
      <w:r w:rsidRPr="003822E3">
        <w:rPr>
          <w:noProof/>
        </w:rPr>
        <w:t>Odpovídače používané k označení koček a psů podle článku 16 musí splňovat tyto požadavky:</w:t>
      </w:r>
    </w:p>
    <w:p w14:paraId="4D52385B" w14:textId="77777777" w:rsidR="009C4428" w:rsidRPr="003822E3" w:rsidRDefault="009C4428" w:rsidP="009C4428">
      <w:pPr>
        <w:pStyle w:val="Point0"/>
        <w:rPr>
          <w:noProof/>
        </w:rPr>
      </w:pPr>
      <w:r w:rsidRPr="003822E3">
        <w:rPr>
          <w:noProof/>
        </w:rPr>
        <w:t>a)</w:t>
      </w:r>
      <w:r w:rsidRPr="003822E3">
        <w:rPr>
          <w:noProof/>
        </w:rPr>
        <w:tab/>
        <w:t>mikročip musí obsahovat individuální a neopakovatelné identifikační číslo, které nelze přeprogramovat;</w:t>
      </w:r>
    </w:p>
    <w:p w14:paraId="2B8F032A" w14:textId="30E17BFB" w:rsidR="0023026A" w:rsidRPr="003822E3" w:rsidRDefault="009C4428" w:rsidP="009C4428">
      <w:pPr>
        <w:pStyle w:val="Point0"/>
        <w:rPr>
          <w:noProof/>
        </w:rPr>
      </w:pPr>
      <w:r w:rsidRPr="003822E3">
        <w:rPr>
          <w:noProof/>
        </w:rPr>
        <w:t>b)</w:t>
      </w:r>
      <w:r w:rsidRPr="003822E3">
        <w:rPr>
          <w:noProof/>
        </w:rPr>
        <w:tab/>
        <w:t>identifikační číslo musí označovat zemi původu zvířete;</w:t>
      </w:r>
    </w:p>
    <w:p w14:paraId="6648E395" w14:textId="707D5672" w:rsidR="009C4428" w:rsidRPr="003822E3" w:rsidRDefault="00107D4F" w:rsidP="009C4428">
      <w:pPr>
        <w:pStyle w:val="Point0"/>
        <w:rPr>
          <w:noProof/>
        </w:rPr>
      </w:pPr>
      <w:r w:rsidRPr="003822E3">
        <w:rPr>
          <w:noProof/>
        </w:rPr>
        <w:t>c)</w:t>
      </w:r>
      <w:r w:rsidRPr="003822E3">
        <w:rPr>
          <w:noProof/>
        </w:rPr>
        <w:tab/>
        <w:t>struktura kódu a technická koncepce rádiové identifikace musí být v souladu s</w:t>
      </w:r>
      <w:r w:rsidR="00541D03">
        <w:rPr>
          <w:noProof/>
        </w:rPr>
        <w:t> </w:t>
      </w:r>
      <w:r w:rsidRPr="003822E3">
        <w:rPr>
          <w:noProof/>
        </w:rPr>
        <w:t xml:space="preserve">normami ISO 11784 a 11785; </w:t>
      </w:r>
    </w:p>
    <w:p w14:paraId="154FB3E2" w14:textId="77777777" w:rsidR="009C4428" w:rsidRPr="003822E3" w:rsidRDefault="009C4428" w:rsidP="009C4428">
      <w:pPr>
        <w:pStyle w:val="Point0"/>
        <w:rPr>
          <w:noProof/>
        </w:rPr>
      </w:pPr>
      <w:r w:rsidRPr="003822E3">
        <w:rPr>
          <w:noProof/>
        </w:rPr>
        <w:t>d)</w:t>
      </w:r>
      <w:r w:rsidRPr="003822E3">
        <w:rPr>
          <w:noProof/>
        </w:rPr>
        <w:tab/>
        <w:t>soulad s normami ISO 11784 a 11785 se hodnotí podle normy ISO 24631.</w:t>
      </w:r>
    </w:p>
    <w:p w14:paraId="7B00F86D" w14:textId="77777777" w:rsidR="00F268FC" w:rsidRPr="003822E3" w:rsidRDefault="0008172D">
      <w:pPr>
        <w:spacing w:before="0" w:after="200" w:line="276" w:lineRule="auto"/>
        <w:jc w:val="left"/>
        <w:rPr>
          <w:noProof/>
        </w:rPr>
        <w:sectPr w:rsidR="00F268FC" w:rsidRPr="003822E3" w:rsidSect="00C963DE">
          <w:pgSz w:w="11907" w:h="16839"/>
          <w:pgMar w:top="1134" w:right="1417" w:bottom="1134" w:left="1417" w:header="709" w:footer="709" w:gutter="0"/>
          <w:cols w:space="720"/>
          <w:docGrid w:linePitch="360"/>
        </w:sectPr>
      </w:pPr>
      <w:r w:rsidRPr="003822E3">
        <w:rPr>
          <w:noProof/>
        </w:rPr>
        <w:br w:type="page"/>
      </w:r>
    </w:p>
    <w:p w14:paraId="6A3B8C76" w14:textId="4810DB7D" w:rsidR="0008172D" w:rsidRPr="003822E3" w:rsidRDefault="0008172D" w:rsidP="0008172D">
      <w:pPr>
        <w:pStyle w:val="Annexetitre"/>
        <w:rPr>
          <w:noProof/>
        </w:rPr>
      </w:pPr>
      <w:r w:rsidRPr="003822E3">
        <w:rPr>
          <w:noProof/>
        </w:rPr>
        <w:t>PŘÍLOHA III</w:t>
      </w:r>
    </w:p>
    <w:p w14:paraId="0988854E" w14:textId="0BAE1258" w:rsidR="0008172D" w:rsidRPr="003822E3" w:rsidRDefault="00BD67D1" w:rsidP="00E852DA">
      <w:pPr>
        <w:jc w:val="center"/>
        <w:rPr>
          <w:b/>
          <w:bCs/>
          <w:noProof/>
          <w:u w:val="single"/>
        </w:rPr>
      </w:pPr>
      <w:r w:rsidRPr="003822E3">
        <w:rPr>
          <w:b/>
          <w:noProof/>
          <w:u w:val="single"/>
        </w:rPr>
        <w:t>Shromažďování údajů</w:t>
      </w:r>
    </w:p>
    <w:p w14:paraId="556EAD2B" w14:textId="68501315" w:rsidR="0008172D" w:rsidRPr="003822E3" w:rsidRDefault="0008172D" w:rsidP="0008172D">
      <w:pPr>
        <w:jc w:val="center"/>
        <w:rPr>
          <w:noProof/>
        </w:rPr>
      </w:pPr>
      <w:r w:rsidRPr="003822E3">
        <w:rPr>
          <w:noProof/>
        </w:rPr>
        <w:t>(podle článku 20)</w:t>
      </w:r>
    </w:p>
    <w:p w14:paraId="11AB6300" w14:textId="4FE86480" w:rsidR="00F36078" w:rsidRPr="003822E3" w:rsidRDefault="00E852DA" w:rsidP="00E852DA">
      <w:pPr>
        <w:pStyle w:val="Point0"/>
        <w:rPr>
          <w:noProof/>
        </w:rPr>
      </w:pPr>
      <w:r w:rsidRPr="003822E3">
        <w:rPr>
          <w:noProof/>
        </w:rPr>
        <w:t>1.</w:t>
      </w:r>
      <w:r w:rsidRPr="003822E3">
        <w:rPr>
          <w:noProof/>
        </w:rPr>
        <w:tab/>
        <w:t>Počet psů a koček označených mikročipem za rok podle článku 17.</w:t>
      </w:r>
    </w:p>
    <w:p w14:paraId="5E0963FC" w14:textId="21645393" w:rsidR="00905D22" w:rsidRPr="003822E3" w:rsidRDefault="00E852DA" w:rsidP="00E852DA">
      <w:pPr>
        <w:pStyle w:val="Point0"/>
        <w:rPr>
          <w:noProof/>
        </w:rPr>
      </w:pPr>
      <w:r w:rsidRPr="003822E3">
        <w:rPr>
          <w:noProof/>
        </w:rPr>
        <w:t>2.</w:t>
      </w:r>
      <w:r w:rsidRPr="003822E3">
        <w:rPr>
          <w:noProof/>
        </w:rPr>
        <w:tab/>
        <w:t>Počet schválených chovných zařízení za rok podle článku 16.</w:t>
      </w:r>
    </w:p>
    <w:sectPr w:rsidR="00905D22" w:rsidRPr="003822E3" w:rsidSect="00C963DE"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8D541D" w14:textId="77777777" w:rsidR="00C2589C" w:rsidRDefault="00C2589C" w:rsidP="009C4428">
      <w:pPr>
        <w:spacing w:before="0" w:after="0"/>
      </w:pPr>
      <w:r>
        <w:separator/>
      </w:r>
    </w:p>
  </w:endnote>
  <w:endnote w:type="continuationSeparator" w:id="0">
    <w:p w14:paraId="405EE8E7" w14:textId="77777777" w:rsidR="00C2589C" w:rsidRDefault="00C2589C" w:rsidP="009C4428">
      <w:pPr>
        <w:spacing w:before="0" w:after="0"/>
      </w:pPr>
      <w:r>
        <w:continuationSeparator/>
      </w:r>
    </w:p>
  </w:endnote>
  <w:endnote w:type="continuationNotice" w:id="1">
    <w:p w14:paraId="3D28ACC4" w14:textId="77777777" w:rsidR="00C2589C" w:rsidRDefault="00C2589C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FBD5C4" w14:textId="4B58D9CD" w:rsidR="00C963DE" w:rsidRPr="00C963DE" w:rsidRDefault="00C963DE" w:rsidP="00C963DE">
    <w:pPr>
      <w:pStyle w:val="Footer"/>
      <w:rPr>
        <w:rFonts w:ascii="Arial" w:hAnsi="Arial" w:cs="Arial"/>
        <w:b/>
        <w:sz w:val="48"/>
      </w:rPr>
    </w:pPr>
    <w:r w:rsidRPr="00C963DE">
      <w:rPr>
        <w:rFonts w:ascii="Arial" w:hAnsi="Arial" w:cs="Arial"/>
        <w:b/>
        <w:sz w:val="48"/>
      </w:rPr>
      <w:t>CS</w:t>
    </w:r>
    <w:r w:rsidRPr="00C963DE">
      <w:rPr>
        <w:rFonts w:ascii="Arial" w:hAnsi="Arial" w:cs="Arial"/>
        <w:b/>
        <w:sz w:val="48"/>
      </w:rPr>
      <w:tab/>
    </w:r>
    <w:r w:rsidRPr="00C963DE">
      <w:rPr>
        <w:rFonts w:ascii="Arial" w:hAnsi="Arial" w:cs="Arial"/>
        <w:b/>
        <w:sz w:val="48"/>
      </w:rPr>
      <w:tab/>
    </w:r>
    <w:r w:rsidRPr="00C963DE">
      <w:tab/>
    </w:r>
    <w:r w:rsidRPr="00C963DE">
      <w:rPr>
        <w:rFonts w:ascii="Arial" w:hAnsi="Arial" w:cs="Arial"/>
        <w:b/>
        <w:sz w:val="48"/>
      </w:rPr>
      <w:t>CS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9E1CD3" w14:textId="2A0A5749" w:rsidR="00C963DE" w:rsidRPr="00C963DE" w:rsidRDefault="00C963DE" w:rsidP="00C963DE">
    <w:pPr>
      <w:pStyle w:val="Footer"/>
      <w:rPr>
        <w:rFonts w:ascii="Arial" w:hAnsi="Arial" w:cs="Arial"/>
        <w:b/>
        <w:sz w:val="48"/>
      </w:rPr>
    </w:pPr>
    <w:r w:rsidRPr="00C963DE">
      <w:rPr>
        <w:rFonts w:ascii="Arial" w:hAnsi="Arial" w:cs="Arial"/>
        <w:b/>
        <w:sz w:val="48"/>
      </w:rPr>
      <w:t>CS</w:t>
    </w:r>
    <w:r w:rsidRPr="00C963DE">
      <w:rPr>
        <w:rFonts w:ascii="Arial" w:hAnsi="Arial" w:cs="Arial"/>
        <w:b/>
        <w:sz w:val="48"/>
      </w:rPr>
      <w:tab/>
    </w:r>
    <w:r w:rsidRPr="00C963DE">
      <w:rPr>
        <w:rFonts w:ascii="Arial" w:hAnsi="Arial" w:cs="Arial"/>
        <w:b/>
        <w:sz w:val="48"/>
      </w:rPr>
      <w:tab/>
    </w:r>
    <w:r w:rsidRPr="00C963DE">
      <w:tab/>
    </w:r>
    <w:r w:rsidRPr="00C963DE">
      <w:rPr>
        <w:rFonts w:ascii="Arial" w:hAnsi="Arial" w:cs="Arial"/>
        <w:b/>
        <w:sz w:val="48"/>
      </w:rPr>
      <w:t>CS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EAE88C" w14:textId="77777777" w:rsidR="00C963DE" w:rsidRPr="00C963DE" w:rsidRDefault="00C963DE" w:rsidP="00C963DE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E8F95D" w14:textId="77777777" w:rsidR="00C963DE" w:rsidRDefault="00C963DE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B18EC" w14:textId="474E2D44" w:rsidR="00C963DE" w:rsidRPr="00C963DE" w:rsidRDefault="00C963DE" w:rsidP="00C963DE">
    <w:pPr>
      <w:pStyle w:val="Footer"/>
      <w:rPr>
        <w:rFonts w:ascii="Arial" w:hAnsi="Arial" w:cs="Arial"/>
        <w:b/>
        <w:sz w:val="48"/>
      </w:rPr>
    </w:pPr>
    <w:r w:rsidRPr="00C963DE">
      <w:rPr>
        <w:rFonts w:ascii="Arial" w:hAnsi="Arial" w:cs="Arial"/>
        <w:b/>
        <w:sz w:val="48"/>
      </w:rPr>
      <w:t>CS</w:t>
    </w:r>
    <w:r w:rsidRPr="00C963DE"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0</w:t>
    </w:r>
    <w:r>
      <w:fldChar w:fldCharType="end"/>
    </w:r>
    <w:r>
      <w:tab/>
    </w:r>
    <w:r w:rsidRPr="00C963DE">
      <w:tab/>
    </w:r>
    <w:r w:rsidRPr="00C963DE">
      <w:rPr>
        <w:rFonts w:ascii="Arial" w:hAnsi="Arial" w:cs="Arial"/>
        <w:b/>
        <w:sz w:val="48"/>
      </w:rPr>
      <w:t>CS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B82CA8" w14:textId="77777777" w:rsidR="00C963DE" w:rsidRDefault="00C963DE" w:rsidP="00C963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959998" w14:textId="77777777" w:rsidR="00C2589C" w:rsidRDefault="00C2589C" w:rsidP="009C4428">
      <w:pPr>
        <w:spacing w:before="0" w:after="0"/>
      </w:pPr>
      <w:r>
        <w:separator/>
      </w:r>
    </w:p>
  </w:footnote>
  <w:footnote w:type="continuationSeparator" w:id="0">
    <w:p w14:paraId="6BD1DDCA" w14:textId="77777777" w:rsidR="00C2589C" w:rsidRDefault="00C2589C" w:rsidP="009C4428">
      <w:pPr>
        <w:spacing w:before="0" w:after="0"/>
      </w:pPr>
      <w:r>
        <w:continuationSeparator/>
      </w:r>
    </w:p>
  </w:footnote>
  <w:footnote w:type="continuationNotice" w:id="1">
    <w:p w14:paraId="5EB2FD23" w14:textId="77777777" w:rsidR="00C2589C" w:rsidRDefault="00C2589C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C461C1" w14:textId="77777777" w:rsidR="00C963DE" w:rsidRPr="00C963DE" w:rsidRDefault="00C963DE" w:rsidP="00C963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25FA60" w14:textId="77777777" w:rsidR="00C963DE" w:rsidRPr="00C963DE" w:rsidRDefault="00C963DE" w:rsidP="00C963D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3434F" w14:textId="77777777" w:rsidR="00C963DE" w:rsidRPr="00C963DE" w:rsidRDefault="00C963DE" w:rsidP="00C963DE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9762A" w14:textId="77777777" w:rsidR="00C963DE" w:rsidRDefault="00C963DE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82D233" w14:textId="77777777" w:rsidR="00C963DE" w:rsidRDefault="00C963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D8860A1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21E483D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7E80785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5DF8597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5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decimal"/>
      <w:pStyle w:val="NumPar5"/>
      <w:lvlText w:val="%1.%2.%3.%4.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pStyle w:val="NumPar6"/>
      <w:lvlText w:val="%1.%2.%3.%4.%5.%6."/>
      <w:lvlJc w:val="left"/>
      <w:pPr>
        <w:tabs>
          <w:tab w:val="num" w:pos="1417"/>
        </w:tabs>
        <w:ind w:left="1417" w:hanging="1417"/>
      </w:pPr>
    </w:lvl>
    <w:lvl w:ilvl="6">
      <w:start w:val="1"/>
      <w:numFmt w:val="decimal"/>
      <w:pStyle w:val="NumPar7"/>
      <w:lvlText w:val="%1.%2.%3.%4.%5.%6.%7."/>
      <w:lvlJc w:val="left"/>
      <w:pPr>
        <w:tabs>
          <w:tab w:val="num" w:pos="1417"/>
        </w:tabs>
        <w:ind w:left="1417" w:hanging="1417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7" w15:restartNumberingAfterBreak="0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9" w15:restartNumberingAfterBreak="0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0" w15:restartNumberingAfterBreak="0">
    <w:nsid w:val="42FC077D"/>
    <w:multiLevelType w:val="singleLevel"/>
    <w:tmpl w:val="4128FD03"/>
    <w:name w:val="Tiret 5"/>
    <w:lvl w:ilvl="0">
      <w:start w:val="1"/>
      <w:numFmt w:val="bullet"/>
      <w:lvlRestart w:val="0"/>
      <w:pStyle w:val="Tiret5"/>
      <w:lvlText w:val="–"/>
      <w:lvlJc w:val="left"/>
      <w:pPr>
        <w:tabs>
          <w:tab w:val="num" w:pos="3685"/>
        </w:tabs>
        <w:ind w:left="3685" w:hanging="567"/>
      </w:pPr>
    </w:lvl>
  </w:abstractNum>
  <w:abstractNum w:abstractNumId="11" w15:restartNumberingAfterBreak="0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2" w15:restartNumberingAfterBreak="0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3" w15:restartNumberingAfterBreak="0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4" w15:restartNumberingAfterBreak="0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5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6" w15:restartNumberingAfterBreak="0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decimal"/>
      <w:pStyle w:val="Heading5"/>
      <w:lvlText w:val="%1.%2.%3.%4.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pStyle w:val="Heading6"/>
      <w:lvlText w:val="%1.%2.%3.%4.%5.%6."/>
      <w:lvlJc w:val="left"/>
      <w:pPr>
        <w:tabs>
          <w:tab w:val="num" w:pos="1417"/>
        </w:tabs>
        <w:ind w:left="1417" w:hanging="1417"/>
      </w:pPr>
    </w:lvl>
    <w:lvl w:ilvl="6">
      <w:start w:val="1"/>
      <w:numFmt w:val="decimal"/>
      <w:pStyle w:val="Heading7"/>
      <w:lvlText w:val="%1.%2.%3.%4.%5.%6.%7."/>
      <w:lvlJc w:val="left"/>
      <w:pPr>
        <w:tabs>
          <w:tab w:val="num" w:pos="1417"/>
        </w:tabs>
        <w:ind w:left="1417" w:hanging="1417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8" w15:restartNumberingAfterBreak="0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15"/>
  </w:num>
  <w:num w:numId="6">
    <w:abstractNumId w:val="8"/>
  </w:num>
  <w:num w:numId="7">
    <w:abstractNumId w:val="17"/>
  </w:num>
  <w:num w:numId="8">
    <w:abstractNumId w:val="7"/>
  </w:num>
  <w:num w:numId="9">
    <w:abstractNumId w:val="9"/>
  </w:num>
  <w:num w:numId="10">
    <w:abstractNumId w:val="10"/>
  </w:num>
  <w:num w:numId="11">
    <w:abstractNumId w:val="5"/>
  </w:num>
  <w:num w:numId="12">
    <w:abstractNumId w:val="16"/>
  </w:num>
  <w:num w:numId="13">
    <w:abstractNumId w:val="4"/>
  </w:num>
  <w:num w:numId="14">
    <w:abstractNumId w:val="11"/>
  </w:num>
  <w:num w:numId="15">
    <w:abstractNumId w:val="13"/>
  </w:num>
  <w:num w:numId="16">
    <w:abstractNumId w:val="14"/>
  </w:num>
  <w:num w:numId="17">
    <w:abstractNumId w:val="6"/>
  </w:num>
  <w:num w:numId="18">
    <w:abstractNumId w:val="12"/>
  </w:num>
  <w:num w:numId="19">
    <w:abstractNumId w:val="1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attachedTemplate r:id="rId1"/>
  <w:revisionView w:markup="0"/>
  <w:defaultTabStop w:val="720"/>
  <w:hyphenationZone w:val="425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R_RefLast" w:val="0"/>
    <w:docVar w:name="DQCDateTime" w:val="2024-01-18 08:38:15"/>
    <w:docVar w:name="DQCResult_Distribution" w:val="0;0"/>
    <w:docVar w:name="DQCResult_DocumentContent" w:val="0;0"/>
    <w:docVar w:name="DQCResult_DocumentSize" w:val="0;0"/>
    <w:docVar w:name="DQCResult_InvalidFootnotes" w:val="0;0"/>
    <w:docVar w:name="DQCResult_ModifiedMarkers" w:val="0;0"/>
    <w:docVar w:name="DQCResult_ModifiedNumbering" w:val="0;0"/>
    <w:docVar w:name="DQCResult_Objects" w:val="0;0"/>
    <w:docVar w:name="DQCResult_StructureCheck" w:val="0;0"/>
    <w:docVar w:name="DQCStatus" w:val="Green"/>
    <w:docVar w:name="DQCVersion" w:val="3"/>
    <w:docVar w:name="DQCWithWarnings" w:val="0"/>
    <w:docVar w:name="LW_ACCOMPAGNANT" w:val="návrhu"/>
    <w:docVar w:name="LW_ACCOMPAGNANT.CP" w:val="návrhu"/>
    <w:docVar w:name="LW_ANNEX_NBR_FIRST" w:val="1"/>
    <w:docVar w:name="LW_ANNEX_NBR_LAST" w:val="3"/>
    <w:docVar w:name="LW_ANNEX_UNIQUE" w:val="0"/>
    <w:docVar w:name="LW_CORRIGENDUM" w:val="&lt;UNUSED&gt;"/>
    <w:docVar w:name="LW_COVERPAGE_EXISTS" w:val="True"/>
    <w:docVar w:name="LW_COVERPAGE_GUID" w:val="52B24A71-6E0C-4E11-ADE4-3033B2F884DD"/>
    <w:docVar w:name="LW_COVERPAGE_TYPE" w:val="1"/>
    <w:docVar w:name="LW_CROSSREFERENCE" w:val="&lt;UNUSED&gt;"/>
    <w:docVar w:name="LW_DocType" w:val="ANNEX"/>
    <w:docVar w:name="LW_EMISSION" w:val="7.12.2023"/>
    <w:docVar w:name="LW_EMISSION_ISODATE" w:val="2023-12-07"/>
    <w:docVar w:name="LW_EMISSION_LOCATION" w:val="BRX"/>
    <w:docVar w:name="LW_EMISSION_PREFIX" w:val="V Bruselu dne "/>
    <w:docVar w:name="LW_EMISSION_SUFFIX" w:val=" "/>
    <w:docVar w:name="LW_ID_DOCSTRUCTURE" w:val="COM/ANNEX"/>
    <w:docVar w:name="LW_ID_DOCTYPE" w:val="SG-017"/>
    <w:docVar w:name="LW_LANGUE" w:val="CS"/>
    <w:docVar w:name="LW_LEVEL_OF_SENSITIVITY" w:val="Standard treatment"/>
    <w:docVar w:name="LW_NOM.INST" w:val="EVROPSKÁ KOMISE"/>
    <w:docVar w:name="LW_NOM.INST_JOINTDOC" w:val="&lt;EMPTY&gt;"/>
    <w:docVar w:name="LW_OBJETACTEPRINCIPAL" w:val="&lt;FMT:Bold&gt;o dobrých \u382?ivotních podmínkách ps\u367? a ko\u269?ek a jejich sledovatelnosti&lt;/FMT&gt;_x000b_"/>
    <w:docVar w:name="LW_OBJETACTEPRINCIPAL.CP" w:val="&lt;FMT:Bold&gt;o dobrých \u382?ivotních podmínkách ps\u367? a ko\u269?ek a jejich sledovatelnosti&lt;/FMT&gt;_x000b_"/>
    <w:docVar w:name="LW_PART_NBR" w:val="&lt;UNUSED&gt;"/>
    <w:docVar w:name="LW_PART_NBR_TOTAL" w:val="&lt;UNUSED&gt;"/>
    <w:docVar w:name="LW_REF.INST.NEW" w:val="COM"/>
    <w:docVar w:name="LW_REF.INST.NEW_ADOPTED" w:val="final"/>
    <w:docVar w:name="LW_REF.INST.NEW_TEXT" w:val="(2023) 769"/>
    <w:docVar w:name="LW_REF.INTERNE" w:val="&lt;UNUSED&gt;"/>
    <w:docVar w:name="LW_SENSITIVITY" w:val="&lt;?xml version=&quot;1.0&quot; encoding=&quot;utf-8&quot;?&gt;_x000d__x000a_&lt;SensitivityLevel xmlns:xsd=&quot;http://www.w3.org/2001/XMLSchema&quot; xmlns:xsi=&quot;http://www.w3.org/2001/XMLSchema-instance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YPE.DOC" w:val="P\u344?ÍLOHY"/>
    <w:docVar w:name="LW_TYPE.DOC.CP" w:val="P\u344?ÍLOHY"/>
    <w:docVar w:name="LW_TYPEACTEPRINCIPAL" w:val="NA\u344?ÍZENÍ EVROPSKÉHO PARLAMENTU A RADY"/>
    <w:docVar w:name="LW_TYPEACTEPRINCIPAL.CP" w:val="NA\u344?ÍZENÍ EVROPSKÉHO PARLAMENTU A RADY"/>
    <w:docVar w:name="LwApiVersions" w:val="LW4CoDe 1.24.4.0; LW 9.0, Build 20240109"/>
  </w:docVars>
  <w:rsids>
    <w:rsidRoot w:val="009C4428"/>
    <w:rsid w:val="00011525"/>
    <w:rsid w:val="0001793F"/>
    <w:rsid w:val="000230F3"/>
    <w:rsid w:val="00025E80"/>
    <w:rsid w:val="00043D02"/>
    <w:rsid w:val="00045BA4"/>
    <w:rsid w:val="00046A81"/>
    <w:rsid w:val="000567B7"/>
    <w:rsid w:val="00075A3C"/>
    <w:rsid w:val="000815F0"/>
    <w:rsid w:val="0008172D"/>
    <w:rsid w:val="0008443A"/>
    <w:rsid w:val="0008720F"/>
    <w:rsid w:val="00087B94"/>
    <w:rsid w:val="00097E52"/>
    <w:rsid w:val="000A549D"/>
    <w:rsid w:val="000A54D9"/>
    <w:rsid w:val="000A7CF1"/>
    <w:rsid w:val="000B6E50"/>
    <w:rsid w:val="000B6F6F"/>
    <w:rsid w:val="000C41A3"/>
    <w:rsid w:val="000C5253"/>
    <w:rsid w:val="000D31D7"/>
    <w:rsid w:val="000E6610"/>
    <w:rsid w:val="00107D4F"/>
    <w:rsid w:val="001123B4"/>
    <w:rsid w:val="001233FE"/>
    <w:rsid w:val="00126C0F"/>
    <w:rsid w:val="00141132"/>
    <w:rsid w:val="00141B23"/>
    <w:rsid w:val="00157540"/>
    <w:rsid w:val="00165C4F"/>
    <w:rsid w:val="001775F6"/>
    <w:rsid w:val="001A2AB7"/>
    <w:rsid w:val="001A4845"/>
    <w:rsid w:val="001E7137"/>
    <w:rsid w:val="001F343E"/>
    <w:rsid w:val="001F5E8C"/>
    <w:rsid w:val="0020094B"/>
    <w:rsid w:val="0020206E"/>
    <w:rsid w:val="0020615D"/>
    <w:rsid w:val="00214B67"/>
    <w:rsid w:val="002176F9"/>
    <w:rsid w:val="002205A8"/>
    <w:rsid w:val="00221F58"/>
    <w:rsid w:val="00222F42"/>
    <w:rsid w:val="0023026A"/>
    <w:rsid w:val="0023119F"/>
    <w:rsid w:val="002360F0"/>
    <w:rsid w:val="002365D7"/>
    <w:rsid w:val="002401B6"/>
    <w:rsid w:val="002411E4"/>
    <w:rsid w:val="00245B76"/>
    <w:rsid w:val="00260E23"/>
    <w:rsid w:val="002635C1"/>
    <w:rsid w:val="0028159C"/>
    <w:rsid w:val="0028630B"/>
    <w:rsid w:val="00293D9F"/>
    <w:rsid w:val="00295F4E"/>
    <w:rsid w:val="002A30C1"/>
    <w:rsid w:val="002B0622"/>
    <w:rsid w:val="002B7A70"/>
    <w:rsid w:val="002C6A54"/>
    <w:rsid w:val="002D027D"/>
    <w:rsid w:val="002D1549"/>
    <w:rsid w:val="002E3093"/>
    <w:rsid w:val="003215F3"/>
    <w:rsid w:val="00333C27"/>
    <w:rsid w:val="00336217"/>
    <w:rsid w:val="003628AE"/>
    <w:rsid w:val="0036642C"/>
    <w:rsid w:val="00366F2F"/>
    <w:rsid w:val="00367C37"/>
    <w:rsid w:val="0038024A"/>
    <w:rsid w:val="003822E3"/>
    <w:rsid w:val="00383989"/>
    <w:rsid w:val="00384726"/>
    <w:rsid w:val="003A1260"/>
    <w:rsid w:val="003A3DBE"/>
    <w:rsid w:val="003A5F80"/>
    <w:rsid w:val="003B6EBE"/>
    <w:rsid w:val="003D2718"/>
    <w:rsid w:val="003D407B"/>
    <w:rsid w:val="003D6498"/>
    <w:rsid w:val="003E56CD"/>
    <w:rsid w:val="003F2B32"/>
    <w:rsid w:val="00403257"/>
    <w:rsid w:val="00406F36"/>
    <w:rsid w:val="00423513"/>
    <w:rsid w:val="00431680"/>
    <w:rsid w:val="00435077"/>
    <w:rsid w:val="0043515F"/>
    <w:rsid w:val="00454D95"/>
    <w:rsid w:val="00456F68"/>
    <w:rsid w:val="00457A92"/>
    <w:rsid w:val="00460086"/>
    <w:rsid w:val="00492EB7"/>
    <w:rsid w:val="004A671C"/>
    <w:rsid w:val="004A7A36"/>
    <w:rsid w:val="004B2F9C"/>
    <w:rsid w:val="004B505A"/>
    <w:rsid w:val="004C1554"/>
    <w:rsid w:val="004C1F84"/>
    <w:rsid w:val="004D163C"/>
    <w:rsid w:val="005237F3"/>
    <w:rsid w:val="00541D03"/>
    <w:rsid w:val="00546B7D"/>
    <w:rsid w:val="005509DB"/>
    <w:rsid w:val="00553A01"/>
    <w:rsid w:val="0058293E"/>
    <w:rsid w:val="00584B34"/>
    <w:rsid w:val="00590038"/>
    <w:rsid w:val="00590714"/>
    <w:rsid w:val="00596C31"/>
    <w:rsid w:val="005A19DD"/>
    <w:rsid w:val="005A230A"/>
    <w:rsid w:val="005B553E"/>
    <w:rsid w:val="005B6521"/>
    <w:rsid w:val="005D68DE"/>
    <w:rsid w:val="005F5528"/>
    <w:rsid w:val="006065EF"/>
    <w:rsid w:val="006142E4"/>
    <w:rsid w:val="00626E37"/>
    <w:rsid w:val="006371BF"/>
    <w:rsid w:val="006537DD"/>
    <w:rsid w:val="006539CF"/>
    <w:rsid w:val="00654FA2"/>
    <w:rsid w:val="006550BB"/>
    <w:rsid w:val="00660D17"/>
    <w:rsid w:val="00676F45"/>
    <w:rsid w:val="006833E1"/>
    <w:rsid w:val="00690055"/>
    <w:rsid w:val="006938E9"/>
    <w:rsid w:val="00694451"/>
    <w:rsid w:val="006A33CB"/>
    <w:rsid w:val="006A6BCB"/>
    <w:rsid w:val="006B13D9"/>
    <w:rsid w:val="006B2087"/>
    <w:rsid w:val="006C67A2"/>
    <w:rsid w:val="006C738B"/>
    <w:rsid w:val="006E17D3"/>
    <w:rsid w:val="006F1E3C"/>
    <w:rsid w:val="006F5052"/>
    <w:rsid w:val="00703D70"/>
    <w:rsid w:val="007047BE"/>
    <w:rsid w:val="007079EA"/>
    <w:rsid w:val="00720589"/>
    <w:rsid w:val="0072301E"/>
    <w:rsid w:val="0072485D"/>
    <w:rsid w:val="00734091"/>
    <w:rsid w:val="007365D9"/>
    <w:rsid w:val="0073669E"/>
    <w:rsid w:val="00737FF9"/>
    <w:rsid w:val="00740FDD"/>
    <w:rsid w:val="00742244"/>
    <w:rsid w:val="0074668E"/>
    <w:rsid w:val="00775F49"/>
    <w:rsid w:val="00780C1D"/>
    <w:rsid w:val="00781B44"/>
    <w:rsid w:val="00784B75"/>
    <w:rsid w:val="0079110F"/>
    <w:rsid w:val="00796973"/>
    <w:rsid w:val="007B6D1C"/>
    <w:rsid w:val="007D0ED3"/>
    <w:rsid w:val="007D1FF0"/>
    <w:rsid w:val="007E27EF"/>
    <w:rsid w:val="00800DBB"/>
    <w:rsid w:val="00814FBE"/>
    <w:rsid w:val="00825680"/>
    <w:rsid w:val="008430B3"/>
    <w:rsid w:val="0087184B"/>
    <w:rsid w:val="00871AB6"/>
    <w:rsid w:val="00873309"/>
    <w:rsid w:val="008829E8"/>
    <w:rsid w:val="008A4CA0"/>
    <w:rsid w:val="008A6E23"/>
    <w:rsid w:val="008B0D9B"/>
    <w:rsid w:val="008B492C"/>
    <w:rsid w:val="008B60EF"/>
    <w:rsid w:val="008C5674"/>
    <w:rsid w:val="008D315F"/>
    <w:rsid w:val="008D6398"/>
    <w:rsid w:val="008F3815"/>
    <w:rsid w:val="00905D22"/>
    <w:rsid w:val="00912652"/>
    <w:rsid w:val="009175C3"/>
    <w:rsid w:val="00920E32"/>
    <w:rsid w:val="00922AA9"/>
    <w:rsid w:val="00927D6D"/>
    <w:rsid w:val="00931CBD"/>
    <w:rsid w:val="00950DF1"/>
    <w:rsid w:val="00954101"/>
    <w:rsid w:val="0095546D"/>
    <w:rsid w:val="00982C54"/>
    <w:rsid w:val="00987E53"/>
    <w:rsid w:val="0099628B"/>
    <w:rsid w:val="009A01AC"/>
    <w:rsid w:val="009A63F4"/>
    <w:rsid w:val="009B0374"/>
    <w:rsid w:val="009B662A"/>
    <w:rsid w:val="009C3055"/>
    <w:rsid w:val="009C38CB"/>
    <w:rsid w:val="009C4428"/>
    <w:rsid w:val="009D6BBF"/>
    <w:rsid w:val="009D7CE5"/>
    <w:rsid w:val="009E1086"/>
    <w:rsid w:val="009F1E0B"/>
    <w:rsid w:val="009F3AC0"/>
    <w:rsid w:val="00A05A1E"/>
    <w:rsid w:val="00A1015B"/>
    <w:rsid w:val="00A160A5"/>
    <w:rsid w:val="00A20CC5"/>
    <w:rsid w:val="00A23016"/>
    <w:rsid w:val="00A30940"/>
    <w:rsid w:val="00A3157D"/>
    <w:rsid w:val="00A353DB"/>
    <w:rsid w:val="00A4507B"/>
    <w:rsid w:val="00A46AF7"/>
    <w:rsid w:val="00A54A3E"/>
    <w:rsid w:val="00A6243B"/>
    <w:rsid w:val="00A70228"/>
    <w:rsid w:val="00A709E6"/>
    <w:rsid w:val="00A71CBA"/>
    <w:rsid w:val="00A71F6D"/>
    <w:rsid w:val="00A73F69"/>
    <w:rsid w:val="00A90F05"/>
    <w:rsid w:val="00A91668"/>
    <w:rsid w:val="00A949EA"/>
    <w:rsid w:val="00AA3AC3"/>
    <w:rsid w:val="00AB6472"/>
    <w:rsid w:val="00AC1023"/>
    <w:rsid w:val="00AD5DCB"/>
    <w:rsid w:val="00AE3E9A"/>
    <w:rsid w:val="00AE6CE9"/>
    <w:rsid w:val="00AF6E33"/>
    <w:rsid w:val="00B0033F"/>
    <w:rsid w:val="00B05B75"/>
    <w:rsid w:val="00B126E5"/>
    <w:rsid w:val="00B20042"/>
    <w:rsid w:val="00B20F65"/>
    <w:rsid w:val="00B26E17"/>
    <w:rsid w:val="00B3304A"/>
    <w:rsid w:val="00B62A9B"/>
    <w:rsid w:val="00B655E9"/>
    <w:rsid w:val="00B76710"/>
    <w:rsid w:val="00B8530E"/>
    <w:rsid w:val="00BA4F3C"/>
    <w:rsid w:val="00BB30BC"/>
    <w:rsid w:val="00BC140A"/>
    <w:rsid w:val="00BD198D"/>
    <w:rsid w:val="00BD361F"/>
    <w:rsid w:val="00BD3968"/>
    <w:rsid w:val="00BD67D1"/>
    <w:rsid w:val="00BE43B3"/>
    <w:rsid w:val="00BE4B1E"/>
    <w:rsid w:val="00BF177B"/>
    <w:rsid w:val="00BF45BE"/>
    <w:rsid w:val="00C1135C"/>
    <w:rsid w:val="00C2589C"/>
    <w:rsid w:val="00C30A63"/>
    <w:rsid w:val="00C34547"/>
    <w:rsid w:val="00C3539B"/>
    <w:rsid w:val="00C36830"/>
    <w:rsid w:val="00C501DD"/>
    <w:rsid w:val="00C5036C"/>
    <w:rsid w:val="00C5039F"/>
    <w:rsid w:val="00C62DBB"/>
    <w:rsid w:val="00C72EEE"/>
    <w:rsid w:val="00C8063A"/>
    <w:rsid w:val="00C830C6"/>
    <w:rsid w:val="00C83C7B"/>
    <w:rsid w:val="00C844D7"/>
    <w:rsid w:val="00C863F4"/>
    <w:rsid w:val="00C876B4"/>
    <w:rsid w:val="00C9318F"/>
    <w:rsid w:val="00C953CA"/>
    <w:rsid w:val="00C963DE"/>
    <w:rsid w:val="00C979BD"/>
    <w:rsid w:val="00CB5C5B"/>
    <w:rsid w:val="00CB6DE0"/>
    <w:rsid w:val="00CC380B"/>
    <w:rsid w:val="00CC4B38"/>
    <w:rsid w:val="00D21D8E"/>
    <w:rsid w:val="00D328C4"/>
    <w:rsid w:val="00D33986"/>
    <w:rsid w:val="00D35C74"/>
    <w:rsid w:val="00D37F3F"/>
    <w:rsid w:val="00D46A19"/>
    <w:rsid w:val="00D50FB6"/>
    <w:rsid w:val="00D611B5"/>
    <w:rsid w:val="00D61FC1"/>
    <w:rsid w:val="00D64CB2"/>
    <w:rsid w:val="00D708BF"/>
    <w:rsid w:val="00D74B69"/>
    <w:rsid w:val="00D82A2E"/>
    <w:rsid w:val="00D96323"/>
    <w:rsid w:val="00D96DB6"/>
    <w:rsid w:val="00DA3C31"/>
    <w:rsid w:val="00DB354D"/>
    <w:rsid w:val="00E021B0"/>
    <w:rsid w:val="00E23C03"/>
    <w:rsid w:val="00E23C93"/>
    <w:rsid w:val="00E26334"/>
    <w:rsid w:val="00E2694B"/>
    <w:rsid w:val="00E330FA"/>
    <w:rsid w:val="00E42AF0"/>
    <w:rsid w:val="00E4466A"/>
    <w:rsid w:val="00E5214A"/>
    <w:rsid w:val="00E57238"/>
    <w:rsid w:val="00E67181"/>
    <w:rsid w:val="00E84213"/>
    <w:rsid w:val="00E852DA"/>
    <w:rsid w:val="00E96789"/>
    <w:rsid w:val="00E96F16"/>
    <w:rsid w:val="00EA48E3"/>
    <w:rsid w:val="00EA5D94"/>
    <w:rsid w:val="00EB36FE"/>
    <w:rsid w:val="00EB6406"/>
    <w:rsid w:val="00EB787F"/>
    <w:rsid w:val="00EB7956"/>
    <w:rsid w:val="00EF0B05"/>
    <w:rsid w:val="00F05707"/>
    <w:rsid w:val="00F1429A"/>
    <w:rsid w:val="00F268FC"/>
    <w:rsid w:val="00F26A9D"/>
    <w:rsid w:val="00F36078"/>
    <w:rsid w:val="00F42888"/>
    <w:rsid w:val="00F47447"/>
    <w:rsid w:val="00F53C29"/>
    <w:rsid w:val="00F56F55"/>
    <w:rsid w:val="00F7024E"/>
    <w:rsid w:val="00F74D13"/>
    <w:rsid w:val="00F75843"/>
    <w:rsid w:val="00F802CD"/>
    <w:rsid w:val="00F82260"/>
    <w:rsid w:val="00F84482"/>
    <w:rsid w:val="00F85DF0"/>
    <w:rsid w:val="00F92E4C"/>
    <w:rsid w:val="00FB30B2"/>
    <w:rsid w:val="00FB3AF8"/>
    <w:rsid w:val="00FB46F4"/>
    <w:rsid w:val="00FC0411"/>
    <w:rsid w:val="00FD37BE"/>
    <w:rsid w:val="00FD4206"/>
    <w:rsid w:val="00FD67D8"/>
    <w:rsid w:val="00FD72EE"/>
    <w:rsid w:val="00FE0596"/>
    <w:rsid w:val="00FE3C88"/>
    <w:rsid w:val="7738E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44C8AC95"/>
  <w15:docId w15:val="{92E664E2-7F5D-48CD-B34D-C21826563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cs-CZ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2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2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2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2"/>
      </w:numPr>
      <w:outlineLvl w:val="3"/>
    </w:pPr>
    <w:rPr>
      <w:rFonts w:eastAsiaTheme="majorEastAsia"/>
      <w:bCs/>
      <w:iCs/>
    </w:rPr>
  </w:style>
  <w:style w:type="paragraph" w:styleId="Heading5">
    <w:name w:val="heading 5"/>
    <w:basedOn w:val="Normal"/>
    <w:next w:val="Text2"/>
    <w:link w:val="Heading5Char"/>
    <w:uiPriority w:val="9"/>
    <w:semiHidden/>
    <w:unhideWhenUsed/>
    <w:qFormat/>
    <w:pPr>
      <w:keepNext/>
      <w:numPr>
        <w:ilvl w:val="4"/>
        <w:numId w:val="12"/>
      </w:numPr>
      <w:outlineLvl w:val="4"/>
    </w:pPr>
    <w:rPr>
      <w:rFonts w:eastAsiaTheme="majorEastAsia"/>
    </w:rPr>
  </w:style>
  <w:style w:type="paragraph" w:styleId="Heading6">
    <w:name w:val="heading 6"/>
    <w:basedOn w:val="Normal"/>
    <w:next w:val="Text2"/>
    <w:link w:val="Heading6Char"/>
    <w:uiPriority w:val="9"/>
    <w:semiHidden/>
    <w:unhideWhenUsed/>
    <w:qFormat/>
    <w:pPr>
      <w:keepNext/>
      <w:numPr>
        <w:ilvl w:val="5"/>
        <w:numId w:val="12"/>
      </w:numPr>
      <w:outlineLvl w:val="5"/>
    </w:pPr>
    <w:rPr>
      <w:rFonts w:eastAsiaTheme="majorEastAsia"/>
      <w:iCs/>
    </w:rPr>
  </w:style>
  <w:style w:type="paragraph" w:styleId="Heading7">
    <w:name w:val="heading 7"/>
    <w:basedOn w:val="Normal"/>
    <w:next w:val="Text2"/>
    <w:link w:val="Heading7Char"/>
    <w:uiPriority w:val="9"/>
    <w:semiHidden/>
    <w:unhideWhenUsed/>
    <w:qFormat/>
    <w:pPr>
      <w:keepNext/>
      <w:numPr>
        <w:ilvl w:val="6"/>
        <w:numId w:val="12"/>
      </w:numPr>
      <w:outlineLvl w:val="6"/>
    </w:pPr>
    <w:rPr>
      <w:rFonts w:eastAsiaTheme="majorEastAsia"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44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iPriority w:val="99"/>
    <w:semiHidden/>
    <w:unhideWhenUsed/>
    <w:rsid w:val="00F74D13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F74D13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F74D13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F74D13"/>
    <w:pPr>
      <w:numPr>
        <w:numId w:val="4"/>
      </w:numPr>
      <w:contextualSpacing/>
    </w:pPr>
  </w:style>
  <w:style w:type="paragraph" w:styleId="Revision">
    <w:name w:val="Revision"/>
    <w:hidden/>
    <w:uiPriority w:val="99"/>
    <w:semiHidden/>
    <w:rsid w:val="00C9318F"/>
    <w:pPr>
      <w:spacing w:after="0" w:line="240" w:lineRule="auto"/>
    </w:pPr>
    <w:rPr>
      <w:rFonts w:ascii="Times New Roman" w:hAnsi="Times New Roman" w:cs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D36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D361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D361F"/>
    <w:rPr>
      <w:rFonts w:ascii="Times New Roman" w:hAnsi="Times New Roman" w:cs="Times New Roman"/>
      <w:sz w:val="20"/>
      <w:szCs w:val="20"/>
      <w:lang w:val="cs-C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3C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3C7B"/>
    <w:rPr>
      <w:rFonts w:ascii="Times New Roman" w:hAnsi="Times New Roman" w:cs="Times New Roman"/>
      <w:b/>
      <w:bCs/>
      <w:sz w:val="20"/>
      <w:szCs w:val="20"/>
      <w:lang w:val="cs-CZ"/>
    </w:rPr>
  </w:style>
  <w:style w:type="character" w:customStyle="1" w:styleId="HeaderChar">
    <w:name w:val="Header Char"/>
    <w:basedOn w:val="DefaultParagraphFont"/>
    <w:link w:val="Header"/>
    <w:uiPriority w:val="99"/>
    <w:rsid w:val="00C963DE"/>
    <w:rPr>
      <w:rFonts w:ascii="Times New Roman" w:hAnsi="Times New Roman" w:cs="Times New Roman"/>
      <w:sz w:val="24"/>
      <w:lang w:val="cs-CZ"/>
    </w:rPr>
  </w:style>
  <w:style w:type="character" w:customStyle="1" w:styleId="FooterChar">
    <w:name w:val="Footer Char"/>
    <w:basedOn w:val="DefaultParagraphFont"/>
    <w:link w:val="Footer"/>
    <w:uiPriority w:val="99"/>
    <w:rsid w:val="00C963DE"/>
    <w:rPr>
      <w:rFonts w:ascii="Times New Roman" w:hAnsi="Times New Roman" w:cs="Times New Roman"/>
      <w:sz w:val="24"/>
      <w:lang w:val="cs-CZ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cs-CZ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cs-CZ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cs-CZ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cs-CZ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="Times New Roman" w:eastAsiaTheme="majorEastAsia" w:hAnsi="Times New Roman" w:cs="Times New Roman"/>
      <w:sz w:val="24"/>
      <w:lang w:val="cs-CZ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="Times New Roman" w:eastAsiaTheme="majorEastAsia" w:hAnsi="Times New Roman" w:cs="Times New Roman"/>
      <w:iCs/>
      <w:sz w:val="24"/>
      <w:lang w:val="cs-CZ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="Times New Roman" w:eastAsiaTheme="majorEastAsia" w:hAnsi="Times New Roman" w:cs="Times New Roman"/>
      <w:iCs/>
      <w:sz w:val="24"/>
      <w:lang w:val="cs-CZ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  <w:ind w:left="1417" w:hanging="141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rsid w:val="00C963D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rsid w:val="00C963DE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rsid w:val="00C963D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Text5">
    <w:name w:val="Text 5"/>
    <w:basedOn w:val="Normal"/>
    <w:pPr>
      <w:ind w:left="3118"/>
    </w:pPr>
  </w:style>
  <w:style w:type="paragraph" w:customStyle="1" w:styleId="Text6">
    <w:name w:val="Text 6"/>
    <w:basedOn w:val="Normal"/>
    <w:pPr>
      <w:ind w:left="3685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Point5">
    <w:name w:val="Point 5"/>
    <w:basedOn w:val="Normal"/>
    <w:pPr>
      <w:ind w:left="3685" w:hanging="567"/>
    </w:pPr>
  </w:style>
  <w:style w:type="paragraph" w:customStyle="1" w:styleId="Tiret0">
    <w:name w:val="Tiret 0"/>
    <w:basedOn w:val="Point0"/>
    <w:pPr>
      <w:numPr>
        <w:numId w:val="5"/>
      </w:numPr>
    </w:pPr>
  </w:style>
  <w:style w:type="paragraph" w:customStyle="1" w:styleId="Tiret1">
    <w:name w:val="Tiret 1"/>
    <w:basedOn w:val="Point1"/>
    <w:pPr>
      <w:numPr>
        <w:numId w:val="6"/>
      </w:numPr>
    </w:pPr>
  </w:style>
  <w:style w:type="paragraph" w:customStyle="1" w:styleId="Tiret2">
    <w:name w:val="Tiret 2"/>
    <w:basedOn w:val="Point2"/>
    <w:pPr>
      <w:numPr>
        <w:numId w:val="7"/>
      </w:numPr>
    </w:pPr>
  </w:style>
  <w:style w:type="paragraph" w:customStyle="1" w:styleId="Tiret3">
    <w:name w:val="Tiret 3"/>
    <w:basedOn w:val="Point3"/>
    <w:pPr>
      <w:numPr>
        <w:numId w:val="8"/>
      </w:numPr>
    </w:pPr>
  </w:style>
  <w:style w:type="paragraph" w:customStyle="1" w:styleId="Tiret4">
    <w:name w:val="Tiret 4"/>
    <w:basedOn w:val="Point4"/>
    <w:pPr>
      <w:numPr>
        <w:numId w:val="9"/>
      </w:numPr>
    </w:pPr>
  </w:style>
  <w:style w:type="paragraph" w:customStyle="1" w:styleId="Tiret5">
    <w:name w:val="Tiret 5"/>
    <w:basedOn w:val="Point5"/>
    <w:pPr>
      <w:numPr>
        <w:numId w:val="10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1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1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1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1"/>
      </w:numPr>
    </w:pPr>
  </w:style>
  <w:style w:type="paragraph" w:customStyle="1" w:styleId="NumPar5">
    <w:name w:val="NumPar 5"/>
    <w:basedOn w:val="Normal"/>
    <w:next w:val="Text2"/>
    <w:pPr>
      <w:numPr>
        <w:ilvl w:val="4"/>
        <w:numId w:val="11"/>
      </w:numPr>
    </w:pPr>
  </w:style>
  <w:style w:type="paragraph" w:customStyle="1" w:styleId="NumPar6">
    <w:name w:val="NumPar 6"/>
    <w:basedOn w:val="Normal"/>
    <w:next w:val="Text2"/>
    <w:pPr>
      <w:numPr>
        <w:ilvl w:val="5"/>
        <w:numId w:val="11"/>
      </w:numPr>
    </w:pPr>
  </w:style>
  <w:style w:type="paragraph" w:customStyle="1" w:styleId="NumPar7">
    <w:name w:val="NumPar 7"/>
    <w:basedOn w:val="Normal"/>
    <w:next w:val="Text2"/>
    <w:pPr>
      <w:numPr>
        <w:ilvl w:val="6"/>
        <w:numId w:val="11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ManualNumPar5">
    <w:name w:val="Manual NumPar 5"/>
    <w:basedOn w:val="Normal"/>
    <w:next w:val="Text2"/>
    <w:pPr>
      <w:ind w:left="1417" w:hanging="1417"/>
    </w:pPr>
  </w:style>
  <w:style w:type="paragraph" w:customStyle="1" w:styleId="ManualNumPar6">
    <w:name w:val="Manual NumPar 6"/>
    <w:basedOn w:val="Normal"/>
    <w:next w:val="Text2"/>
    <w:pPr>
      <w:ind w:left="1417" w:hanging="1417"/>
    </w:pPr>
  </w:style>
  <w:style w:type="paragraph" w:customStyle="1" w:styleId="ManualNumPar7">
    <w:name w:val="Manual NumPar 7"/>
    <w:basedOn w:val="Normal"/>
    <w:next w:val="Text2"/>
    <w:pPr>
      <w:ind w:left="1417" w:hanging="1417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ManualHeading5">
    <w:name w:val="Manual Heading 5"/>
    <w:basedOn w:val="Normal"/>
    <w:next w:val="Text2"/>
    <w:pPr>
      <w:keepNext/>
      <w:tabs>
        <w:tab w:val="left" w:pos="1417"/>
      </w:tabs>
      <w:ind w:left="1417" w:hanging="1417"/>
      <w:outlineLvl w:val="4"/>
    </w:pPr>
  </w:style>
  <w:style w:type="paragraph" w:customStyle="1" w:styleId="ManualHeading6">
    <w:name w:val="Manual Heading 6"/>
    <w:basedOn w:val="Normal"/>
    <w:next w:val="Text2"/>
    <w:pPr>
      <w:keepNext/>
      <w:tabs>
        <w:tab w:val="left" w:pos="1417"/>
      </w:tabs>
      <w:ind w:left="1417" w:hanging="1417"/>
      <w:outlineLvl w:val="5"/>
    </w:pPr>
  </w:style>
  <w:style w:type="paragraph" w:customStyle="1" w:styleId="ManualHeading7">
    <w:name w:val="Manual Heading 7"/>
    <w:basedOn w:val="Normal"/>
    <w:next w:val="Text2"/>
    <w:pPr>
      <w:keepNext/>
      <w:tabs>
        <w:tab w:val="left" w:pos="1417"/>
      </w:tabs>
      <w:ind w:left="1417" w:hanging="1417"/>
      <w:outlineLvl w:val="6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3"/>
      </w:numPr>
    </w:pPr>
  </w:style>
  <w:style w:type="paragraph" w:customStyle="1" w:styleId="Point1number">
    <w:name w:val="Point 1 (number)"/>
    <w:basedOn w:val="Normal"/>
    <w:pPr>
      <w:numPr>
        <w:ilvl w:val="2"/>
        <w:numId w:val="13"/>
      </w:numPr>
    </w:pPr>
  </w:style>
  <w:style w:type="paragraph" w:customStyle="1" w:styleId="Point2number">
    <w:name w:val="Point 2 (number)"/>
    <w:basedOn w:val="Normal"/>
    <w:pPr>
      <w:numPr>
        <w:ilvl w:val="4"/>
        <w:numId w:val="13"/>
      </w:numPr>
    </w:pPr>
  </w:style>
  <w:style w:type="paragraph" w:customStyle="1" w:styleId="Point3number">
    <w:name w:val="Point 3 (number)"/>
    <w:basedOn w:val="Normal"/>
    <w:pPr>
      <w:numPr>
        <w:ilvl w:val="6"/>
        <w:numId w:val="13"/>
      </w:numPr>
    </w:pPr>
  </w:style>
  <w:style w:type="paragraph" w:customStyle="1" w:styleId="Point0letter">
    <w:name w:val="Point 0 (letter)"/>
    <w:basedOn w:val="Normal"/>
    <w:pPr>
      <w:numPr>
        <w:ilvl w:val="1"/>
        <w:numId w:val="13"/>
      </w:numPr>
    </w:pPr>
  </w:style>
  <w:style w:type="paragraph" w:customStyle="1" w:styleId="Point1letter">
    <w:name w:val="Point 1 (letter)"/>
    <w:basedOn w:val="Normal"/>
    <w:pPr>
      <w:numPr>
        <w:ilvl w:val="3"/>
        <w:numId w:val="13"/>
      </w:numPr>
    </w:pPr>
  </w:style>
  <w:style w:type="paragraph" w:customStyle="1" w:styleId="Point2letter">
    <w:name w:val="Point 2 (letter)"/>
    <w:basedOn w:val="Normal"/>
    <w:pPr>
      <w:numPr>
        <w:ilvl w:val="5"/>
        <w:numId w:val="13"/>
      </w:numPr>
    </w:pPr>
  </w:style>
  <w:style w:type="paragraph" w:customStyle="1" w:styleId="Point3letter">
    <w:name w:val="Point 3 (letter)"/>
    <w:basedOn w:val="Normal"/>
    <w:pPr>
      <w:numPr>
        <w:ilvl w:val="7"/>
        <w:numId w:val="13"/>
      </w:numPr>
    </w:pPr>
  </w:style>
  <w:style w:type="paragraph" w:customStyle="1" w:styleId="Point4letter">
    <w:name w:val="Point 4 (letter)"/>
    <w:basedOn w:val="Normal"/>
    <w:pPr>
      <w:numPr>
        <w:ilvl w:val="8"/>
        <w:numId w:val="13"/>
      </w:numPr>
    </w:pPr>
  </w:style>
  <w:style w:type="paragraph" w:customStyle="1" w:styleId="Bullet0">
    <w:name w:val="Bullet 0"/>
    <w:basedOn w:val="Normal"/>
    <w:pPr>
      <w:numPr>
        <w:numId w:val="14"/>
      </w:numPr>
    </w:pPr>
  </w:style>
  <w:style w:type="paragraph" w:customStyle="1" w:styleId="Bullet1">
    <w:name w:val="Bullet 1"/>
    <w:basedOn w:val="Normal"/>
    <w:pPr>
      <w:numPr>
        <w:numId w:val="15"/>
      </w:numPr>
    </w:pPr>
  </w:style>
  <w:style w:type="paragraph" w:customStyle="1" w:styleId="Bullet2">
    <w:name w:val="Bullet 2"/>
    <w:basedOn w:val="Normal"/>
    <w:pPr>
      <w:numPr>
        <w:numId w:val="16"/>
      </w:numPr>
    </w:pPr>
  </w:style>
  <w:style w:type="paragraph" w:customStyle="1" w:styleId="Bullet3">
    <w:name w:val="Bullet 3"/>
    <w:basedOn w:val="Normal"/>
    <w:pPr>
      <w:numPr>
        <w:numId w:val="17"/>
      </w:numPr>
    </w:pPr>
  </w:style>
  <w:style w:type="paragraph" w:customStyle="1" w:styleId="Bullet4">
    <w:name w:val="Bullet 4"/>
    <w:basedOn w:val="Normal"/>
    <w:pPr>
      <w:numPr>
        <w:numId w:val="18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19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  <w:style w:type="paragraph" w:styleId="Header">
    <w:name w:val="header"/>
    <w:basedOn w:val="Normal"/>
    <w:link w:val="HeaderChar"/>
    <w:uiPriority w:val="99"/>
    <w:unhideWhenUsed/>
    <w:rsid w:val="00C963DE"/>
    <w:pPr>
      <w:tabs>
        <w:tab w:val="center" w:pos="4535"/>
        <w:tab w:val="right" w:pos="9071"/>
      </w:tabs>
      <w:spacing w:before="0"/>
    </w:pPr>
  </w:style>
  <w:style w:type="paragraph" w:customStyle="1" w:styleId="HeaderLandscape">
    <w:name w:val="HeaderLandscape"/>
    <w:basedOn w:val="Normal"/>
    <w:rsid w:val="00C963DE"/>
    <w:pPr>
      <w:tabs>
        <w:tab w:val="center" w:pos="7285"/>
        <w:tab w:val="right" w:pos="14003"/>
      </w:tabs>
      <w:spacing w:before="0"/>
    </w:pPr>
  </w:style>
  <w:style w:type="paragraph" w:styleId="Footer">
    <w:name w:val="footer"/>
    <w:basedOn w:val="Normal"/>
    <w:link w:val="FooterChar"/>
    <w:uiPriority w:val="99"/>
    <w:unhideWhenUsed/>
    <w:rsid w:val="00C963DE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paragraph" w:customStyle="1" w:styleId="FooterLandscape">
    <w:name w:val="FooterLandscape"/>
    <w:basedOn w:val="Normal"/>
    <w:rsid w:val="00C963DE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footer" Target="foot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theme" Target="theme/theme1.xml"/><Relationship Id="rId10" Type="http://schemas.openxmlformats.org/officeDocument/2006/relationships/image" Target="media/image1.emf"/><Relationship Id="rId19" Type="http://schemas.openxmlformats.org/officeDocument/2006/relationships/footer" Target="footer5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B44AFA90565F49AFB193592FD87BEA" ma:contentTypeVersion="3" ma:contentTypeDescription="Create a new document." ma:contentTypeScope="" ma:versionID="1a1efa81ebabdc913d0390f05c440b74">
  <xsd:schema xmlns:xsd="http://www.w3.org/2001/XMLSchema" xmlns:xs="http://www.w3.org/2001/XMLSchema" xmlns:p="http://schemas.microsoft.com/office/2006/metadata/properties" xmlns:ns2="38e9f8c0-7a6a-4471-bfca-3b0e3d3bd89b" targetNamespace="http://schemas.microsoft.com/office/2006/metadata/properties" ma:root="true" ma:fieldsID="bdd2d912333ab2310d651c57ec134d56" ns2:_="">
    <xsd:import namespace="38e9f8c0-7a6a-4471-bfca-3b0e3d3bd8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e9f8c0-7a6a-4471-bfca-3b0e3d3bd8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3E18FD-817D-4684-9200-30456C3D656D}">
  <ds:schemaRefs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38e9f8c0-7a6a-4471-bfca-3b0e3d3bd89b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D686744-77BE-444B-BE8C-699DE17C70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e9f8c0-7a6a-4471-bfca-3b0e3d3bd8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FE82F2-85B0-4A65-AB44-1B53350D8E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10</TotalTime>
  <Pages>6</Pages>
  <Words>723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SIMONIN Denis (SANTE)</dc:creator>
  <cp:keywords/>
  <dc:description/>
  <cp:lastModifiedBy>EC CoDe</cp:lastModifiedBy>
  <cp:revision>26</cp:revision>
  <cp:lastPrinted>2023-11-29T08:35:00Z</cp:lastPrinted>
  <dcterms:created xsi:type="dcterms:W3CDTF">2023-12-04T09:32:00Z</dcterms:created>
  <dcterms:modified xsi:type="dcterms:W3CDTF">2024-01-18T07:38:00Z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8.0.25.0</vt:lpwstr>
  </property>
  <property fmtid="{D5CDD505-2E9C-101B-9397-08002B2CF9AE}" pid="4" name="Last edited using">
    <vt:lpwstr>LW 9.0, Build 20230317</vt:lpwstr>
  </property>
  <property fmtid="{D5CDD505-2E9C-101B-9397-08002B2CF9AE}" pid="5" name="Created using">
    <vt:lpwstr>LW 9.0, Build 20230317</vt:lpwstr>
  </property>
  <property fmtid="{D5CDD505-2E9C-101B-9397-08002B2CF9AE}" pid="6" name="First annex">
    <vt:lpwstr>1</vt:lpwstr>
  </property>
  <property fmtid="{D5CDD505-2E9C-101B-9397-08002B2CF9AE}" pid="7" name="Last annex">
    <vt:lpwstr>3</vt:lpwstr>
  </property>
  <property fmtid="{D5CDD505-2E9C-101B-9397-08002B2CF9AE}" pid="8" name="Unique annex">
    <vt:lpwstr>0</vt:lpwstr>
  </property>
  <property fmtid="{D5CDD505-2E9C-101B-9397-08002B2CF9AE}" pid="9" name="Part">
    <vt:lpwstr>&lt;UNUSED&gt;</vt:lpwstr>
  </property>
  <property fmtid="{D5CDD505-2E9C-101B-9397-08002B2CF9AE}" pid="10" name="Total parts">
    <vt:lpwstr>&lt;UNUSED&gt;</vt:lpwstr>
  </property>
  <property fmtid="{D5CDD505-2E9C-101B-9397-08002B2CF9AE}" pid="11" name="Level of sensitivity">
    <vt:lpwstr>Standard treatment</vt:lpwstr>
  </property>
  <property fmtid="{D5CDD505-2E9C-101B-9397-08002B2CF9AE}" pid="12" name="LWTemplateID">
    <vt:lpwstr>SG-017</vt:lpwstr>
  </property>
  <property fmtid="{D5CDD505-2E9C-101B-9397-08002B2CF9AE}" pid="13" name="ContentTypeId">
    <vt:lpwstr>0x0101000AB44AFA90565F49AFB193592FD87BEA</vt:lpwstr>
  </property>
  <property fmtid="{D5CDD505-2E9C-101B-9397-08002B2CF9AE}" pid="14" name="MSIP_Label_f4cdc456-5864-460f-beda-883d23b78bbb_Enabled">
    <vt:lpwstr>true</vt:lpwstr>
  </property>
  <property fmtid="{D5CDD505-2E9C-101B-9397-08002B2CF9AE}" pid="15" name="MSIP_Label_f4cdc456-5864-460f-beda-883d23b78bbb_SetDate">
    <vt:lpwstr>2023-11-29T08:35:31Z</vt:lpwstr>
  </property>
  <property fmtid="{D5CDD505-2E9C-101B-9397-08002B2CF9AE}" pid="16" name="MSIP_Label_f4cdc456-5864-460f-beda-883d23b78bbb_Method">
    <vt:lpwstr>Privileged</vt:lpwstr>
  </property>
  <property fmtid="{D5CDD505-2E9C-101B-9397-08002B2CF9AE}" pid="17" name="MSIP_Label_f4cdc456-5864-460f-beda-883d23b78bbb_Name">
    <vt:lpwstr>Publicly Available</vt:lpwstr>
  </property>
  <property fmtid="{D5CDD505-2E9C-101B-9397-08002B2CF9AE}" pid="18" name="MSIP_Label_f4cdc456-5864-460f-beda-883d23b78bbb_SiteId">
    <vt:lpwstr>b24c8b06-522c-46fe-9080-70926f8dddb1</vt:lpwstr>
  </property>
  <property fmtid="{D5CDD505-2E9C-101B-9397-08002B2CF9AE}" pid="19" name="MSIP_Label_f4cdc456-5864-460f-beda-883d23b78bbb_ActionId">
    <vt:lpwstr>3d2cfe35-e239-4b9c-8287-6685c5a506b0</vt:lpwstr>
  </property>
  <property fmtid="{D5CDD505-2E9C-101B-9397-08002B2CF9AE}" pid="20" name="MSIP_Label_f4cdc456-5864-460f-beda-883d23b78bbb_ContentBits">
    <vt:lpwstr>0</vt:lpwstr>
  </property>
  <property fmtid="{D5CDD505-2E9C-101B-9397-08002B2CF9AE}" pid="21" name="DQCStatus">
    <vt:lpwstr>Green (DQC version 03)</vt:lpwstr>
  </property>
</Properties>
</file>